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0CAD" w:rsidRDefault="002D7E53">
      <w:pPr>
        <w:pStyle w:val="ad"/>
        <w:tabs>
          <w:tab w:val="right" w:pos="8280"/>
          <w:tab w:val="right" w:pos="9781"/>
        </w:tabs>
        <w:snapToGrid w:val="0"/>
        <w:spacing w:after="0" w:line="240" w:lineRule="auto"/>
        <w:ind w:right="-57"/>
        <w:rPr>
          <w:rFonts w:cs="Arial"/>
          <w:bCs/>
          <w:sz w:val="22"/>
          <w:szCs w:val="22"/>
          <w:lang w:eastAsia="zh-CN"/>
        </w:rPr>
      </w:pPr>
      <w:bookmarkStart w:id="0" w:name="OLE_LINK1"/>
      <w:bookmarkStart w:id="1" w:name="_Hlk533328020"/>
      <w:r>
        <w:rPr>
          <w:rFonts w:cs="Arial"/>
          <w:bCs/>
          <w:sz w:val="22"/>
          <w:szCs w:val="22"/>
          <w:lang w:eastAsia="zh-CN"/>
        </w:rPr>
        <w:t>3GPP TSG RAN WG1 #10</w:t>
      </w:r>
      <w:r>
        <w:rPr>
          <w:rFonts w:cs="Arial" w:hint="eastAsia"/>
          <w:bCs/>
          <w:sz w:val="22"/>
          <w:szCs w:val="22"/>
          <w:lang w:eastAsia="zh-CN"/>
        </w:rPr>
        <w:t xml:space="preserve">1                                                                                     </w:t>
      </w:r>
      <w:r w:rsidR="003A71CD" w:rsidRPr="003A71CD">
        <w:rPr>
          <w:rFonts w:cs="Arial"/>
          <w:bCs/>
          <w:sz w:val="22"/>
          <w:szCs w:val="22"/>
          <w:lang w:eastAsia="zh-CN"/>
        </w:rPr>
        <w:t>R1-2003341</w:t>
      </w:r>
      <w:bookmarkStart w:id="2" w:name="_GoBack"/>
      <w:bookmarkEnd w:id="2"/>
    </w:p>
    <w:p w:rsidR="00DC0CAD" w:rsidRDefault="002D7E53">
      <w:pPr>
        <w:pStyle w:val="ad"/>
        <w:tabs>
          <w:tab w:val="right" w:pos="8280"/>
          <w:tab w:val="right" w:pos="9781"/>
        </w:tabs>
        <w:snapToGrid w:val="0"/>
        <w:spacing w:afterLines="100" w:after="360" w:line="240" w:lineRule="auto"/>
        <w:ind w:right="-57"/>
        <w:rPr>
          <w:rFonts w:cs="Arial"/>
          <w:bCs/>
          <w:sz w:val="22"/>
          <w:szCs w:val="22"/>
          <w:lang w:eastAsia="ja-JP"/>
        </w:rPr>
      </w:pPr>
      <w:r>
        <w:rPr>
          <w:rFonts w:cs="Arial"/>
          <w:bCs/>
          <w:sz w:val="22"/>
          <w:szCs w:val="22"/>
          <w:lang w:eastAsia="ja-JP"/>
        </w:rPr>
        <w:t>e-Meeting, May 25</w:t>
      </w:r>
      <w:r>
        <w:rPr>
          <w:rFonts w:cs="Arial"/>
          <w:bCs/>
          <w:sz w:val="22"/>
          <w:szCs w:val="22"/>
          <w:vertAlign w:val="superscript"/>
          <w:lang w:eastAsia="ja-JP"/>
        </w:rPr>
        <w:t>th</w:t>
      </w:r>
      <w:r>
        <w:rPr>
          <w:rFonts w:cs="Arial"/>
          <w:bCs/>
          <w:sz w:val="22"/>
          <w:szCs w:val="22"/>
          <w:lang w:eastAsia="ja-JP"/>
        </w:rPr>
        <w:t xml:space="preserve"> – June 5</w:t>
      </w:r>
      <w:r>
        <w:rPr>
          <w:rFonts w:cs="Arial"/>
          <w:bCs/>
          <w:sz w:val="22"/>
          <w:szCs w:val="22"/>
          <w:vertAlign w:val="superscript"/>
          <w:lang w:eastAsia="ja-JP"/>
        </w:rPr>
        <w:t>th</w:t>
      </w:r>
      <w:r>
        <w:rPr>
          <w:rFonts w:cs="Arial"/>
          <w:bCs/>
          <w:sz w:val="22"/>
          <w:szCs w:val="22"/>
          <w:lang w:eastAsia="ja-JP"/>
        </w:rPr>
        <w:t>, 2020</w:t>
      </w:r>
    </w:p>
    <w:p w:rsidR="00DC0CAD" w:rsidRDefault="002D7E53">
      <w:pPr>
        <w:pStyle w:val="ad"/>
        <w:snapToGrid w:val="0"/>
        <w:spacing w:after="0" w:line="240" w:lineRule="auto"/>
        <w:rPr>
          <w:rFonts w:eastAsia="宋体"/>
          <w:sz w:val="20"/>
          <w:lang w:eastAsia="zh-CN"/>
        </w:rPr>
      </w:pPr>
      <w:r>
        <w:rPr>
          <w:sz w:val="20"/>
        </w:rPr>
        <w:t>Source:</w:t>
      </w:r>
      <w:r>
        <w:rPr>
          <w:rFonts w:eastAsiaTheme="minorEastAsia" w:hint="eastAsia"/>
          <w:sz w:val="20"/>
          <w:lang w:eastAsia="zh-CN"/>
        </w:rPr>
        <w:tab/>
      </w:r>
      <w:r>
        <w:rPr>
          <w:sz w:val="20"/>
        </w:rPr>
        <w:t>ZTE</w:t>
      </w:r>
    </w:p>
    <w:p w:rsidR="00DC0CAD" w:rsidRDefault="002D7E53">
      <w:pPr>
        <w:pStyle w:val="ad"/>
        <w:snapToGrid w:val="0"/>
        <w:spacing w:after="0" w:line="240" w:lineRule="auto"/>
        <w:ind w:left="1405" w:hangingChars="700" w:hanging="1405"/>
        <w:rPr>
          <w:rFonts w:eastAsia="宋体"/>
          <w:sz w:val="20"/>
          <w:lang w:eastAsia="zh-CN"/>
        </w:rPr>
      </w:pPr>
      <w:r>
        <w:rPr>
          <w:sz w:val="20"/>
        </w:rPr>
        <w:t>Title:</w:t>
      </w:r>
      <w:r>
        <w:rPr>
          <w:rFonts w:eastAsiaTheme="minorEastAsia" w:hint="eastAsia"/>
          <w:sz w:val="20"/>
          <w:lang w:eastAsia="zh-CN"/>
        </w:rPr>
        <w:t xml:space="preserve">                 Evaluation methodology and results for NR coverage enhancements</w:t>
      </w:r>
    </w:p>
    <w:p w:rsidR="00DC0CAD" w:rsidRDefault="002D7E53">
      <w:pPr>
        <w:pStyle w:val="ad"/>
        <w:snapToGrid w:val="0"/>
        <w:spacing w:after="0" w:line="240" w:lineRule="auto"/>
        <w:rPr>
          <w:rFonts w:eastAsia="宋体"/>
          <w:sz w:val="20"/>
          <w:lang w:eastAsia="zh-CN"/>
        </w:rPr>
      </w:pPr>
      <w:r>
        <w:rPr>
          <w:sz w:val="20"/>
        </w:rPr>
        <w:t>Agenda item:</w:t>
      </w:r>
      <w:r>
        <w:rPr>
          <w:rFonts w:eastAsiaTheme="minorEastAsia" w:hint="eastAsia"/>
          <w:sz w:val="20"/>
          <w:lang w:eastAsia="zh-CN"/>
        </w:rPr>
        <w:tab/>
      </w:r>
      <w:r>
        <w:rPr>
          <w:rFonts w:eastAsia="宋体" w:hint="eastAsia"/>
          <w:sz w:val="20"/>
          <w:lang w:eastAsia="zh-CN"/>
        </w:rPr>
        <w:t>8.4.3</w:t>
      </w:r>
    </w:p>
    <w:p w:rsidR="00DC0CAD" w:rsidRDefault="002D7E53">
      <w:pPr>
        <w:pStyle w:val="ad"/>
        <w:snapToGrid w:val="0"/>
        <w:spacing w:afterLines="50" w:after="180" w:line="240" w:lineRule="auto"/>
        <w:rPr>
          <w:sz w:val="20"/>
        </w:rPr>
      </w:pPr>
      <w:r>
        <w:rPr>
          <w:sz w:val="20"/>
        </w:rPr>
        <w:t>Document for:  Discussion and Decision</w:t>
      </w:r>
    </w:p>
    <w:bookmarkEnd w:id="0"/>
    <w:bookmarkEnd w:id="1"/>
    <w:p w:rsidR="00DC0CAD" w:rsidRDefault="002D7E53">
      <w:pPr>
        <w:pStyle w:val="1"/>
        <w:spacing w:before="180"/>
      </w:pPr>
      <w:r>
        <w:t>Introduction</w:t>
      </w:r>
    </w:p>
    <w:p w:rsidR="00DC0CAD" w:rsidRDefault="002D7E53">
      <w:pPr>
        <w:rPr>
          <w:lang w:val="en-US" w:eastAsia="zh-CN"/>
        </w:rPr>
      </w:pPr>
      <w:r>
        <w:rPr>
          <w:rFonts w:eastAsia="宋体" w:hint="eastAsia"/>
          <w:lang w:val="en-US" w:eastAsia="zh-CN"/>
        </w:rPr>
        <w:t xml:space="preserve">In the RAN plenary #86 meeting, a new SID on NR coverage enhancement was approved [1]. </w:t>
      </w:r>
      <w:r>
        <w:rPr>
          <w:bCs/>
        </w:rPr>
        <w:t xml:space="preserve">The objective of this study item is to </w:t>
      </w:r>
      <w:r>
        <w:rPr>
          <w:rFonts w:eastAsia="宋体" w:hint="eastAsia"/>
          <w:bCs/>
          <w:lang w:val="en-US" w:eastAsia="zh-CN"/>
        </w:rPr>
        <w:t>i</w:t>
      </w:r>
      <w:r>
        <w:rPr>
          <w:lang w:val="en-US" w:eastAsia="zh-CN"/>
        </w:rPr>
        <w:t>dentify</w:t>
      </w:r>
      <w:r>
        <w:rPr>
          <w:rFonts w:hint="eastAsia"/>
          <w:lang w:val="en-US" w:eastAsia="zh-CN"/>
        </w:rPr>
        <w:t xml:space="preserve"> the</w:t>
      </w:r>
      <w:r>
        <w:rPr>
          <w:lang w:val="en-US" w:eastAsia="zh-CN"/>
        </w:rPr>
        <w:t xml:space="preserve"> baseline coverage performance </w:t>
      </w:r>
      <w:r>
        <w:rPr>
          <w:rFonts w:hint="eastAsia"/>
          <w:lang w:val="en-US" w:eastAsia="zh-CN"/>
        </w:rPr>
        <w:t xml:space="preserve">and </w:t>
      </w:r>
      <w:r>
        <w:rPr>
          <w:lang w:val="en-US" w:eastAsia="zh-CN"/>
        </w:rPr>
        <w:t>the target c</w:t>
      </w:r>
      <w:r>
        <w:rPr>
          <w:lang w:val="en-US" w:eastAsia="zh-CN"/>
        </w:rPr>
        <w:t xml:space="preserve">overage </w:t>
      </w:r>
      <w:r>
        <w:rPr>
          <w:rFonts w:hint="eastAsia"/>
          <w:lang w:val="en-US" w:eastAsia="zh-CN"/>
        </w:rPr>
        <w:t>performance f</w:t>
      </w:r>
      <w:r>
        <w:rPr>
          <w:bCs/>
        </w:rPr>
        <w:t>or specific scenarios for both FR1 and FR2</w:t>
      </w:r>
      <w:r>
        <w:rPr>
          <w:rFonts w:eastAsia="宋体" w:hint="eastAsia"/>
          <w:bCs/>
          <w:lang w:val="en-US" w:eastAsia="zh-CN"/>
        </w:rPr>
        <w:t xml:space="preserve">, </w:t>
      </w:r>
      <w:r>
        <w:rPr>
          <w:rFonts w:hint="eastAsia"/>
          <w:lang w:val="en-US" w:eastAsia="zh-CN"/>
        </w:rPr>
        <w:t xml:space="preserve">and </w:t>
      </w:r>
      <w:r>
        <w:rPr>
          <w:bCs/>
        </w:rPr>
        <w:t xml:space="preserve">study </w:t>
      </w:r>
      <w:r>
        <w:rPr>
          <w:rFonts w:eastAsia="宋体" w:hint="eastAsia"/>
          <w:bCs/>
          <w:lang w:val="en-US" w:eastAsia="zh-CN"/>
        </w:rPr>
        <w:t xml:space="preserve">the </w:t>
      </w:r>
      <w:r>
        <w:rPr>
          <w:bCs/>
        </w:rPr>
        <w:t>potential solutions</w:t>
      </w:r>
      <w:r>
        <w:rPr>
          <w:rFonts w:eastAsia="宋体" w:hint="eastAsia"/>
          <w:bCs/>
          <w:lang w:val="en-US" w:eastAsia="zh-CN"/>
        </w:rPr>
        <w:t xml:space="preserve"> for both DL and UL. The scenarios include </w:t>
      </w:r>
      <w:r>
        <w:rPr>
          <w:rFonts w:eastAsia="宋体"/>
          <w:bCs/>
          <w:lang w:val="en-US" w:eastAsia="zh-CN"/>
        </w:rPr>
        <w:t>urban</w:t>
      </w:r>
      <w:r>
        <w:rPr>
          <w:rFonts w:hint="eastAsia"/>
          <w:lang w:val="en-US" w:eastAsia="zh-CN"/>
        </w:rPr>
        <w:t xml:space="preserve"> </w:t>
      </w:r>
      <w:r>
        <w:rPr>
          <w:lang w:eastAsia="zh-CN"/>
        </w:rPr>
        <w:t>scenario and rural scenario for FR1</w:t>
      </w:r>
      <w:r>
        <w:rPr>
          <w:lang w:val="en-US" w:eastAsia="zh-CN"/>
        </w:rPr>
        <w:t xml:space="preserve"> as well as</w:t>
      </w:r>
      <w:r>
        <w:rPr>
          <w:rFonts w:hint="eastAsia"/>
          <w:lang w:val="en-US" w:eastAsia="zh-CN"/>
        </w:rPr>
        <w:t xml:space="preserve"> indoor</w:t>
      </w:r>
      <w:r>
        <w:rPr>
          <w:lang w:eastAsia="zh-CN"/>
        </w:rPr>
        <w:t xml:space="preserve"> scenario and u</w:t>
      </w:r>
      <w:r>
        <w:rPr>
          <w:rFonts w:hint="eastAsia"/>
          <w:lang w:eastAsia="zh-CN"/>
        </w:rPr>
        <w:t>rban</w:t>
      </w:r>
      <w:r>
        <w:rPr>
          <w:lang w:eastAsia="zh-CN"/>
        </w:rPr>
        <w:t>/suburban scenario for FR2.</w:t>
      </w:r>
      <w:r>
        <w:rPr>
          <w:rFonts w:hint="eastAsia"/>
          <w:lang w:val="en-US" w:eastAsia="zh-CN"/>
        </w:rPr>
        <w:t xml:space="preserve"> </w:t>
      </w:r>
    </w:p>
    <w:p w:rsidR="00DC0CAD" w:rsidRDefault="002D7E53">
      <w:pPr>
        <w:rPr>
          <w:lang w:val="en-US"/>
        </w:rPr>
      </w:pPr>
      <w:r>
        <w:rPr>
          <w:rFonts w:hint="eastAsia"/>
          <w:lang w:val="en-US" w:eastAsia="zh-CN"/>
        </w:rPr>
        <w:t xml:space="preserve">In this </w:t>
      </w:r>
      <w:r>
        <w:rPr>
          <w:rFonts w:hint="eastAsia"/>
          <w:lang w:val="en-US" w:eastAsia="zh-CN"/>
        </w:rPr>
        <w:t>contribution, w</w:t>
      </w:r>
      <w:r>
        <w:rPr>
          <w:rFonts w:eastAsia="宋体"/>
          <w:lang w:val="en-US" w:eastAsia="zh-CN"/>
        </w:rPr>
        <w:t xml:space="preserve">e provide </w:t>
      </w:r>
      <w:r>
        <w:rPr>
          <w:rFonts w:eastAsia="宋体" w:hint="eastAsia"/>
          <w:lang w:val="en-US" w:eastAsia="zh-CN"/>
        </w:rPr>
        <w:t xml:space="preserve">our views on the </w:t>
      </w:r>
      <w:r>
        <w:rPr>
          <w:rFonts w:hint="eastAsia"/>
          <w:lang w:val="en-US" w:eastAsia="zh-CN"/>
        </w:rPr>
        <w:t xml:space="preserve">methodology to identify the potential gap between </w:t>
      </w:r>
      <w:r>
        <w:rPr>
          <w:lang w:val="en-US" w:eastAsia="zh-CN"/>
        </w:rPr>
        <w:t xml:space="preserve">baseline coverage performance </w:t>
      </w:r>
      <w:r>
        <w:rPr>
          <w:rFonts w:hint="eastAsia"/>
          <w:lang w:val="en-US" w:eastAsia="zh-CN"/>
        </w:rPr>
        <w:t xml:space="preserve">and </w:t>
      </w:r>
      <w:r>
        <w:rPr>
          <w:lang w:val="en-US" w:eastAsia="zh-CN"/>
        </w:rPr>
        <w:t xml:space="preserve">the target coverage </w:t>
      </w:r>
      <w:r>
        <w:rPr>
          <w:rFonts w:hint="eastAsia"/>
          <w:lang w:val="en-US" w:eastAsia="zh-CN"/>
        </w:rPr>
        <w:t xml:space="preserve">performance. Some </w:t>
      </w:r>
      <w:r>
        <w:rPr>
          <w:rFonts w:eastAsia="宋体"/>
          <w:lang w:val="en-US" w:eastAsia="zh-CN"/>
        </w:rPr>
        <w:t>preliminary evaluation results for uplink and downlink</w:t>
      </w:r>
      <w:r>
        <w:rPr>
          <w:rFonts w:eastAsia="宋体" w:hint="eastAsia"/>
          <w:lang w:val="en-US" w:eastAsia="zh-CN"/>
        </w:rPr>
        <w:t xml:space="preserve"> are also given. </w:t>
      </w:r>
    </w:p>
    <w:p w:rsidR="00DC0CAD" w:rsidRDefault="002D7E53">
      <w:pPr>
        <w:pStyle w:val="1"/>
        <w:spacing w:before="180"/>
        <w:rPr>
          <w:lang w:val="en-US"/>
        </w:rPr>
      </w:pPr>
      <w:r>
        <w:rPr>
          <w:rFonts w:hint="eastAsia"/>
          <w:lang w:val="en-US"/>
        </w:rPr>
        <w:t>Discussion</w:t>
      </w:r>
    </w:p>
    <w:p w:rsidR="00DC0CAD" w:rsidRDefault="002D7E53">
      <w:pPr>
        <w:rPr>
          <w:lang w:val="en-US" w:eastAsia="zh-CN"/>
        </w:rPr>
      </w:pPr>
      <w:r>
        <w:t>The objec</w:t>
      </w:r>
      <w:r>
        <w:t xml:space="preserve">tive of this study item is to </w:t>
      </w:r>
      <w:r>
        <w:rPr>
          <w:rFonts w:hint="eastAsia"/>
          <w:lang w:val="en-US" w:eastAsia="zh-CN"/>
        </w:rPr>
        <w:t>i</w:t>
      </w:r>
      <w:r>
        <w:rPr>
          <w:lang w:val="en-US" w:eastAsia="zh-CN"/>
        </w:rPr>
        <w:t>dentify</w:t>
      </w:r>
      <w:r>
        <w:rPr>
          <w:rFonts w:hint="eastAsia"/>
          <w:lang w:val="en-US" w:eastAsia="zh-CN"/>
        </w:rPr>
        <w:t xml:space="preserve"> the</w:t>
      </w:r>
      <w:r>
        <w:rPr>
          <w:lang w:val="en-US" w:eastAsia="zh-CN"/>
        </w:rPr>
        <w:t xml:space="preserve"> baseline coverage performance </w:t>
      </w:r>
      <w:r>
        <w:rPr>
          <w:rFonts w:hint="eastAsia"/>
          <w:lang w:val="en-US" w:eastAsia="zh-CN"/>
        </w:rPr>
        <w:t xml:space="preserve">and </w:t>
      </w:r>
      <w:r>
        <w:rPr>
          <w:lang w:val="en-US" w:eastAsia="zh-CN"/>
        </w:rPr>
        <w:t xml:space="preserve">the target coverage </w:t>
      </w:r>
      <w:r>
        <w:rPr>
          <w:rFonts w:hint="eastAsia"/>
          <w:lang w:val="en-US" w:eastAsia="zh-CN"/>
        </w:rPr>
        <w:t>performance f</w:t>
      </w:r>
      <w:r>
        <w:t>or specific scenarios for both FR1 and FR2</w:t>
      </w:r>
      <w:r>
        <w:rPr>
          <w:rFonts w:hint="eastAsia"/>
          <w:lang w:val="en-US" w:eastAsia="zh-CN"/>
        </w:rPr>
        <w:t xml:space="preserve">, and </w:t>
      </w:r>
      <w:r>
        <w:t xml:space="preserve">study </w:t>
      </w:r>
      <w:r>
        <w:rPr>
          <w:rFonts w:hint="eastAsia"/>
          <w:lang w:val="en-US" w:eastAsia="zh-CN"/>
        </w:rPr>
        <w:t xml:space="preserve">the </w:t>
      </w:r>
      <w:r>
        <w:t>potential solutions</w:t>
      </w:r>
      <w:r>
        <w:rPr>
          <w:rFonts w:hint="eastAsia"/>
          <w:lang w:val="en-US" w:eastAsia="zh-CN"/>
        </w:rPr>
        <w:t xml:space="preserve"> for both DL and UL. In the SID, it specifies that the baseline perfo</w:t>
      </w:r>
      <w:r>
        <w:rPr>
          <w:rFonts w:hint="eastAsia"/>
          <w:lang w:val="en-US" w:eastAsia="zh-CN"/>
        </w:rPr>
        <w:t xml:space="preserve">rmance is based on link-level simulation. Namely, baseline performance is the required SNR </w:t>
      </w:r>
      <w:r>
        <w:rPr>
          <w:lang w:val="en-US" w:eastAsia="zh-CN"/>
        </w:rPr>
        <w:t>corresponding to</w:t>
      </w:r>
      <w:r>
        <w:rPr>
          <w:rFonts w:hint="eastAsia"/>
          <w:lang w:val="en-US" w:eastAsia="zh-CN"/>
        </w:rPr>
        <w:t xml:space="preserve"> </w:t>
      </w:r>
      <w:r>
        <w:rPr>
          <w:lang w:val="en-US" w:eastAsia="zh-CN"/>
        </w:rPr>
        <w:t>the</w:t>
      </w:r>
      <w:r>
        <w:rPr>
          <w:rFonts w:hint="eastAsia"/>
          <w:lang w:val="en-US" w:eastAsia="zh-CN"/>
        </w:rPr>
        <w:t xml:space="preserve"> BLER requirement of each channel, e.g</w:t>
      </w:r>
      <w:r>
        <w:rPr>
          <w:lang w:val="en-US" w:eastAsia="zh-CN"/>
        </w:rPr>
        <w:t>.</w:t>
      </w:r>
      <w:r>
        <w:rPr>
          <w:rFonts w:hint="eastAsia"/>
          <w:lang w:val="en-US" w:eastAsia="zh-CN"/>
        </w:rPr>
        <w:t xml:space="preserve"> 10% for PUSCH and 1% for PUCCH. </w:t>
      </w:r>
    </w:p>
    <w:p w:rsidR="00DC0CAD" w:rsidRDefault="002D7E53">
      <w:pPr>
        <w:rPr>
          <w:lang w:val="en-US" w:eastAsia="zh-CN"/>
        </w:rPr>
      </w:pPr>
      <w:r>
        <w:rPr>
          <w:rFonts w:hint="eastAsia"/>
          <w:lang w:val="en-US" w:eastAsia="zh-CN"/>
        </w:rPr>
        <w:t>However, it is unclear how to determine target performance for all chann</w:t>
      </w:r>
      <w:r>
        <w:rPr>
          <w:rFonts w:hint="eastAsia"/>
          <w:lang w:val="en-US" w:eastAsia="zh-CN"/>
        </w:rPr>
        <w:t>els for all scenarios. That is, it requires an evaluation methodology to identify the target performance, and then further check whether there are coverage issues by evaluating the potential gap between baseline performance and target performance. Then, th</w:t>
      </w:r>
      <w:r>
        <w:rPr>
          <w:rFonts w:hint="eastAsia"/>
          <w:lang w:val="en-US" w:eastAsia="zh-CN"/>
        </w:rPr>
        <w:t xml:space="preserve">e performance gap can </w:t>
      </w:r>
      <w:r>
        <w:rPr>
          <w:lang w:val="en-US" w:eastAsia="zh-CN"/>
        </w:rPr>
        <w:t xml:space="preserve">serve </w:t>
      </w:r>
      <w:r>
        <w:rPr>
          <w:rFonts w:hint="eastAsia"/>
          <w:lang w:val="en-US" w:eastAsia="zh-CN"/>
        </w:rPr>
        <w:t>as a guidance for potential solutions for coverage enhancement. Therefore, the evaluation methodology should be discussed first.</w:t>
      </w:r>
    </w:p>
    <w:p w:rsidR="00DC0CAD" w:rsidRDefault="002D7E53">
      <w:pPr>
        <w:overflowPunct/>
        <w:autoSpaceDE/>
        <w:autoSpaceDN/>
        <w:adjustRightInd/>
        <w:spacing w:before="120" w:line="276" w:lineRule="auto"/>
        <w:textAlignment w:val="auto"/>
        <w:rPr>
          <w:i/>
          <w:iCs/>
          <w:lang w:val="en-US" w:eastAsia="zh-CN"/>
        </w:rPr>
      </w:pPr>
      <w:r>
        <w:rPr>
          <w:rFonts w:hint="eastAsia"/>
          <w:b/>
          <w:bCs/>
          <w:i/>
          <w:iCs/>
          <w:lang w:val="en-US" w:eastAsia="zh-CN"/>
        </w:rPr>
        <w:t xml:space="preserve">Proposal 1: </w:t>
      </w:r>
      <w:r>
        <w:rPr>
          <w:rFonts w:hint="eastAsia"/>
          <w:i/>
          <w:iCs/>
          <w:lang w:val="en-US" w:eastAsia="zh-CN"/>
        </w:rPr>
        <w:t>Define an evaluation methodology to identify the performance gap between baseline cover</w:t>
      </w:r>
      <w:r>
        <w:rPr>
          <w:rFonts w:hint="eastAsia"/>
          <w:i/>
          <w:iCs/>
          <w:lang w:val="en-US" w:eastAsia="zh-CN"/>
        </w:rPr>
        <w:t>age</w:t>
      </w:r>
      <w:r>
        <w:rPr>
          <w:i/>
          <w:iCs/>
          <w:lang w:val="en-US" w:eastAsia="zh-CN"/>
        </w:rPr>
        <w:t xml:space="preserve"> </w:t>
      </w:r>
      <w:r>
        <w:rPr>
          <w:rFonts w:hint="eastAsia"/>
          <w:i/>
          <w:iCs/>
          <w:lang w:val="en-US" w:eastAsia="zh-CN"/>
        </w:rPr>
        <w:t xml:space="preserve">performance and target coverage performance. The performance gap </w:t>
      </w:r>
      <w:r>
        <w:rPr>
          <w:i/>
          <w:iCs/>
          <w:lang w:val="en-US" w:eastAsia="zh-CN"/>
        </w:rPr>
        <w:t xml:space="preserve">serves </w:t>
      </w:r>
      <w:r>
        <w:rPr>
          <w:rFonts w:hint="eastAsia"/>
          <w:i/>
          <w:iCs/>
          <w:lang w:val="en-US" w:eastAsia="zh-CN"/>
        </w:rPr>
        <w:t>as a guidance for potential solutions for coverage enhancement.</w:t>
      </w:r>
    </w:p>
    <w:p w:rsidR="00DC0CAD" w:rsidRDefault="002D7E53">
      <w:pPr>
        <w:numPr>
          <w:ilvl w:val="0"/>
          <w:numId w:val="3"/>
        </w:numPr>
        <w:overflowPunct/>
        <w:autoSpaceDE/>
        <w:autoSpaceDN/>
        <w:adjustRightInd/>
        <w:spacing w:before="120" w:line="276" w:lineRule="auto"/>
        <w:ind w:left="840"/>
        <w:textAlignment w:val="auto"/>
        <w:rPr>
          <w:i/>
          <w:iCs/>
          <w:lang w:val="en-US" w:eastAsia="zh-CN"/>
        </w:rPr>
      </w:pPr>
      <w:r>
        <w:rPr>
          <w:rFonts w:hint="eastAsia"/>
          <w:i/>
          <w:iCs/>
          <w:lang w:val="en-US" w:eastAsia="zh-CN"/>
        </w:rPr>
        <w:t>The baseline coverage performance is based on the required SNR using link-level simulation.</w:t>
      </w:r>
    </w:p>
    <w:p w:rsidR="00DC0CAD" w:rsidRDefault="002D7E53">
      <w:pPr>
        <w:numPr>
          <w:ilvl w:val="0"/>
          <w:numId w:val="3"/>
        </w:numPr>
        <w:overflowPunct/>
        <w:autoSpaceDE/>
        <w:autoSpaceDN/>
        <w:adjustRightInd/>
        <w:spacing w:before="120" w:line="276" w:lineRule="auto"/>
        <w:ind w:left="840"/>
        <w:textAlignment w:val="auto"/>
        <w:rPr>
          <w:i/>
          <w:iCs/>
          <w:lang w:val="en-US" w:eastAsia="zh-CN"/>
        </w:rPr>
      </w:pPr>
      <w:r>
        <w:rPr>
          <w:rFonts w:hint="eastAsia"/>
          <w:i/>
          <w:iCs/>
          <w:lang w:val="en-US" w:eastAsia="zh-CN"/>
        </w:rPr>
        <w:t xml:space="preserve">How to determine target </w:t>
      </w:r>
      <w:r>
        <w:rPr>
          <w:rFonts w:hint="eastAsia"/>
          <w:i/>
          <w:iCs/>
          <w:lang w:val="en-US" w:eastAsia="zh-CN"/>
        </w:rPr>
        <w:t>coverage performance and then identify the performance gap should be discussed.</w:t>
      </w:r>
    </w:p>
    <w:p w:rsidR="00DC0CAD" w:rsidRDefault="002D7E53">
      <w:pPr>
        <w:overflowPunct/>
        <w:autoSpaceDE/>
        <w:autoSpaceDN/>
        <w:adjustRightInd/>
        <w:spacing w:before="120" w:line="276" w:lineRule="auto"/>
        <w:textAlignment w:val="auto"/>
        <w:rPr>
          <w:lang w:val="en-US" w:eastAsia="zh-CN"/>
        </w:rPr>
      </w:pPr>
      <w:r>
        <w:rPr>
          <w:rFonts w:hint="eastAsia"/>
          <w:lang w:val="en-US" w:eastAsia="zh-CN"/>
        </w:rPr>
        <w:t>Based on above principle, we provide several candidate evaluation methodologies below for coverage evaluation.</w:t>
      </w:r>
    </w:p>
    <w:p w:rsidR="00DC0CAD" w:rsidRDefault="002D7E53">
      <w:pPr>
        <w:pStyle w:val="1"/>
        <w:spacing w:before="180"/>
        <w:rPr>
          <w:lang w:val="en-US"/>
        </w:rPr>
      </w:pPr>
      <w:r>
        <w:rPr>
          <w:rFonts w:hint="eastAsia"/>
          <w:lang w:val="en-US"/>
        </w:rPr>
        <w:t xml:space="preserve">Methodology for coverage </w:t>
      </w:r>
      <w:r>
        <w:rPr>
          <w:lang w:val="en-US"/>
        </w:rPr>
        <w:t>evaluation</w:t>
      </w:r>
    </w:p>
    <w:p w:rsidR="00DC0CAD" w:rsidRDefault="002D7E53">
      <w:pPr>
        <w:pStyle w:val="2"/>
        <w:numPr>
          <w:ilvl w:val="1"/>
          <w:numId w:val="1"/>
        </w:numPr>
      </w:pPr>
      <w:r>
        <w:rPr>
          <w:rFonts w:hint="eastAsia"/>
          <w:lang w:eastAsia="zh-CN"/>
        </w:rPr>
        <w:t xml:space="preserve">Evaluation methodology based </w:t>
      </w:r>
      <w:r>
        <w:rPr>
          <w:rFonts w:hint="eastAsia"/>
          <w:lang w:eastAsia="zh-CN"/>
        </w:rPr>
        <w:t>on MCL/link budget</w:t>
      </w:r>
    </w:p>
    <w:p w:rsidR="00DC0CAD" w:rsidRDefault="002D7E53">
      <w:pPr>
        <w:rPr>
          <w:rFonts w:eastAsia="宋体"/>
          <w:lang w:val="en-US" w:eastAsia="zh-CN"/>
        </w:rPr>
      </w:pPr>
      <w:r>
        <w:rPr>
          <w:rFonts w:eastAsia="宋体" w:hint="eastAsia"/>
          <w:lang w:val="en-US" w:eastAsia="zh-CN"/>
        </w:rPr>
        <w:t>In LTE coverage enhancement [2] and TS 38.913[3], t</w:t>
      </w:r>
      <w:r>
        <w:rPr>
          <w:lang w:eastAsia="zh-CN"/>
        </w:rPr>
        <w:t>he identification of coverage issues</w:t>
      </w:r>
      <w:r>
        <w:rPr>
          <w:rFonts w:hint="eastAsia"/>
          <w:lang w:val="en-US" w:eastAsia="zh-CN"/>
        </w:rPr>
        <w:t xml:space="preserve"> are evaluated by </w:t>
      </w:r>
      <w:r>
        <w:rPr>
          <w:lang w:val="en-US" w:eastAsia="zh-CN"/>
        </w:rPr>
        <w:t xml:space="preserve">MCL </w:t>
      </w:r>
      <w:r>
        <w:rPr>
          <w:lang w:eastAsia="zh-CN"/>
        </w:rPr>
        <w:t>(Maximum Coupling Loss) methodology</w:t>
      </w:r>
      <w:r>
        <w:rPr>
          <w:rFonts w:hint="eastAsia"/>
          <w:lang w:val="en-US" w:eastAsia="zh-CN"/>
        </w:rPr>
        <w:t>, which is defined as follows.</w:t>
      </w:r>
    </w:p>
    <w:tbl>
      <w:tblPr>
        <w:tblStyle w:val="af2"/>
        <w:tblW w:w="9571" w:type="dxa"/>
        <w:tblLayout w:type="fixed"/>
        <w:tblLook w:val="04A0" w:firstRow="1" w:lastRow="0" w:firstColumn="1" w:lastColumn="0" w:noHBand="0" w:noVBand="1"/>
      </w:tblPr>
      <w:tblGrid>
        <w:gridCol w:w="9571"/>
      </w:tblGrid>
      <w:tr w:rsidR="00DC0CAD">
        <w:trPr>
          <w:trHeight w:val="90"/>
        </w:trPr>
        <w:tc>
          <w:tcPr>
            <w:tcW w:w="9571" w:type="dxa"/>
          </w:tcPr>
          <w:p w:rsidR="00DC0CAD" w:rsidRDefault="002D7E53">
            <w:r>
              <w:t>The coupling loss is defined as the total long-term channel lo</w:t>
            </w:r>
            <w:r>
              <w:t>ss over the link between the UE antenna ports and the eNodeB antenna ports, and includes in practice antenna gains, path loss, shadowing, body loss, etc. The maximum coupling loss (MCL) is the limit value of the coupling loss at which the service can be de</w:t>
            </w:r>
            <w:r>
              <w:t xml:space="preserve">livered, and therefore defines the coverage of the service. The MCL is independent of the carrier frequency. It is defined in the UL and DL as: </w:t>
            </w:r>
          </w:p>
          <w:p w:rsidR="00DC0CAD" w:rsidRDefault="002D7E53">
            <w:pPr>
              <w:widowControl w:val="0"/>
              <w:numPr>
                <w:ilvl w:val="0"/>
                <w:numId w:val="4"/>
              </w:numPr>
              <w:spacing w:after="0"/>
            </w:pPr>
            <w:r>
              <w:t>UL MCL = UL Max Tx power - eNB Sensitivity</w:t>
            </w:r>
          </w:p>
          <w:p w:rsidR="00DC0CAD" w:rsidRDefault="002D7E53">
            <w:pPr>
              <w:widowControl w:val="0"/>
              <w:numPr>
                <w:ilvl w:val="0"/>
                <w:numId w:val="4"/>
              </w:numPr>
              <w:spacing w:after="0"/>
              <w:ind w:left="714" w:hanging="357"/>
              <w:rPr>
                <w:rFonts w:eastAsia="MS Mincho"/>
              </w:rPr>
            </w:pPr>
            <w:r>
              <w:t>DL MCL = DL Max Tx power - UE Sensitivity</w:t>
            </w:r>
          </w:p>
        </w:tc>
      </w:tr>
    </w:tbl>
    <w:p w:rsidR="00DC0CAD" w:rsidRDefault="002D7E53">
      <w:pPr>
        <w:spacing w:beforeLines="50" w:before="180"/>
      </w:pPr>
      <w:r>
        <w:lastRenderedPageBreak/>
        <w:t xml:space="preserve">The MCL is evaluated via </w:t>
      </w:r>
      <w:r>
        <w:t>link budget analysis (supported by link level simulations). The MCL calculation template is given in following table:</w:t>
      </w:r>
    </w:p>
    <w:p w:rsidR="00DC0CAD" w:rsidRDefault="002D7E53">
      <w:pPr>
        <w:jc w:val="center"/>
        <w:rPr>
          <w:lang w:eastAsia="zh-CN"/>
        </w:rPr>
      </w:pPr>
      <w:r>
        <w:rPr>
          <w:lang w:eastAsia="zh-CN"/>
        </w:rPr>
        <w:t xml:space="preserve">Table </w:t>
      </w:r>
      <w:r>
        <w:rPr>
          <w:rFonts w:hint="eastAsia"/>
          <w:lang w:val="en-US" w:eastAsia="zh-CN"/>
        </w:rPr>
        <w:t xml:space="preserve">1 </w:t>
      </w:r>
      <w:r>
        <w:rPr>
          <w:lang w:eastAsia="zh-CN"/>
        </w:rPr>
        <w:t>MCL calculation template</w:t>
      </w:r>
    </w:p>
    <w:tbl>
      <w:tblPr>
        <w:tblW w:w="7281" w:type="dxa"/>
        <w:jc w:val="center"/>
        <w:tblLayout w:type="fixed"/>
        <w:tblCellMar>
          <w:left w:w="107" w:type="dxa"/>
          <w:right w:w="107" w:type="dxa"/>
        </w:tblCellMar>
        <w:tblLook w:val="04A0" w:firstRow="1" w:lastRow="0" w:firstColumn="1" w:lastColumn="0" w:noHBand="0" w:noVBand="1"/>
      </w:tblPr>
      <w:tblGrid>
        <w:gridCol w:w="6021"/>
        <w:gridCol w:w="1260"/>
      </w:tblGrid>
      <w:tr w:rsidR="00DC0CAD">
        <w:trPr>
          <w:cantSplit/>
          <w:jc w:val="center"/>
        </w:trPr>
        <w:tc>
          <w:tcPr>
            <w:tcW w:w="6021" w:type="dxa"/>
            <w:tcBorders>
              <w:top w:val="single" w:sz="6" w:space="0" w:color="auto"/>
              <w:left w:val="single" w:sz="6" w:space="0" w:color="auto"/>
              <w:bottom w:val="single" w:sz="6" w:space="0" w:color="auto"/>
              <w:right w:val="single" w:sz="6" w:space="0" w:color="auto"/>
            </w:tcBorders>
            <w:shd w:val="clear" w:color="auto" w:fill="auto"/>
            <w:vAlign w:val="center"/>
          </w:tcPr>
          <w:p w:rsidR="00DC0CAD" w:rsidRDefault="002D7E53">
            <w:pPr>
              <w:tabs>
                <w:tab w:val="left" w:pos="851"/>
              </w:tabs>
              <w:spacing w:after="60"/>
              <w:rPr>
                <w:b/>
              </w:rPr>
            </w:pPr>
            <w:r>
              <w:rPr>
                <w:b/>
              </w:rPr>
              <w:t>Physical channel name</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rsidR="00DC0CAD" w:rsidRDefault="002D7E53">
            <w:pPr>
              <w:tabs>
                <w:tab w:val="left" w:pos="851"/>
              </w:tabs>
              <w:spacing w:after="60"/>
              <w:rPr>
                <w:b/>
              </w:rPr>
            </w:pPr>
            <w:r>
              <w:rPr>
                <w:b/>
              </w:rPr>
              <w:t>Value</w:t>
            </w:r>
          </w:p>
        </w:tc>
      </w:tr>
      <w:tr w:rsidR="00DC0CAD">
        <w:trPr>
          <w:cantSplit/>
          <w:jc w:val="center"/>
        </w:trPr>
        <w:tc>
          <w:tcPr>
            <w:tcW w:w="6021" w:type="dxa"/>
            <w:tcBorders>
              <w:top w:val="single" w:sz="6" w:space="0" w:color="auto"/>
              <w:left w:val="single" w:sz="6" w:space="0" w:color="auto"/>
              <w:bottom w:val="single" w:sz="6" w:space="0" w:color="auto"/>
              <w:right w:val="single" w:sz="6" w:space="0" w:color="auto"/>
            </w:tcBorders>
            <w:vAlign w:val="center"/>
          </w:tcPr>
          <w:p w:rsidR="00DC0CAD" w:rsidRDefault="002D7E53">
            <w:pPr>
              <w:tabs>
                <w:tab w:val="left" w:pos="851"/>
              </w:tabs>
              <w:spacing w:after="60"/>
              <w:rPr>
                <w:b/>
                <w:bCs/>
              </w:rPr>
            </w:pPr>
            <w:r>
              <w:rPr>
                <w:b/>
                <w:bCs/>
              </w:rPr>
              <w:t>Transmitter</w:t>
            </w:r>
          </w:p>
        </w:tc>
        <w:tc>
          <w:tcPr>
            <w:tcW w:w="1260" w:type="dxa"/>
            <w:tcBorders>
              <w:top w:val="single" w:sz="6" w:space="0" w:color="auto"/>
              <w:left w:val="single" w:sz="6" w:space="0" w:color="auto"/>
              <w:bottom w:val="single" w:sz="6" w:space="0" w:color="auto"/>
              <w:right w:val="single" w:sz="6" w:space="0" w:color="auto"/>
            </w:tcBorders>
            <w:vAlign w:val="center"/>
          </w:tcPr>
          <w:p w:rsidR="00DC0CAD" w:rsidRDefault="00DC0CAD">
            <w:pPr>
              <w:tabs>
                <w:tab w:val="left" w:pos="851"/>
              </w:tabs>
              <w:spacing w:after="60"/>
            </w:pPr>
          </w:p>
        </w:tc>
      </w:tr>
      <w:tr w:rsidR="00DC0CAD">
        <w:trPr>
          <w:cantSplit/>
          <w:jc w:val="center"/>
        </w:trPr>
        <w:tc>
          <w:tcPr>
            <w:tcW w:w="6021" w:type="dxa"/>
            <w:tcBorders>
              <w:top w:val="single" w:sz="6" w:space="0" w:color="auto"/>
              <w:left w:val="single" w:sz="6" w:space="0" w:color="auto"/>
              <w:bottom w:val="single" w:sz="6" w:space="0" w:color="auto"/>
              <w:right w:val="single" w:sz="6" w:space="0" w:color="auto"/>
            </w:tcBorders>
            <w:vAlign w:val="center"/>
          </w:tcPr>
          <w:p w:rsidR="00DC0CAD" w:rsidRDefault="002D7E53">
            <w:pPr>
              <w:tabs>
                <w:tab w:val="left" w:pos="851"/>
              </w:tabs>
              <w:spacing w:after="60"/>
              <w:rPr>
                <w:bCs/>
              </w:rPr>
            </w:pPr>
            <w:r>
              <w:rPr>
                <w:bCs/>
              </w:rPr>
              <w:t>(1) Tx power  (dBm)</w:t>
            </w:r>
          </w:p>
        </w:tc>
        <w:tc>
          <w:tcPr>
            <w:tcW w:w="1260" w:type="dxa"/>
            <w:tcBorders>
              <w:top w:val="single" w:sz="6" w:space="0" w:color="auto"/>
              <w:left w:val="single" w:sz="6" w:space="0" w:color="auto"/>
              <w:bottom w:val="single" w:sz="6" w:space="0" w:color="auto"/>
              <w:right w:val="single" w:sz="6" w:space="0" w:color="auto"/>
            </w:tcBorders>
            <w:vAlign w:val="bottom"/>
          </w:tcPr>
          <w:p w:rsidR="00DC0CAD" w:rsidRDefault="00DC0CAD">
            <w:pPr>
              <w:tabs>
                <w:tab w:val="left" w:pos="851"/>
              </w:tabs>
              <w:spacing w:after="60"/>
            </w:pPr>
          </w:p>
        </w:tc>
      </w:tr>
      <w:tr w:rsidR="00DC0CAD">
        <w:trPr>
          <w:cantSplit/>
          <w:jc w:val="center"/>
        </w:trPr>
        <w:tc>
          <w:tcPr>
            <w:tcW w:w="6021" w:type="dxa"/>
            <w:tcBorders>
              <w:top w:val="single" w:sz="6" w:space="0" w:color="auto"/>
              <w:left w:val="single" w:sz="6" w:space="0" w:color="auto"/>
              <w:bottom w:val="single" w:sz="6" w:space="0" w:color="auto"/>
              <w:right w:val="single" w:sz="6" w:space="0" w:color="auto"/>
            </w:tcBorders>
            <w:vAlign w:val="center"/>
          </w:tcPr>
          <w:p w:rsidR="00DC0CAD" w:rsidRDefault="002D7E53">
            <w:pPr>
              <w:tabs>
                <w:tab w:val="left" w:pos="851"/>
              </w:tabs>
              <w:spacing w:after="60"/>
              <w:rPr>
                <w:b/>
                <w:bCs/>
              </w:rPr>
            </w:pPr>
            <w:r>
              <w:rPr>
                <w:b/>
                <w:bCs/>
              </w:rPr>
              <w:t>Receiver</w:t>
            </w:r>
          </w:p>
        </w:tc>
        <w:tc>
          <w:tcPr>
            <w:tcW w:w="1260" w:type="dxa"/>
            <w:tcBorders>
              <w:top w:val="single" w:sz="6" w:space="0" w:color="auto"/>
              <w:left w:val="single" w:sz="6" w:space="0" w:color="auto"/>
              <w:bottom w:val="single" w:sz="6" w:space="0" w:color="auto"/>
              <w:right w:val="single" w:sz="6" w:space="0" w:color="auto"/>
            </w:tcBorders>
            <w:vAlign w:val="bottom"/>
          </w:tcPr>
          <w:p w:rsidR="00DC0CAD" w:rsidRDefault="00DC0CAD">
            <w:pPr>
              <w:tabs>
                <w:tab w:val="left" w:pos="851"/>
              </w:tabs>
              <w:spacing w:after="60"/>
            </w:pPr>
          </w:p>
        </w:tc>
      </w:tr>
      <w:tr w:rsidR="00DC0CAD">
        <w:trPr>
          <w:cantSplit/>
          <w:trHeight w:val="435"/>
          <w:jc w:val="center"/>
        </w:trPr>
        <w:tc>
          <w:tcPr>
            <w:tcW w:w="6021" w:type="dxa"/>
            <w:tcBorders>
              <w:top w:val="single" w:sz="6" w:space="0" w:color="auto"/>
              <w:left w:val="single" w:sz="6" w:space="0" w:color="auto"/>
              <w:bottom w:val="single" w:sz="6" w:space="0" w:color="auto"/>
              <w:right w:val="single" w:sz="6" w:space="0" w:color="auto"/>
            </w:tcBorders>
            <w:vAlign w:val="center"/>
          </w:tcPr>
          <w:p w:rsidR="00DC0CAD" w:rsidRDefault="002D7E53">
            <w:pPr>
              <w:tabs>
                <w:tab w:val="left" w:pos="851"/>
              </w:tabs>
              <w:spacing w:after="60"/>
            </w:pPr>
            <w:r>
              <w:t xml:space="preserve">(2) Thermal noise density </w:t>
            </w:r>
            <w:r>
              <w:t>(dBm/Hz)</w:t>
            </w:r>
          </w:p>
        </w:tc>
        <w:tc>
          <w:tcPr>
            <w:tcW w:w="1260" w:type="dxa"/>
            <w:tcBorders>
              <w:top w:val="single" w:sz="6" w:space="0" w:color="auto"/>
              <w:left w:val="single" w:sz="6" w:space="0" w:color="auto"/>
              <w:bottom w:val="single" w:sz="6" w:space="0" w:color="auto"/>
              <w:right w:val="single" w:sz="6" w:space="0" w:color="auto"/>
            </w:tcBorders>
            <w:vAlign w:val="center"/>
          </w:tcPr>
          <w:p w:rsidR="00DC0CAD" w:rsidRDefault="00DC0CAD">
            <w:pPr>
              <w:tabs>
                <w:tab w:val="left" w:pos="851"/>
              </w:tabs>
              <w:spacing w:after="60"/>
            </w:pPr>
          </w:p>
        </w:tc>
      </w:tr>
      <w:tr w:rsidR="00DC0CAD">
        <w:trPr>
          <w:cantSplit/>
          <w:trHeight w:val="435"/>
          <w:jc w:val="center"/>
        </w:trPr>
        <w:tc>
          <w:tcPr>
            <w:tcW w:w="6021" w:type="dxa"/>
            <w:tcBorders>
              <w:top w:val="single" w:sz="6" w:space="0" w:color="auto"/>
              <w:left w:val="single" w:sz="6" w:space="0" w:color="auto"/>
              <w:bottom w:val="single" w:sz="6" w:space="0" w:color="auto"/>
              <w:right w:val="single" w:sz="6" w:space="0" w:color="auto"/>
            </w:tcBorders>
            <w:vAlign w:val="center"/>
          </w:tcPr>
          <w:p w:rsidR="00DC0CAD" w:rsidRDefault="002D7E53">
            <w:pPr>
              <w:tabs>
                <w:tab w:val="left" w:pos="851"/>
              </w:tabs>
              <w:spacing w:after="60"/>
            </w:pPr>
            <w:r>
              <w:t>(3) Receiver noise figure (dB)</w:t>
            </w:r>
          </w:p>
        </w:tc>
        <w:tc>
          <w:tcPr>
            <w:tcW w:w="1260" w:type="dxa"/>
            <w:tcBorders>
              <w:top w:val="single" w:sz="6" w:space="0" w:color="auto"/>
              <w:left w:val="single" w:sz="6" w:space="0" w:color="auto"/>
              <w:bottom w:val="single" w:sz="6" w:space="0" w:color="auto"/>
              <w:right w:val="single" w:sz="6" w:space="0" w:color="auto"/>
            </w:tcBorders>
            <w:vAlign w:val="center"/>
          </w:tcPr>
          <w:p w:rsidR="00DC0CAD" w:rsidRDefault="00DC0CAD">
            <w:pPr>
              <w:tabs>
                <w:tab w:val="left" w:pos="851"/>
              </w:tabs>
              <w:spacing w:after="60"/>
            </w:pPr>
          </w:p>
        </w:tc>
      </w:tr>
      <w:tr w:rsidR="00DC0CAD">
        <w:trPr>
          <w:cantSplit/>
          <w:trHeight w:val="435"/>
          <w:jc w:val="center"/>
        </w:trPr>
        <w:tc>
          <w:tcPr>
            <w:tcW w:w="6021" w:type="dxa"/>
            <w:tcBorders>
              <w:top w:val="single" w:sz="6" w:space="0" w:color="auto"/>
              <w:left w:val="single" w:sz="6" w:space="0" w:color="auto"/>
              <w:bottom w:val="single" w:sz="6" w:space="0" w:color="auto"/>
              <w:right w:val="single" w:sz="6" w:space="0" w:color="auto"/>
            </w:tcBorders>
            <w:vAlign w:val="center"/>
          </w:tcPr>
          <w:p w:rsidR="00DC0CAD" w:rsidRDefault="002D7E53">
            <w:pPr>
              <w:tabs>
                <w:tab w:val="left" w:pos="851"/>
              </w:tabs>
              <w:spacing w:after="60"/>
            </w:pPr>
            <w:r>
              <w:t>(4) Interference margin (dB)</w:t>
            </w:r>
          </w:p>
        </w:tc>
        <w:tc>
          <w:tcPr>
            <w:tcW w:w="1260" w:type="dxa"/>
            <w:tcBorders>
              <w:top w:val="single" w:sz="6" w:space="0" w:color="auto"/>
              <w:left w:val="single" w:sz="6" w:space="0" w:color="auto"/>
              <w:bottom w:val="single" w:sz="6" w:space="0" w:color="auto"/>
              <w:right w:val="single" w:sz="6" w:space="0" w:color="auto"/>
            </w:tcBorders>
            <w:vAlign w:val="center"/>
          </w:tcPr>
          <w:p w:rsidR="00DC0CAD" w:rsidRDefault="00DC0CAD">
            <w:pPr>
              <w:tabs>
                <w:tab w:val="left" w:pos="851"/>
              </w:tabs>
              <w:spacing w:after="60"/>
            </w:pPr>
          </w:p>
        </w:tc>
      </w:tr>
      <w:tr w:rsidR="00DC0CAD">
        <w:trPr>
          <w:cantSplit/>
          <w:trHeight w:val="484"/>
          <w:jc w:val="center"/>
        </w:trPr>
        <w:tc>
          <w:tcPr>
            <w:tcW w:w="6021" w:type="dxa"/>
            <w:tcBorders>
              <w:top w:val="single" w:sz="6" w:space="0" w:color="auto"/>
              <w:left w:val="single" w:sz="6" w:space="0" w:color="auto"/>
              <w:bottom w:val="single" w:sz="6" w:space="0" w:color="auto"/>
              <w:right w:val="single" w:sz="6" w:space="0" w:color="auto"/>
            </w:tcBorders>
            <w:vAlign w:val="center"/>
          </w:tcPr>
          <w:p w:rsidR="00DC0CAD" w:rsidRDefault="002D7E53">
            <w:pPr>
              <w:tabs>
                <w:tab w:val="left" w:pos="851"/>
              </w:tabs>
              <w:spacing w:after="60"/>
            </w:pPr>
            <w:r>
              <w:t>(5) Occupied channel bandwidth (Hz)</w:t>
            </w:r>
          </w:p>
        </w:tc>
        <w:tc>
          <w:tcPr>
            <w:tcW w:w="1260" w:type="dxa"/>
            <w:tcBorders>
              <w:top w:val="single" w:sz="6" w:space="0" w:color="auto"/>
              <w:left w:val="single" w:sz="6" w:space="0" w:color="auto"/>
              <w:bottom w:val="single" w:sz="6" w:space="0" w:color="auto"/>
              <w:right w:val="single" w:sz="6" w:space="0" w:color="auto"/>
            </w:tcBorders>
            <w:vAlign w:val="bottom"/>
          </w:tcPr>
          <w:p w:rsidR="00DC0CAD" w:rsidRDefault="00DC0CAD">
            <w:pPr>
              <w:tabs>
                <w:tab w:val="left" w:pos="851"/>
              </w:tabs>
              <w:spacing w:after="60"/>
            </w:pPr>
          </w:p>
        </w:tc>
      </w:tr>
      <w:tr w:rsidR="00DC0CAD">
        <w:trPr>
          <w:cantSplit/>
          <w:jc w:val="center"/>
        </w:trPr>
        <w:tc>
          <w:tcPr>
            <w:tcW w:w="6021" w:type="dxa"/>
            <w:tcBorders>
              <w:top w:val="single" w:sz="6" w:space="0" w:color="auto"/>
              <w:left w:val="single" w:sz="6" w:space="0" w:color="auto"/>
              <w:bottom w:val="single" w:sz="6" w:space="0" w:color="auto"/>
              <w:right w:val="single" w:sz="6" w:space="0" w:color="auto"/>
            </w:tcBorders>
            <w:vAlign w:val="center"/>
          </w:tcPr>
          <w:p w:rsidR="00DC0CAD" w:rsidRDefault="002D7E53">
            <w:pPr>
              <w:tabs>
                <w:tab w:val="left" w:pos="851"/>
              </w:tabs>
              <w:spacing w:after="60"/>
              <w:rPr>
                <w:lang w:val="fr-FR"/>
              </w:rPr>
            </w:pPr>
            <w:r>
              <w:rPr>
                <w:lang w:val="fr-FR"/>
              </w:rPr>
              <w:t>(6) Effective noise power</w:t>
            </w:r>
          </w:p>
          <w:p w:rsidR="00DC0CAD" w:rsidRDefault="002D7E53">
            <w:pPr>
              <w:tabs>
                <w:tab w:val="left" w:pos="851"/>
              </w:tabs>
              <w:spacing w:after="60"/>
              <w:rPr>
                <w:lang w:val="fr-FR"/>
              </w:rPr>
            </w:pPr>
            <w:r>
              <w:rPr>
                <w:lang w:val="fr-FR"/>
              </w:rPr>
              <w:t xml:space="preserve">         = (2) + (3) + (4) + 10 log(5)  (dBm)</w:t>
            </w:r>
          </w:p>
        </w:tc>
        <w:tc>
          <w:tcPr>
            <w:tcW w:w="1260" w:type="dxa"/>
            <w:tcBorders>
              <w:top w:val="single" w:sz="6" w:space="0" w:color="auto"/>
              <w:left w:val="single" w:sz="6" w:space="0" w:color="auto"/>
              <w:bottom w:val="single" w:sz="6" w:space="0" w:color="auto"/>
              <w:right w:val="single" w:sz="6" w:space="0" w:color="auto"/>
            </w:tcBorders>
            <w:vAlign w:val="bottom"/>
          </w:tcPr>
          <w:p w:rsidR="00DC0CAD" w:rsidRDefault="00DC0CAD">
            <w:pPr>
              <w:tabs>
                <w:tab w:val="left" w:pos="851"/>
              </w:tabs>
              <w:spacing w:after="60"/>
              <w:rPr>
                <w:lang w:val="fr-FR"/>
              </w:rPr>
            </w:pPr>
          </w:p>
        </w:tc>
      </w:tr>
      <w:tr w:rsidR="00DC0CAD">
        <w:trPr>
          <w:cantSplit/>
          <w:jc w:val="center"/>
        </w:trPr>
        <w:tc>
          <w:tcPr>
            <w:tcW w:w="6021" w:type="dxa"/>
            <w:tcBorders>
              <w:top w:val="single" w:sz="6" w:space="0" w:color="auto"/>
              <w:left w:val="single" w:sz="6" w:space="0" w:color="auto"/>
              <w:bottom w:val="single" w:sz="6" w:space="0" w:color="auto"/>
              <w:right w:val="single" w:sz="6" w:space="0" w:color="auto"/>
            </w:tcBorders>
            <w:vAlign w:val="center"/>
          </w:tcPr>
          <w:p w:rsidR="00DC0CAD" w:rsidRDefault="002D7E53">
            <w:pPr>
              <w:tabs>
                <w:tab w:val="left" w:pos="851"/>
              </w:tabs>
              <w:spacing w:after="60"/>
            </w:pPr>
            <w:r>
              <w:t>(7) Required SINR (dB)</w:t>
            </w:r>
          </w:p>
        </w:tc>
        <w:tc>
          <w:tcPr>
            <w:tcW w:w="1260" w:type="dxa"/>
            <w:tcBorders>
              <w:top w:val="single" w:sz="6" w:space="0" w:color="auto"/>
              <w:left w:val="single" w:sz="6" w:space="0" w:color="auto"/>
              <w:bottom w:val="single" w:sz="6" w:space="0" w:color="auto"/>
              <w:right w:val="single" w:sz="6" w:space="0" w:color="auto"/>
            </w:tcBorders>
            <w:vAlign w:val="bottom"/>
          </w:tcPr>
          <w:p w:rsidR="00DC0CAD" w:rsidRDefault="00DC0CAD">
            <w:pPr>
              <w:tabs>
                <w:tab w:val="left" w:pos="851"/>
              </w:tabs>
              <w:spacing w:after="60"/>
            </w:pPr>
          </w:p>
        </w:tc>
      </w:tr>
      <w:tr w:rsidR="00DC0CAD">
        <w:trPr>
          <w:cantSplit/>
          <w:jc w:val="center"/>
        </w:trPr>
        <w:tc>
          <w:tcPr>
            <w:tcW w:w="6021" w:type="dxa"/>
            <w:tcBorders>
              <w:top w:val="single" w:sz="6" w:space="0" w:color="auto"/>
              <w:left w:val="single" w:sz="6" w:space="0" w:color="auto"/>
              <w:bottom w:val="single" w:sz="6" w:space="0" w:color="auto"/>
              <w:right w:val="single" w:sz="6" w:space="0" w:color="auto"/>
            </w:tcBorders>
            <w:vAlign w:val="center"/>
          </w:tcPr>
          <w:p w:rsidR="00DC0CAD" w:rsidRDefault="002D7E53">
            <w:pPr>
              <w:tabs>
                <w:tab w:val="left" w:pos="851"/>
              </w:tabs>
              <w:spacing w:after="60"/>
            </w:pPr>
            <w:r>
              <w:rPr>
                <w:b/>
                <w:bCs/>
              </w:rPr>
              <w:t>(8)</w:t>
            </w:r>
            <w:r>
              <w:t xml:space="preserve"> </w:t>
            </w:r>
            <w:r>
              <w:rPr>
                <w:b/>
                <w:bCs/>
              </w:rPr>
              <w:t>Receiver sensitivity</w:t>
            </w:r>
          </w:p>
          <w:p w:rsidR="00DC0CAD" w:rsidRDefault="002D7E53">
            <w:pPr>
              <w:tabs>
                <w:tab w:val="left" w:pos="851"/>
              </w:tabs>
              <w:spacing w:after="60"/>
            </w:pPr>
            <w:r>
              <w:t xml:space="preserve">         = (6) + (7) (dBm)</w:t>
            </w:r>
          </w:p>
        </w:tc>
        <w:tc>
          <w:tcPr>
            <w:tcW w:w="1260" w:type="dxa"/>
            <w:tcBorders>
              <w:top w:val="single" w:sz="6" w:space="0" w:color="auto"/>
              <w:left w:val="single" w:sz="6" w:space="0" w:color="auto"/>
              <w:bottom w:val="single" w:sz="6" w:space="0" w:color="auto"/>
              <w:right w:val="single" w:sz="6" w:space="0" w:color="auto"/>
            </w:tcBorders>
            <w:vAlign w:val="bottom"/>
          </w:tcPr>
          <w:p w:rsidR="00DC0CAD" w:rsidRDefault="00DC0CAD">
            <w:pPr>
              <w:tabs>
                <w:tab w:val="left" w:pos="851"/>
              </w:tabs>
              <w:spacing w:after="60"/>
            </w:pPr>
          </w:p>
        </w:tc>
      </w:tr>
      <w:tr w:rsidR="00DC0CAD">
        <w:trPr>
          <w:cantSplit/>
          <w:jc w:val="center"/>
        </w:trPr>
        <w:tc>
          <w:tcPr>
            <w:tcW w:w="6021" w:type="dxa"/>
            <w:tcBorders>
              <w:top w:val="single" w:sz="6" w:space="0" w:color="auto"/>
              <w:left w:val="single" w:sz="6" w:space="0" w:color="auto"/>
              <w:bottom w:val="single" w:sz="6" w:space="0" w:color="auto"/>
              <w:right w:val="single" w:sz="6" w:space="0" w:color="auto"/>
            </w:tcBorders>
            <w:vAlign w:val="center"/>
          </w:tcPr>
          <w:p w:rsidR="00DC0CAD" w:rsidRDefault="002D7E53">
            <w:pPr>
              <w:tabs>
                <w:tab w:val="left" w:pos="851"/>
              </w:tabs>
              <w:spacing w:after="60"/>
            </w:pPr>
            <w:r>
              <w:rPr>
                <w:b/>
                <w:bCs/>
              </w:rPr>
              <w:t>(9)</w:t>
            </w:r>
            <w:r>
              <w:t xml:space="preserve"> </w:t>
            </w:r>
            <w:r>
              <w:rPr>
                <w:b/>
                <w:bCs/>
              </w:rPr>
              <w:t>MCL</w:t>
            </w:r>
            <w:r>
              <w:t xml:space="preserve"> </w:t>
            </w:r>
          </w:p>
          <w:p w:rsidR="00DC0CAD" w:rsidRDefault="002D7E53">
            <w:pPr>
              <w:tabs>
                <w:tab w:val="left" w:pos="851"/>
              </w:tabs>
              <w:spacing w:after="60"/>
            </w:pPr>
            <w:r>
              <w:t xml:space="preserve">         = (1) </w:t>
            </w:r>
            <w:r>
              <w:sym w:font="Symbol" w:char="F02D"/>
            </w:r>
            <w:r>
              <w:t xml:space="preserve"> (8) (dB)</w:t>
            </w:r>
          </w:p>
        </w:tc>
        <w:tc>
          <w:tcPr>
            <w:tcW w:w="1260" w:type="dxa"/>
            <w:tcBorders>
              <w:top w:val="single" w:sz="6" w:space="0" w:color="auto"/>
              <w:left w:val="single" w:sz="6" w:space="0" w:color="auto"/>
              <w:bottom w:val="single" w:sz="6" w:space="0" w:color="auto"/>
              <w:right w:val="single" w:sz="6" w:space="0" w:color="auto"/>
            </w:tcBorders>
            <w:vAlign w:val="bottom"/>
          </w:tcPr>
          <w:p w:rsidR="00DC0CAD" w:rsidRDefault="00DC0CAD">
            <w:pPr>
              <w:tabs>
                <w:tab w:val="left" w:pos="851"/>
              </w:tabs>
              <w:spacing w:after="60"/>
            </w:pPr>
          </w:p>
        </w:tc>
      </w:tr>
    </w:tbl>
    <w:p w:rsidR="00DC0CAD" w:rsidRDefault="00DC0CAD">
      <w:pPr>
        <w:rPr>
          <w:lang w:val="en-US" w:eastAsia="zh-CN"/>
        </w:rPr>
      </w:pPr>
    </w:p>
    <w:p w:rsidR="00DC0CAD" w:rsidRDefault="002D7E53">
      <w:pPr>
        <w:rPr>
          <w:lang w:val="en-US" w:eastAsia="zh-CN"/>
        </w:rPr>
      </w:pPr>
      <w:r>
        <w:rPr>
          <w:rFonts w:hint="eastAsia"/>
          <w:lang w:val="en-US" w:eastAsia="zh-CN"/>
        </w:rPr>
        <w:t xml:space="preserve">However, the template in Table 1 ignores too many important evaluation components which would impact the results a lot. Thus, such rough methodology is not preferred. </w:t>
      </w:r>
    </w:p>
    <w:p w:rsidR="00DC0CAD" w:rsidRDefault="002D7E53">
      <w:pPr>
        <w:rPr>
          <w:lang w:val="en-US" w:eastAsia="zh-CN"/>
        </w:rPr>
      </w:pPr>
      <w:r>
        <w:rPr>
          <w:rFonts w:hint="eastAsia"/>
          <w:lang w:val="en-US" w:eastAsia="zh-CN"/>
        </w:rPr>
        <w:t xml:space="preserve">In ITU </w:t>
      </w:r>
      <w:r>
        <w:rPr>
          <w:rFonts w:hint="eastAsia"/>
          <w:lang w:val="en-US" w:eastAsia="zh-CN"/>
        </w:rPr>
        <w:t>self-evaluation, link budget is calculated by considering more influencing factors, such as interference density, feeder loss, antenna gain, r</w:t>
      </w:r>
      <w:r>
        <w:rPr>
          <w:lang w:val="en-US" w:eastAsia="zh-CN"/>
        </w:rPr>
        <w:t>eceiver implementation margin</w:t>
      </w:r>
      <w:r>
        <w:rPr>
          <w:rFonts w:hint="eastAsia"/>
          <w:lang w:val="en-US" w:eastAsia="zh-CN"/>
        </w:rPr>
        <w:t>, s</w:t>
      </w:r>
      <w:r>
        <w:rPr>
          <w:lang w:val="en-US" w:eastAsia="zh-CN"/>
        </w:rPr>
        <w:t>hadow fading margin</w:t>
      </w:r>
      <w:r>
        <w:rPr>
          <w:rFonts w:hint="eastAsia"/>
          <w:lang w:val="en-US" w:eastAsia="zh-CN"/>
        </w:rPr>
        <w:t xml:space="preserve"> and p</w:t>
      </w:r>
      <w:r>
        <w:rPr>
          <w:lang w:val="en-US" w:eastAsia="zh-CN"/>
        </w:rPr>
        <w:t>enetration margin</w:t>
      </w:r>
      <w:r>
        <w:rPr>
          <w:rFonts w:hint="eastAsia"/>
          <w:lang w:val="en-US" w:eastAsia="zh-CN"/>
        </w:rPr>
        <w:t xml:space="preserve"> [4]. Then, based on the link budget, </w:t>
      </w:r>
      <w:r>
        <w:rPr>
          <w:rFonts w:eastAsia="宋体" w:hint="eastAsia"/>
          <w:lang w:val="en-US" w:eastAsia="zh-CN"/>
        </w:rPr>
        <w:t>th</w:t>
      </w:r>
      <w:r>
        <w:rPr>
          <w:rFonts w:eastAsia="宋体" w:hint="eastAsia"/>
          <w:lang w:val="en-US" w:eastAsia="zh-CN"/>
        </w:rPr>
        <w:t xml:space="preserve">e available path loss </w:t>
      </w:r>
      <w:r>
        <w:rPr>
          <w:rFonts w:hint="eastAsia"/>
          <w:lang w:val="en-US" w:eastAsia="zh-CN"/>
        </w:rPr>
        <w:t xml:space="preserve">can be acquired. </w:t>
      </w:r>
    </w:p>
    <w:p w:rsidR="00DC0CAD" w:rsidRDefault="002D7E53">
      <w:pPr>
        <w:rPr>
          <w:lang w:val="en-US" w:eastAsia="zh-CN"/>
        </w:rPr>
      </w:pPr>
      <w:r>
        <w:rPr>
          <w:rFonts w:hint="eastAsia"/>
          <w:lang w:val="en-US" w:eastAsia="zh-CN"/>
        </w:rPr>
        <w:t>ITU self-evaluation methodology based on link budget can be summarized as follows.</w:t>
      </w:r>
    </w:p>
    <w:p w:rsidR="00DC0CAD" w:rsidRDefault="002D7E53">
      <w:pPr>
        <w:numPr>
          <w:ilvl w:val="0"/>
          <w:numId w:val="5"/>
        </w:numPr>
        <w:spacing w:beforeLines="50" w:before="180" w:afterLines="50" w:after="180"/>
        <w:rPr>
          <w:rFonts w:eastAsia="宋体"/>
          <w:lang w:val="en-US" w:eastAsia="zh-CN"/>
        </w:rPr>
      </w:pPr>
      <w:r>
        <w:rPr>
          <w:rFonts w:eastAsia="宋体" w:hint="eastAsia"/>
          <w:b/>
          <w:bCs/>
          <w:lang w:val="en-US" w:eastAsia="zh-CN"/>
        </w:rPr>
        <w:t>Step 1:</w:t>
      </w:r>
      <w:r>
        <w:rPr>
          <w:rFonts w:eastAsia="宋体" w:hint="eastAsia"/>
          <w:lang w:val="en-US" w:eastAsia="zh-CN"/>
        </w:rPr>
        <w:t xml:space="preserve"> Run link-level simulations </w:t>
      </w:r>
      <w:r>
        <w:rPr>
          <w:rFonts w:eastAsia="宋体" w:hint="eastAsia"/>
          <w:lang w:val="en-US" w:eastAsia="ja-JP"/>
        </w:rPr>
        <w:t>using</w:t>
      </w:r>
      <w:r>
        <w:rPr>
          <w:rFonts w:eastAsia="宋体" w:hint="eastAsia"/>
          <w:lang w:val="en-US" w:eastAsia="zh-CN"/>
        </w:rPr>
        <w:t xml:space="preserve"> the associated </w:t>
      </w:r>
      <w:r>
        <w:rPr>
          <w:rFonts w:eastAsia="宋体" w:hint="eastAsia"/>
          <w:lang w:val="en-US" w:eastAsia="ko-KR"/>
        </w:rPr>
        <w:t xml:space="preserve">parameters </w:t>
      </w:r>
      <w:r>
        <w:rPr>
          <w:rFonts w:eastAsia="宋体" w:hint="eastAsia"/>
          <w:lang w:val="en-US" w:eastAsia="zh-CN"/>
        </w:rPr>
        <w:t>to obtain the baseline performance for a certain physical channel,</w:t>
      </w:r>
      <w:r>
        <w:rPr>
          <w:rFonts w:eastAsia="宋体" w:hint="eastAsia"/>
          <w:lang w:val="en-US" w:eastAsia="zh-CN"/>
        </w:rPr>
        <w:t xml:space="preserve"> i.e., BLER vs SINR curve. The baseline performance is the required SINR </w:t>
      </w:r>
      <w:r>
        <w:rPr>
          <w:rFonts w:eastAsia="宋体"/>
          <w:lang w:val="en-US" w:eastAsia="zh-CN"/>
        </w:rPr>
        <w:t>corresponding to</w:t>
      </w:r>
      <w:r>
        <w:rPr>
          <w:rFonts w:eastAsia="宋体" w:hint="eastAsia"/>
          <w:lang w:val="en-US" w:eastAsia="zh-CN"/>
        </w:rPr>
        <w:t xml:space="preserve"> </w:t>
      </w:r>
      <w:r>
        <w:rPr>
          <w:rFonts w:eastAsia="宋体"/>
          <w:lang w:val="en-US" w:eastAsia="zh-CN"/>
        </w:rPr>
        <w:t>the</w:t>
      </w:r>
      <w:r>
        <w:rPr>
          <w:rFonts w:eastAsia="宋体" w:hint="eastAsia"/>
          <w:lang w:val="en-US" w:eastAsia="zh-CN"/>
        </w:rPr>
        <w:t xml:space="preserve"> BLER requirement of each channel, e.g</w:t>
      </w:r>
      <w:r>
        <w:rPr>
          <w:rFonts w:eastAsia="宋体"/>
          <w:lang w:val="en-US" w:eastAsia="zh-CN"/>
        </w:rPr>
        <w:t>.</w:t>
      </w:r>
      <w:r>
        <w:rPr>
          <w:rFonts w:eastAsia="宋体" w:hint="eastAsia"/>
          <w:lang w:val="en-US" w:eastAsia="zh-CN"/>
        </w:rPr>
        <w:t xml:space="preserve"> 10% for PUSCH and 1% for PUCCH.  </w:t>
      </w:r>
    </w:p>
    <w:p w:rsidR="00DC0CAD" w:rsidRDefault="002D7E53">
      <w:pPr>
        <w:numPr>
          <w:ilvl w:val="0"/>
          <w:numId w:val="5"/>
        </w:numPr>
        <w:spacing w:beforeLines="50" w:before="180" w:afterLines="50" w:after="180"/>
        <w:rPr>
          <w:rFonts w:eastAsia="宋体"/>
          <w:lang w:val="en-US" w:eastAsia="zh-CN"/>
        </w:rPr>
      </w:pPr>
      <w:r>
        <w:rPr>
          <w:rFonts w:eastAsia="宋体" w:hint="eastAsia"/>
          <w:b/>
          <w:bCs/>
          <w:lang w:val="en-US" w:eastAsia="zh-CN"/>
        </w:rPr>
        <w:t>Step 2:</w:t>
      </w:r>
      <w:r>
        <w:rPr>
          <w:rFonts w:eastAsia="宋体" w:hint="eastAsia"/>
          <w:lang w:val="en-US" w:eastAsia="zh-CN"/>
        </w:rPr>
        <w:t xml:space="preserve"> Use the link budget methodology in IMT-2020 self-evaluation, the available baseline path loss can be calculated. </w:t>
      </w:r>
    </w:p>
    <w:p w:rsidR="00DC0CAD" w:rsidRDefault="002D7E53">
      <w:pPr>
        <w:numPr>
          <w:ilvl w:val="0"/>
          <w:numId w:val="5"/>
        </w:numPr>
        <w:spacing w:beforeLines="50" w:before="180" w:afterLines="50" w:after="180"/>
        <w:rPr>
          <w:rFonts w:eastAsia="宋体"/>
          <w:lang w:val="en-US" w:eastAsia="zh-CN"/>
        </w:rPr>
      </w:pPr>
      <w:r>
        <w:rPr>
          <w:rFonts w:eastAsia="宋体"/>
          <w:b/>
          <w:bCs/>
          <w:lang w:val="en-US" w:eastAsia="zh-CN"/>
        </w:rPr>
        <w:t>Step</w:t>
      </w:r>
      <w:r>
        <w:rPr>
          <w:rFonts w:eastAsia="宋体" w:hint="eastAsia"/>
          <w:b/>
          <w:bCs/>
          <w:lang w:val="en-US" w:eastAsia="zh-CN"/>
        </w:rPr>
        <w:t xml:space="preserve"> </w:t>
      </w:r>
      <w:r>
        <w:rPr>
          <w:rFonts w:eastAsia="宋体"/>
          <w:b/>
          <w:bCs/>
          <w:lang w:val="en-US" w:eastAsia="zh-CN"/>
        </w:rPr>
        <w:t xml:space="preserve">3: </w:t>
      </w:r>
      <w:r>
        <w:rPr>
          <w:rFonts w:eastAsia="宋体" w:hint="eastAsia"/>
          <w:lang w:val="en-US" w:eastAsia="zh-CN"/>
        </w:rPr>
        <w:t xml:space="preserve">Define a target path loss, e.g., using the </w:t>
      </w:r>
      <w:r>
        <w:rPr>
          <w:rFonts w:eastAsia="宋体"/>
          <w:lang w:val="en-US" w:eastAsia="zh-CN"/>
        </w:rPr>
        <w:t>expected ISD for each scenario (e.g. 500m for urban</w:t>
      </w:r>
      <w:r>
        <w:rPr>
          <w:rFonts w:eastAsia="宋体" w:hint="eastAsia"/>
          <w:lang w:val="en-US" w:eastAsia="zh-CN"/>
        </w:rPr>
        <w:t xml:space="preserve"> or </w:t>
      </w:r>
      <w:r>
        <w:rPr>
          <w:rFonts w:eastAsia="宋体"/>
          <w:lang w:val="en-US" w:eastAsia="zh-CN"/>
        </w:rPr>
        <w:t xml:space="preserve">1732m for rural) to compute target </w:t>
      </w:r>
      <w:r>
        <w:rPr>
          <w:rFonts w:eastAsia="宋体"/>
          <w:lang w:val="en-US" w:eastAsia="zh-CN"/>
        </w:rPr>
        <w:t xml:space="preserve">path </w:t>
      </w:r>
      <w:r>
        <w:rPr>
          <w:rFonts w:eastAsia="宋体" w:hint="eastAsia"/>
          <w:lang w:val="en-US" w:eastAsia="zh-CN"/>
        </w:rPr>
        <w:t>l</w:t>
      </w:r>
      <w:r>
        <w:rPr>
          <w:rFonts w:eastAsia="宋体"/>
          <w:lang w:val="en-US" w:eastAsia="zh-CN"/>
        </w:rPr>
        <w:t>oss</w:t>
      </w:r>
      <w:r>
        <w:rPr>
          <w:rFonts w:eastAsia="宋体" w:hint="eastAsia"/>
          <w:lang w:val="en-US" w:eastAsia="zh-CN"/>
        </w:rPr>
        <w:t xml:space="preserve"> based on a certain channel model.</w:t>
      </w:r>
    </w:p>
    <w:p w:rsidR="00DC0CAD" w:rsidRDefault="002D7E53">
      <w:pPr>
        <w:numPr>
          <w:ilvl w:val="0"/>
          <w:numId w:val="5"/>
        </w:numPr>
        <w:spacing w:beforeLines="50" w:before="180" w:afterLines="50" w:after="180"/>
        <w:rPr>
          <w:rFonts w:eastAsia="宋体"/>
          <w:lang w:val="en-US" w:eastAsia="zh-CN"/>
        </w:rPr>
      </w:pPr>
      <w:r>
        <w:rPr>
          <w:rFonts w:eastAsia="宋体"/>
          <w:b/>
          <w:bCs/>
          <w:lang w:val="en-US" w:eastAsia="zh-CN"/>
        </w:rPr>
        <w:t>Step</w:t>
      </w:r>
      <w:r>
        <w:rPr>
          <w:rFonts w:eastAsia="宋体" w:hint="eastAsia"/>
          <w:b/>
          <w:bCs/>
          <w:lang w:val="en-US" w:eastAsia="zh-CN"/>
        </w:rPr>
        <w:t xml:space="preserve"> 4</w:t>
      </w:r>
      <w:r>
        <w:rPr>
          <w:rFonts w:eastAsia="宋体"/>
          <w:b/>
          <w:bCs/>
          <w:lang w:val="en-US" w:eastAsia="zh-CN"/>
        </w:rPr>
        <w:t>:</w:t>
      </w:r>
      <w:r>
        <w:rPr>
          <w:rFonts w:eastAsia="宋体"/>
          <w:lang w:val="en-US" w:eastAsia="zh-CN"/>
        </w:rPr>
        <w:t xml:space="preserve"> Performance gap</w:t>
      </w:r>
      <w:r>
        <w:rPr>
          <w:rFonts w:eastAsia="宋体" w:hint="eastAsia"/>
          <w:lang w:val="en-US" w:eastAsia="zh-CN"/>
        </w:rPr>
        <w:t xml:space="preserve"> </w:t>
      </w:r>
      <w:r>
        <w:rPr>
          <w:rFonts w:eastAsia="宋体"/>
          <w:lang w:val="en-US" w:eastAsia="zh-CN"/>
        </w:rPr>
        <w:t>(dB) =</w:t>
      </w:r>
      <w:r>
        <w:rPr>
          <w:rFonts w:eastAsia="宋体" w:hint="eastAsia"/>
          <w:lang w:val="en-US" w:eastAsia="zh-CN"/>
        </w:rPr>
        <w:t xml:space="preserve"> </w:t>
      </w:r>
      <w:r>
        <w:rPr>
          <w:rFonts w:eastAsia="宋体"/>
          <w:lang w:val="en-US" w:eastAsia="zh-CN"/>
        </w:rPr>
        <w:t xml:space="preserve">target path loss - </w:t>
      </w:r>
      <w:r>
        <w:rPr>
          <w:rFonts w:eastAsia="宋体" w:hint="eastAsia"/>
          <w:lang w:val="en-US" w:eastAsia="zh-CN"/>
        </w:rPr>
        <w:t xml:space="preserve">baseline </w:t>
      </w:r>
      <w:r>
        <w:rPr>
          <w:rFonts w:eastAsia="宋体"/>
          <w:lang w:val="en-US" w:eastAsia="zh-CN"/>
        </w:rPr>
        <w:t>path loss.</w:t>
      </w:r>
    </w:p>
    <w:p w:rsidR="00DC0CAD" w:rsidRDefault="002D7E53">
      <w:pPr>
        <w:rPr>
          <w:lang w:val="en-US" w:eastAsia="zh-CN"/>
        </w:rPr>
      </w:pPr>
      <w:r>
        <w:rPr>
          <w:rFonts w:hint="eastAsia"/>
          <w:lang w:val="en-US" w:eastAsia="zh-CN"/>
        </w:rPr>
        <w:t xml:space="preserve">The advantage of above methodology is it only requires link level simulation and some deterministic analysis. </w:t>
      </w:r>
    </w:p>
    <w:p w:rsidR="00DC0CAD" w:rsidRDefault="002D7E53">
      <w:pPr>
        <w:rPr>
          <w:bCs/>
          <w:lang w:val="en-US" w:eastAsia="zh-CN"/>
        </w:rPr>
      </w:pPr>
      <w:r>
        <w:rPr>
          <w:rFonts w:eastAsia="宋体" w:hint="eastAsia"/>
          <w:b/>
          <w:i/>
          <w:lang w:val="en-US" w:eastAsia="zh-CN"/>
        </w:rPr>
        <w:t>Observation</w:t>
      </w:r>
      <w:r>
        <w:rPr>
          <w:rFonts w:eastAsia="宋体" w:hint="eastAsia"/>
          <w:b/>
          <w:i/>
          <w:lang w:eastAsia="zh-CN"/>
        </w:rPr>
        <w:t xml:space="preserve"> </w:t>
      </w:r>
      <w:r>
        <w:rPr>
          <w:rFonts w:eastAsia="宋体" w:hint="eastAsia"/>
          <w:b/>
          <w:i/>
          <w:lang w:val="en-US" w:eastAsia="zh-CN"/>
        </w:rPr>
        <w:t>1</w:t>
      </w:r>
      <w:r>
        <w:rPr>
          <w:rFonts w:eastAsia="宋体" w:hint="eastAsia"/>
          <w:b/>
          <w:i/>
          <w:lang w:eastAsia="zh-CN"/>
        </w:rPr>
        <w:t xml:space="preserve">: </w:t>
      </w:r>
      <w:r>
        <w:rPr>
          <w:rFonts w:eastAsia="宋体" w:hint="eastAsia"/>
          <w:bCs/>
          <w:i/>
          <w:lang w:val="en-US" w:eastAsia="zh-CN"/>
        </w:rPr>
        <w:t>Link budget base</w:t>
      </w:r>
      <w:r>
        <w:rPr>
          <w:rFonts w:eastAsia="宋体" w:hint="eastAsia"/>
          <w:bCs/>
          <w:i/>
          <w:lang w:val="en-US" w:eastAsia="zh-CN"/>
        </w:rPr>
        <w:t>d methodology in ITU self-evaluation is a simple methodology since</w:t>
      </w:r>
      <w:r>
        <w:rPr>
          <w:rFonts w:hint="eastAsia"/>
          <w:bCs/>
          <w:i/>
          <w:lang w:val="en-US" w:eastAsia="zh-CN"/>
        </w:rPr>
        <w:t xml:space="preserve"> it only requires link level simulation and some deterministic analysis. </w:t>
      </w:r>
    </w:p>
    <w:p w:rsidR="00DC0CAD" w:rsidRDefault="002D7E53">
      <w:pPr>
        <w:rPr>
          <w:lang w:val="en-US" w:eastAsia="zh-CN"/>
        </w:rPr>
      </w:pPr>
      <w:r>
        <w:rPr>
          <w:rFonts w:hint="eastAsia"/>
          <w:lang w:val="en-US" w:eastAsia="zh-CN"/>
        </w:rPr>
        <w:t xml:space="preserve">However, the suggested values in ITU self-evaluation for some of the factors may be too </w:t>
      </w:r>
      <w:r>
        <w:t>idealized</w:t>
      </w:r>
      <w:r>
        <w:rPr>
          <w:rFonts w:eastAsia="宋体" w:hint="eastAsia"/>
          <w:lang w:eastAsia="zh-CN"/>
        </w:rPr>
        <w:t xml:space="preserve"> </w:t>
      </w:r>
      <w:r>
        <w:rPr>
          <w:rFonts w:eastAsia="宋体" w:hint="eastAsia"/>
          <w:lang w:val="en-US" w:eastAsia="zh-CN"/>
        </w:rPr>
        <w:t xml:space="preserve">and </w:t>
      </w:r>
      <w:r>
        <w:rPr>
          <w:rFonts w:hint="eastAsia"/>
          <w:lang w:val="en-US" w:eastAsia="zh-CN"/>
        </w:rPr>
        <w:t>not aligned wi</w:t>
      </w:r>
      <w:r>
        <w:rPr>
          <w:rFonts w:hint="eastAsia"/>
          <w:lang w:val="en-US" w:eastAsia="zh-CN"/>
        </w:rPr>
        <w:t>th the reality for a certain deployment scenario. This is because the actual SINR of a cell edge UE is a result of cumulative influence of all factors together. Determining the individual influencing factor first and then do simple summation will most poss</w:t>
      </w:r>
      <w:r>
        <w:rPr>
          <w:rFonts w:hint="eastAsia"/>
          <w:lang w:val="en-US" w:eastAsia="zh-CN"/>
        </w:rPr>
        <w:t xml:space="preserve">ibly make the results either too optimistic or pessimistic. In Table </w:t>
      </w:r>
      <w:r>
        <w:rPr>
          <w:lang w:val="en-US" w:eastAsia="zh-CN"/>
        </w:rPr>
        <w:t>3.1-1</w:t>
      </w:r>
      <w:r>
        <w:rPr>
          <w:rFonts w:hint="eastAsia"/>
          <w:lang w:val="en-US" w:eastAsia="zh-CN"/>
        </w:rPr>
        <w:t>, t</w:t>
      </w:r>
      <w:r>
        <w:rPr>
          <w:lang w:val="en-US" w:eastAsia="zh-CN"/>
        </w:rPr>
        <w:t>he</w:t>
      </w:r>
      <w:r>
        <w:rPr>
          <w:rFonts w:hint="eastAsia"/>
          <w:lang w:val="en-US" w:eastAsia="zh-CN"/>
        </w:rPr>
        <w:t xml:space="preserve"> </w:t>
      </w:r>
      <w:r>
        <w:rPr>
          <w:lang w:val="en-US" w:eastAsia="zh-CN"/>
        </w:rPr>
        <w:t xml:space="preserve">shadow fading margin, penetration margin and interference </w:t>
      </w:r>
      <w:r>
        <w:rPr>
          <w:rFonts w:hint="eastAsia"/>
          <w:lang w:val="en-US" w:eastAsia="zh-CN"/>
        </w:rPr>
        <w:t xml:space="preserve">density </w:t>
      </w:r>
      <w:r>
        <w:rPr>
          <w:lang w:val="en-US" w:eastAsia="zh-CN"/>
        </w:rPr>
        <w:t xml:space="preserve">based on </w:t>
      </w:r>
      <w:r>
        <w:rPr>
          <w:rFonts w:hint="eastAsia"/>
          <w:lang w:val="en-US" w:eastAsia="zh-CN"/>
        </w:rPr>
        <w:t xml:space="preserve">5% percentile UE via </w:t>
      </w:r>
      <w:r>
        <w:rPr>
          <w:lang w:val="en-US" w:eastAsia="zh-CN"/>
        </w:rPr>
        <w:t xml:space="preserve">SLS and ITU self-evaluation </w:t>
      </w:r>
      <w:r>
        <w:rPr>
          <w:rFonts w:hint="eastAsia"/>
          <w:lang w:val="en-US" w:eastAsia="zh-CN"/>
        </w:rPr>
        <w:t xml:space="preserve">are </w:t>
      </w:r>
      <w:r>
        <w:rPr>
          <w:rFonts w:hint="eastAsia"/>
          <w:lang w:val="en-US" w:eastAsia="zh-CN"/>
        </w:rPr>
        <w:lastRenderedPageBreak/>
        <w:t>provided</w:t>
      </w:r>
      <w:r>
        <w:rPr>
          <w:lang w:val="en-US" w:eastAsia="zh-CN"/>
        </w:rPr>
        <w:t>.</w:t>
      </w:r>
      <w:r>
        <w:rPr>
          <w:rFonts w:hint="eastAsia"/>
          <w:lang w:val="en-US" w:eastAsia="zh-CN"/>
        </w:rPr>
        <w:t xml:space="preserve"> In the SLS simulation, the same system setting as ITU self-evaluation is assumed. As can be observed, the values from ITU self-evaluation</w:t>
      </w:r>
      <w:r>
        <w:rPr>
          <w:lang w:val="en-US" w:eastAsia="zh-CN"/>
        </w:rPr>
        <w:t xml:space="preserve"> </w:t>
      </w:r>
      <w:r>
        <w:rPr>
          <w:rFonts w:hint="eastAsia"/>
          <w:lang w:val="en-US" w:eastAsia="zh-CN"/>
        </w:rPr>
        <w:t xml:space="preserve">have some gap compared to SLS simulation which we think it is more accurate. </w:t>
      </w:r>
    </w:p>
    <w:p w:rsidR="00DC0CAD" w:rsidRDefault="002D7E53">
      <w:pPr>
        <w:jc w:val="center"/>
        <w:rPr>
          <w:lang w:val="en-US" w:eastAsia="zh-CN"/>
        </w:rPr>
      </w:pPr>
      <w:r>
        <w:rPr>
          <w:lang w:val="en-US" w:eastAsia="zh-CN"/>
        </w:rPr>
        <w:t>Table 3.1-1</w:t>
      </w:r>
      <w:r>
        <w:rPr>
          <w:rFonts w:eastAsiaTheme="minorEastAsia"/>
          <w:lang w:val="en-US" w:eastAsia="zh-CN"/>
        </w:rPr>
        <w:t xml:space="preserve"> </w:t>
      </w:r>
      <w:r>
        <w:rPr>
          <w:rFonts w:eastAsiaTheme="minorEastAsia" w:hint="eastAsia"/>
          <w:lang w:val="en-US" w:eastAsia="zh-CN"/>
        </w:rPr>
        <w:t xml:space="preserve">A comparison of </w:t>
      </w:r>
      <w:r>
        <w:rPr>
          <w:rFonts w:eastAsiaTheme="minorEastAsia"/>
          <w:lang w:val="en-US" w:eastAsia="zh-CN"/>
        </w:rPr>
        <w:t>SLS and ITU</w:t>
      </w:r>
      <w:r>
        <w:rPr>
          <w:rFonts w:eastAsiaTheme="minorEastAsia"/>
          <w:lang w:val="en-US" w:eastAsia="zh-CN"/>
        </w:rPr>
        <w:t xml:space="preserve"> self-evaluation </w:t>
      </w:r>
      <w:r>
        <w:rPr>
          <w:rFonts w:eastAsiaTheme="minorEastAsia" w:hint="eastAsia"/>
          <w:lang w:val="en-US" w:eastAsia="zh-CN"/>
        </w:rPr>
        <w:t xml:space="preserve">on </w:t>
      </w:r>
      <w:r>
        <w:rPr>
          <w:rFonts w:eastAsiaTheme="minorEastAsia"/>
          <w:lang w:val="en-US" w:eastAsia="zh-CN"/>
        </w:rPr>
        <w:t>shadow fading</w:t>
      </w:r>
      <w:r>
        <w:rPr>
          <w:rFonts w:eastAsiaTheme="minorEastAsia" w:hint="eastAsia"/>
          <w:lang w:val="en-US" w:eastAsia="zh-CN"/>
        </w:rPr>
        <w:t xml:space="preserve"> margin, </w:t>
      </w:r>
      <w:r>
        <w:rPr>
          <w:rFonts w:eastAsiaTheme="minorEastAsia"/>
          <w:lang w:val="en-US" w:eastAsia="zh-CN"/>
        </w:rPr>
        <w:t>p</w:t>
      </w:r>
      <w:r>
        <w:rPr>
          <w:rFonts w:eastAsiaTheme="minorEastAsia" w:hint="eastAsia"/>
          <w:lang w:val="en-US" w:eastAsia="zh-CN"/>
        </w:rPr>
        <w:t>enetration margin</w:t>
      </w:r>
      <w:r>
        <w:rPr>
          <w:rFonts w:eastAsiaTheme="minorEastAsia"/>
          <w:lang w:val="en-US" w:eastAsia="zh-CN"/>
        </w:rPr>
        <w:t xml:space="preserve"> and interference </w:t>
      </w:r>
      <w:r>
        <w:rPr>
          <w:rFonts w:eastAsiaTheme="minorEastAsia" w:hint="eastAsia"/>
          <w:lang w:val="en-US" w:eastAsia="zh-CN"/>
        </w:rPr>
        <w:t>density.</w:t>
      </w:r>
    </w:p>
    <w:tbl>
      <w:tblPr>
        <w:tblStyle w:val="af2"/>
        <w:tblW w:w="6817" w:type="dxa"/>
        <w:jc w:val="center"/>
        <w:tblLayout w:type="fixed"/>
        <w:tblLook w:val="04A0" w:firstRow="1" w:lastRow="0" w:firstColumn="1" w:lastColumn="0" w:noHBand="0" w:noVBand="1"/>
      </w:tblPr>
      <w:tblGrid>
        <w:gridCol w:w="2505"/>
        <w:gridCol w:w="2172"/>
        <w:gridCol w:w="2140"/>
      </w:tblGrid>
      <w:tr w:rsidR="00DC0CAD">
        <w:trPr>
          <w:jc w:val="center"/>
        </w:trPr>
        <w:tc>
          <w:tcPr>
            <w:tcW w:w="2505" w:type="dxa"/>
            <w:vMerge w:val="restart"/>
            <w:vAlign w:val="center"/>
          </w:tcPr>
          <w:p w:rsidR="00DC0CAD" w:rsidRDefault="002D7E53">
            <w:pPr>
              <w:jc w:val="center"/>
              <w:rPr>
                <w:rFonts w:eastAsiaTheme="minorEastAsia"/>
                <w:b/>
                <w:bCs/>
                <w:lang w:val="en-US" w:eastAsia="zh-CN"/>
              </w:rPr>
            </w:pPr>
            <w:r>
              <w:rPr>
                <w:rFonts w:eastAsiaTheme="minorEastAsia" w:hint="eastAsia"/>
                <w:b/>
                <w:bCs/>
                <w:lang w:val="en-US" w:eastAsia="zh-CN"/>
              </w:rPr>
              <w:t>Parameter</w:t>
            </w:r>
          </w:p>
        </w:tc>
        <w:tc>
          <w:tcPr>
            <w:tcW w:w="4312" w:type="dxa"/>
            <w:gridSpan w:val="2"/>
            <w:vAlign w:val="center"/>
          </w:tcPr>
          <w:p w:rsidR="00DC0CAD" w:rsidRDefault="002D7E53">
            <w:pPr>
              <w:jc w:val="center"/>
              <w:rPr>
                <w:rFonts w:eastAsiaTheme="minorEastAsia"/>
                <w:b/>
                <w:bCs/>
                <w:lang w:val="en-US" w:eastAsia="zh-CN"/>
              </w:rPr>
            </w:pPr>
            <w:r>
              <w:rPr>
                <w:rFonts w:hint="eastAsia"/>
                <w:b/>
                <w:bCs/>
                <w:lang w:val="en-US" w:eastAsia="zh-CN"/>
              </w:rPr>
              <w:t>Methodology</w:t>
            </w:r>
          </w:p>
        </w:tc>
      </w:tr>
      <w:tr w:rsidR="00DC0CAD">
        <w:trPr>
          <w:jc w:val="center"/>
        </w:trPr>
        <w:tc>
          <w:tcPr>
            <w:tcW w:w="2505" w:type="dxa"/>
            <w:vMerge/>
            <w:vAlign w:val="center"/>
          </w:tcPr>
          <w:p w:rsidR="00DC0CAD" w:rsidRDefault="00DC0CAD">
            <w:pPr>
              <w:jc w:val="center"/>
              <w:rPr>
                <w:rFonts w:eastAsiaTheme="minorEastAsia"/>
                <w:b/>
                <w:bCs/>
                <w:lang w:val="en-US" w:eastAsia="zh-CN"/>
              </w:rPr>
            </w:pPr>
          </w:p>
        </w:tc>
        <w:tc>
          <w:tcPr>
            <w:tcW w:w="2172" w:type="dxa"/>
            <w:vAlign w:val="center"/>
          </w:tcPr>
          <w:p w:rsidR="00DC0CAD" w:rsidRDefault="002D7E53">
            <w:pPr>
              <w:jc w:val="center"/>
              <w:rPr>
                <w:b/>
                <w:bCs/>
                <w:lang w:val="en-US" w:eastAsia="zh-CN"/>
              </w:rPr>
            </w:pPr>
            <w:r>
              <w:rPr>
                <w:rFonts w:hint="eastAsia"/>
                <w:b/>
                <w:bCs/>
                <w:lang w:val="en-US" w:eastAsia="zh-CN"/>
              </w:rPr>
              <w:t>700MHz based on ITU self-evaluation (dB)</w:t>
            </w:r>
          </w:p>
        </w:tc>
        <w:tc>
          <w:tcPr>
            <w:tcW w:w="2140" w:type="dxa"/>
            <w:vAlign w:val="center"/>
          </w:tcPr>
          <w:p w:rsidR="00DC0CAD" w:rsidRDefault="002D7E53">
            <w:pPr>
              <w:jc w:val="center"/>
              <w:rPr>
                <w:rFonts w:eastAsiaTheme="minorEastAsia"/>
                <w:b/>
                <w:bCs/>
                <w:lang w:val="en-US" w:eastAsia="zh-CN"/>
              </w:rPr>
            </w:pPr>
            <w:r>
              <w:rPr>
                <w:rFonts w:hint="eastAsia"/>
                <w:b/>
                <w:bCs/>
                <w:lang w:val="en-US" w:eastAsia="zh-CN"/>
              </w:rPr>
              <w:t>700MHz based on SLS (dB)</w:t>
            </w:r>
          </w:p>
        </w:tc>
      </w:tr>
      <w:tr w:rsidR="00DC0CAD">
        <w:trPr>
          <w:jc w:val="center"/>
        </w:trPr>
        <w:tc>
          <w:tcPr>
            <w:tcW w:w="2505" w:type="dxa"/>
            <w:vAlign w:val="center"/>
          </w:tcPr>
          <w:p w:rsidR="00DC0CAD" w:rsidRDefault="002D7E53">
            <w:pPr>
              <w:spacing w:after="0"/>
              <w:jc w:val="center"/>
              <w:rPr>
                <w:rFonts w:eastAsiaTheme="minorEastAsia"/>
                <w:lang w:val="en-US" w:eastAsia="zh-CN"/>
              </w:rPr>
            </w:pPr>
            <w:r>
              <w:rPr>
                <w:rFonts w:eastAsiaTheme="minorEastAsia"/>
                <w:lang w:val="en-US" w:eastAsia="zh-CN"/>
              </w:rPr>
              <w:t>S</w:t>
            </w:r>
            <w:r>
              <w:rPr>
                <w:rFonts w:eastAsiaTheme="minorEastAsia" w:hint="eastAsia"/>
                <w:lang w:val="en-US" w:eastAsia="zh-CN"/>
              </w:rPr>
              <w:t>hadow</w:t>
            </w:r>
            <w:r>
              <w:rPr>
                <w:rFonts w:eastAsiaTheme="minorEastAsia"/>
                <w:lang w:val="en-US" w:eastAsia="zh-CN"/>
              </w:rPr>
              <w:t xml:space="preserve"> </w:t>
            </w:r>
            <w:r>
              <w:rPr>
                <w:rFonts w:eastAsiaTheme="minorEastAsia" w:hint="eastAsia"/>
                <w:lang w:val="en-US" w:eastAsia="zh-CN"/>
              </w:rPr>
              <w:t>fading margin</w:t>
            </w:r>
          </w:p>
        </w:tc>
        <w:tc>
          <w:tcPr>
            <w:tcW w:w="2172" w:type="dxa"/>
            <w:vAlign w:val="center"/>
          </w:tcPr>
          <w:p w:rsidR="00DC0CAD" w:rsidRDefault="002D7E53">
            <w:pPr>
              <w:spacing w:after="0"/>
              <w:jc w:val="center"/>
              <w:rPr>
                <w:rFonts w:eastAsiaTheme="minorEastAsia"/>
                <w:lang w:val="en-US" w:eastAsia="zh-CN"/>
              </w:rPr>
            </w:pPr>
            <w:r>
              <w:rPr>
                <w:rFonts w:eastAsiaTheme="minorEastAsia" w:hint="eastAsia"/>
                <w:lang w:val="en-US" w:eastAsia="zh-CN"/>
              </w:rPr>
              <w:t>6.61</w:t>
            </w:r>
          </w:p>
        </w:tc>
        <w:tc>
          <w:tcPr>
            <w:tcW w:w="2140" w:type="dxa"/>
            <w:vAlign w:val="center"/>
          </w:tcPr>
          <w:p w:rsidR="00DC0CAD" w:rsidRDefault="002D7E53">
            <w:pPr>
              <w:spacing w:after="0"/>
              <w:jc w:val="center"/>
              <w:rPr>
                <w:rFonts w:eastAsiaTheme="minorEastAsia"/>
                <w:szCs w:val="21"/>
                <w:lang w:val="en-US" w:eastAsia="zh-CN"/>
              </w:rPr>
            </w:pPr>
            <w:r>
              <w:rPr>
                <w:rFonts w:eastAsiaTheme="minorEastAsia" w:hint="eastAsia"/>
                <w:szCs w:val="21"/>
                <w:lang w:val="zh-CN" w:eastAsia="zh-CN"/>
              </w:rPr>
              <w:t xml:space="preserve"> 6.26</w:t>
            </w:r>
          </w:p>
        </w:tc>
      </w:tr>
      <w:tr w:rsidR="00DC0CAD">
        <w:trPr>
          <w:jc w:val="center"/>
        </w:trPr>
        <w:tc>
          <w:tcPr>
            <w:tcW w:w="2505" w:type="dxa"/>
            <w:vAlign w:val="center"/>
          </w:tcPr>
          <w:p w:rsidR="00DC0CAD" w:rsidRDefault="002D7E53">
            <w:pPr>
              <w:spacing w:after="0"/>
              <w:jc w:val="center"/>
              <w:rPr>
                <w:rFonts w:eastAsiaTheme="minorEastAsia"/>
                <w:lang w:val="en-US" w:eastAsia="zh-CN"/>
              </w:rPr>
            </w:pPr>
            <w:r>
              <w:rPr>
                <w:rFonts w:eastAsiaTheme="minorEastAsia" w:hint="eastAsia"/>
                <w:lang w:val="en-US" w:eastAsia="zh-CN"/>
              </w:rPr>
              <w:t>Penetration margin</w:t>
            </w:r>
          </w:p>
        </w:tc>
        <w:tc>
          <w:tcPr>
            <w:tcW w:w="2172" w:type="dxa"/>
            <w:vAlign w:val="center"/>
          </w:tcPr>
          <w:p w:rsidR="00DC0CAD" w:rsidRDefault="002D7E53">
            <w:pPr>
              <w:spacing w:after="0"/>
              <w:jc w:val="center"/>
              <w:rPr>
                <w:rFonts w:eastAsiaTheme="minorEastAsia"/>
                <w:lang w:val="en-US" w:eastAsia="zh-CN"/>
              </w:rPr>
            </w:pPr>
            <w:r>
              <w:rPr>
                <w:rFonts w:eastAsiaTheme="minorEastAsia" w:hint="eastAsia"/>
                <w:lang w:val="en-US" w:eastAsia="zh-CN"/>
              </w:rPr>
              <w:t>9</w:t>
            </w:r>
          </w:p>
        </w:tc>
        <w:tc>
          <w:tcPr>
            <w:tcW w:w="2140" w:type="dxa"/>
            <w:vAlign w:val="center"/>
          </w:tcPr>
          <w:p w:rsidR="00DC0CAD" w:rsidRDefault="002D7E53">
            <w:pPr>
              <w:spacing w:after="0"/>
              <w:jc w:val="center"/>
              <w:rPr>
                <w:rFonts w:eastAsiaTheme="minorEastAsia"/>
                <w:szCs w:val="21"/>
                <w:lang w:val="en-US" w:eastAsia="zh-CN"/>
              </w:rPr>
            </w:pPr>
            <w:r>
              <w:rPr>
                <w:rFonts w:eastAsiaTheme="minorEastAsia" w:hint="eastAsia"/>
                <w:szCs w:val="21"/>
                <w:lang w:val="zh-CN" w:eastAsia="zh-CN"/>
              </w:rPr>
              <w:t xml:space="preserve"> 5.53 </w:t>
            </w:r>
          </w:p>
        </w:tc>
      </w:tr>
      <w:tr w:rsidR="00DC0CAD">
        <w:trPr>
          <w:jc w:val="center"/>
        </w:trPr>
        <w:tc>
          <w:tcPr>
            <w:tcW w:w="2505" w:type="dxa"/>
            <w:vAlign w:val="center"/>
          </w:tcPr>
          <w:p w:rsidR="00DC0CAD" w:rsidRDefault="002D7E53">
            <w:pPr>
              <w:spacing w:after="0"/>
              <w:jc w:val="center"/>
              <w:rPr>
                <w:rFonts w:eastAsiaTheme="minorEastAsia"/>
                <w:lang w:val="en-US" w:eastAsia="zh-CN"/>
              </w:rPr>
            </w:pPr>
            <w:r>
              <w:rPr>
                <w:rFonts w:eastAsiaTheme="minorEastAsia" w:hint="eastAsia"/>
                <w:lang w:val="en-US" w:eastAsia="zh-CN"/>
              </w:rPr>
              <w:t>Interference</w:t>
            </w:r>
            <w:r>
              <w:rPr>
                <w:rFonts w:eastAsiaTheme="minorEastAsia"/>
                <w:lang w:val="en-US" w:eastAsia="zh-CN"/>
              </w:rPr>
              <w:t xml:space="preserve"> </w:t>
            </w:r>
            <w:r>
              <w:rPr>
                <w:rFonts w:eastAsiaTheme="minorEastAsia" w:hint="eastAsia"/>
                <w:lang w:val="en-US" w:eastAsia="zh-CN"/>
              </w:rPr>
              <w:t>density</w:t>
            </w:r>
          </w:p>
        </w:tc>
        <w:tc>
          <w:tcPr>
            <w:tcW w:w="2172" w:type="dxa"/>
            <w:vAlign w:val="center"/>
          </w:tcPr>
          <w:p w:rsidR="00DC0CAD" w:rsidRDefault="002D7E53">
            <w:pPr>
              <w:spacing w:after="0"/>
              <w:jc w:val="center"/>
              <w:rPr>
                <w:rFonts w:eastAsiaTheme="minorEastAsia"/>
                <w:lang w:val="en-US" w:eastAsia="zh-CN"/>
              </w:rPr>
            </w:pPr>
            <w:r>
              <w:rPr>
                <w:rFonts w:eastAsiaTheme="minorEastAsia" w:hint="eastAsia"/>
                <w:lang w:val="en-US" w:eastAsia="zh-CN"/>
              </w:rPr>
              <w:t>-165.7</w:t>
            </w:r>
          </w:p>
        </w:tc>
        <w:tc>
          <w:tcPr>
            <w:tcW w:w="2140" w:type="dxa"/>
            <w:vAlign w:val="center"/>
          </w:tcPr>
          <w:p w:rsidR="00DC0CAD" w:rsidRDefault="002D7E53">
            <w:pPr>
              <w:spacing w:after="0"/>
              <w:jc w:val="center"/>
              <w:rPr>
                <w:rFonts w:eastAsiaTheme="minorEastAsia"/>
                <w:szCs w:val="21"/>
                <w:lang w:val="en-US" w:eastAsia="zh-CN"/>
              </w:rPr>
            </w:pPr>
            <w:r>
              <w:rPr>
                <w:rFonts w:eastAsiaTheme="minorEastAsia" w:hint="eastAsia"/>
                <w:szCs w:val="21"/>
                <w:lang w:val="zh-CN" w:eastAsia="zh-CN"/>
              </w:rPr>
              <w:t>-155.73</w:t>
            </w:r>
          </w:p>
        </w:tc>
      </w:tr>
    </w:tbl>
    <w:p w:rsidR="00DC0CAD" w:rsidRDefault="00DC0CAD">
      <w:pPr>
        <w:rPr>
          <w:rFonts w:eastAsia="宋体"/>
          <w:bCs/>
          <w:iCs/>
          <w:lang w:val="en-US" w:eastAsia="zh-CN"/>
        </w:rPr>
      </w:pPr>
    </w:p>
    <w:p w:rsidR="00DC0CAD" w:rsidRDefault="002D7E53">
      <w:pPr>
        <w:rPr>
          <w:rFonts w:eastAsia="宋体"/>
          <w:bCs/>
          <w:iCs/>
          <w:lang w:val="en-US" w:eastAsia="zh-CN"/>
        </w:rPr>
      </w:pPr>
      <w:r>
        <w:rPr>
          <w:rFonts w:eastAsia="宋体" w:hint="eastAsia"/>
          <w:bCs/>
          <w:iCs/>
          <w:lang w:val="en-US" w:eastAsia="zh-CN"/>
        </w:rPr>
        <w:t>Furthermore, it</w:t>
      </w:r>
      <w:r>
        <w:rPr>
          <w:rFonts w:eastAsia="宋体"/>
          <w:bCs/>
          <w:iCs/>
          <w:lang w:val="en-US" w:eastAsia="zh-CN"/>
        </w:rPr>
        <w:t>’</w:t>
      </w:r>
      <w:r>
        <w:rPr>
          <w:rFonts w:eastAsia="宋体" w:hint="eastAsia"/>
          <w:bCs/>
          <w:iCs/>
          <w:lang w:val="en-US" w:eastAsia="zh-CN"/>
        </w:rPr>
        <w:t>s a bit arbitrary to use expected ISD for each scenario to derive the target performance. This makes the performance gap too subjective, and we can define what we want while it may not</w:t>
      </w:r>
      <w:r>
        <w:rPr>
          <w:rFonts w:eastAsia="宋体"/>
          <w:bCs/>
          <w:iCs/>
          <w:lang w:val="en-US" w:eastAsia="zh-CN"/>
        </w:rPr>
        <w:t xml:space="preserve"> be</w:t>
      </w:r>
      <w:r>
        <w:rPr>
          <w:rFonts w:eastAsia="宋体" w:hint="eastAsia"/>
          <w:bCs/>
          <w:iCs/>
          <w:lang w:val="en-US" w:eastAsia="zh-CN"/>
        </w:rPr>
        <w:t xml:space="preserve"> able to reflect the coverag</w:t>
      </w:r>
      <w:r>
        <w:rPr>
          <w:rFonts w:eastAsia="宋体" w:hint="eastAsia"/>
          <w:bCs/>
          <w:iCs/>
          <w:lang w:val="en-US" w:eastAsia="zh-CN"/>
        </w:rPr>
        <w:t xml:space="preserve">e issues in the real network deployment. </w:t>
      </w:r>
    </w:p>
    <w:p w:rsidR="00DC0CAD" w:rsidRDefault="002D7E53">
      <w:pPr>
        <w:rPr>
          <w:lang w:val="en-US" w:eastAsia="zh-CN"/>
        </w:rPr>
      </w:pPr>
      <w:r>
        <w:rPr>
          <w:rFonts w:hint="eastAsia"/>
          <w:lang w:val="en-US" w:eastAsia="zh-CN"/>
        </w:rPr>
        <w:t>Based on above, it would be questionable whether the evaluation based on ITU self-evaluation could correctly reflect the real coverage issue. RAN1 should be prudent before deciding to only use such evaluation metho</w:t>
      </w:r>
      <w:r>
        <w:rPr>
          <w:rFonts w:hint="eastAsia"/>
          <w:lang w:val="en-US" w:eastAsia="zh-CN"/>
        </w:rPr>
        <w:t>dology for NR coverage enhancement.</w:t>
      </w:r>
    </w:p>
    <w:p w:rsidR="00DC0CAD" w:rsidRDefault="002D7E53">
      <w:pPr>
        <w:rPr>
          <w:lang w:val="en-US" w:eastAsia="zh-CN"/>
        </w:rPr>
      </w:pPr>
      <w:r>
        <w:rPr>
          <w:rFonts w:eastAsia="宋体" w:hint="eastAsia"/>
          <w:b/>
          <w:i/>
          <w:lang w:val="en-US" w:eastAsia="zh-CN"/>
        </w:rPr>
        <w:t>Observation</w:t>
      </w:r>
      <w:r>
        <w:rPr>
          <w:rFonts w:eastAsia="宋体" w:hint="eastAsia"/>
          <w:b/>
          <w:i/>
          <w:lang w:eastAsia="zh-CN"/>
        </w:rPr>
        <w:t xml:space="preserve"> </w:t>
      </w:r>
      <w:r>
        <w:rPr>
          <w:rFonts w:eastAsia="宋体" w:hint="eastAsia"/>
          <w:b/>
          <w:i/>
          <w:lang w:val="en-US" w:eastAsia="zh-CN"/>
        </w:rPr>
        <w:t>2</w:t>
      </w:r>
      <w:r>
        <w:rPr>
          <w:rFonts w:eastAsia="宋体" w:hint="eastAsia"/>
          <w:b/>
          <w:i/>
          <w:lang w:eastAsia="zh-CN"/>
        </w:rPr>
        <w:t>:</w:t>
      </w:r>
      <w:r>
        <w:rPr>
          <w:rFonts w:eastAsia="宋体" w:hint="eastAsia"/>
          <w:bCs/>
          <w:i/>
          <w:lang w:eastAsia="zh-CN"/>
        </w:rPr>
        <w:t xml:space="preserve"> </w:t>
      </w:r>
      <w:r>
        <w:rPr>
          <w:rFonts w:eastAsia="宋体" w:hint="eastAsia"/>
          <w:bCs/>
          <w:i/>
          <w:lang w:val="en-US" w:eastAsia="zh-CN"/>
        </w:rPr>
        <w:t>Some parameters assumed</w:t>
      </w:r>
      <w:r>
        <w:rPr>
          <w:rFonts w:hint="eastAsia"/>
          <w:bCs/>
          <w:i/>
          <w:lang w:val="en-US" w:eastAsia="zh-CN"/>
        </w:rPr>
        <w:t xml:space="preserve"> in ITU self-evaluation may not be accurate, and it is questionable that whether link budget based evaluation can correctly reflect the real coverage issues.</w:t>
      </w:r>
    </w:p>
    <w:p w:rsidR="00DC0CAD" w:rsidRDefault="002D7E53">
      <w:pPr>
        <w:pStyle w:val="2"/>
        <w:numPr>
          <w:ilvl w:val="1"/>
          <w:numId w:val="1"/>
        </w:numPr>
      </w:pPr>
      <w:r>
        <w:rPr>
          <w:rFonts w:hint="eastAsia"/>
          <w:lang w:eastAsia="zh-CN"/>
        </w:rPr>
        <w:t xml:space="preserve">Evaluation methodology </w:t>
      </w:r>
      <w:r>
        <w:rPr>
          <w:rFonts w:hint="eastAsia"/>
          <w:lang w:eastAsia="zh-CN"/>
        </w:rPr>
        <w:t>based on 5</w:t>
      </w:r>
      <w:r>
        <w:rPr>
          <w:rFonts w:hint="eastAsia"/>
          <w:vertAlign w:val="superscript"/>
          <w:lang w:eastAsia="zh-CN"/>
        </w:rPr>
        <w:t>th</w:t>
      </w:r>
      <w:r>
        <w:rPr>
          <w:rFonts w:hint="eastAsia"/>
          <w:lang w:eastAsia="zh-CN"/>
        </w:rPr>
        <w:t xml:space="preserve"> </w:t>
      </w:r>
      <w:r>
        <w:rPr>
          <w:rFonts w:hint="eastAsia"/>
          <w:lang w:eastAsia="ja-JP"/>
        </w:rPr>
        <w:t>percentile</w:t>
      </w:r>
      <w:r>
        <w:rPr>
          <w:rFonts w:hint="eastAsia"/>
          <w:lang w:eastAsia="zh-CN"/>
        </w:rPr>
        <w:t xml:space="preserve"> downlink or uplink coverage </w:t>
      </w:r>
      <w:r>
        <w:rPr>
          <w:rFonts w:hint="eastAsia"/>
          <w:kern w:val="24"/>
          <w:lang w:eastAsia="zh-CN"/>
        </w:rPr>
        <w:t>via system-level simulation</w:t>
      </w:r>
    </w:p>
    <w:p w:rsidR="00DC0CAD" w:rsidRDefault="002D7E53">
      <w:pPr>
        <w:spacing w:beforeLines="50" w:before="180" w:afterLines="50" w:after="180"/>
        <w:rPr>
          <w:rFonts w:eastAsia="宋体"/>
          <w:lang w:val="en-US" w:eastAsia="zh-CN"/>
        </w:rPr>
      </w:pPr>
      <w:r>
        <w:rPr>
          <w:rFonts w:eastAsia="宋体" w:hint="eastAsia"/>
          <w:lang w:val="en-US" w:eastAsia="zh-CN"/>
        </w:rPr>
        <w:t>In [5], the 5</w:t>
      </w:r>
      <w:r>
        <w:rPr>
          <w:rFonts w:eastAsia="宋体" w:hint="eastAsia"/>
          <w:vertAlign w:val="superscript"/>
          <w:lang w:val="en-US" w:eastAsia="zh-CN"/>
        </w:rPr>
        <w:t>th</w:t>
      </w:r>
      <w:r>
        <w:rPr>
          <w:rFonts w:eastAsia="宋体" w:hint="eastAsia"/>
          <w:lang w:val="en-US" w:eastAsia="zh-CN"/>
        </w:rPr>
        <w:t xml:space="preserve"> </w:t>
      </w:r>
      <w:r>
        <w:rPr>
          <w:rFonts w:eastAsia="宋体" w:hint="eastAsia"/>
          <w:lang w:val="en-US" w:eastAsia="ja-JP"/>
        </w:rPr>
        <w:t>percentile</w:t>
      </w:r>
      <w:r>
        <w:rPr>
          <w:rFonts w:eastAsia="宋体" w:hint="eastAsia"/>
          <w:lang w:val="en-US" w:eastAsia="zh-CN"/>
        </w:rPr>
        <w:t xml:space="preserve"> downlink or uplink performance, i.e., representing the performance of cell edge UEs, is used to evaluate the spectral efficiency, mobility and reliab</w:t>
      </w:r>
      <w:r>
        <w:rPr>
          <w:rFonts w:eastAsia="宋体" w:hint="eastAsia"/>
          <w:lang w:val="en-US" w:eastAsia="zh-CN"/>
        </w:rPr>
        <w:t>ility. Take reliability for instance, the 5</w:t>
      </w:r>
      <w:r>
        <w:rPr>
          <w:rFonts w:eastAsia="宋体" w:hint="eastAsia"/>
          <w:vertAlign w:val="superscript"/>
          <w:lang w:val="en-US" w:eastAsia="zh-CN"/>
        </w:rPr>
        <w:t>th</w:t>
      </w:r>
      <w:r>
        <w:rPr>
          <w:rFonts w:eastAsia="宋体" w:hint="eastAsia"/>
          <w:lang w:val="en-US" w:eastAsia="zh-CN"/>
        </w:rPr>
        <w:t xml:space="preserve"> </w:t>
      </w:r>
      <w:r>
        <w:rPr>
          <w:rFonts w:eastAsia="宋体" w:hint="eastAsia"/>
          <w:lang w:val="en-US" w:eastAsia="ja-JP"/>
        </w:rPr>
        <w:t>percentile</w:t>
      </w:r>
      <w:r>
        <w:rPr>
          <w:rFonts w:eastAsia="宋体" w:hint="eastAsia"/>
          <w:lang w:val="en-US" w:eastAsia="zh-CN"/>
        </w:rPr>
        <w:t xml:space="preserve"> downlink or uplink SINR value is first obtained by performing </w:t>
      </w:r>
      <w:r>
        <w:rPr>
          <w:lang w:val="en-US"/>
        </w:rPr>
        <w:t>downlink or uplink full buffer system-level simulations</w:t>
      </w:r>
      <w:r>
        <w:rPr>
          <w:rFonts w:eastAsia="宋体" w:hint="eastAsia"/>
          <w:lang w:val="en-US" w:eastAsia="zh-CN"/>
        </w:rPr>
        <w:t xml:space="preserve">, then it is used to testify whether </w:t>
      </w:r>
      <w:r>
        <w:rPr>
          <w:lang w:val="en-US"/>
        </w:rPr>
        <w:t>the reliability requirement</w:t>
      </w:r>
      <w:r>
        <w:rPr>
          <w:rFonts w:eastAsia="宋体" w:hint="eastAsia"/>
          <w:lang w:val="en-US" w:eastAsia="zh-CN"/>
        </w:rPr>
        <w:t xml:space="preserve"> is </w:t>
      </w:r>
      <w:r>
        <w:rPr>
          <w:lang w:val="en-US"/>
        </w:rPr>
        <w:t>fulfil</w:t>
      </w:r>
      <w:r>
        <w:rPr>
          <w:rFonts w:eastAsia="宋体" w:hint="eastAsia"/>
          <w:lang w:val="en-US" w:eastAsia="zh-CN"/>
        </w:rPr>
        <w:t>led by l</w:t>
      </w:r>
      <w:r>
        <w:rPr>
          <w:rFonts w:eastAsia="宋体" w:hint="eastAsia"/>
          <w:lang w:val="en-US" w:eastAsia="zh-CN"/>
        </w:rPr>
        <w:t xml:space="preserve">ink-level simulation for each specific channel. Similarly, this methodology can be applied to evaluate the coverage. Specifically, </w:t>
      </w:r>
      <w:r>
        <w:rPr>
          <w:lang w:val="en-US"/>
        </w:rPr>
        <w:t xml:space="preserve">the following steps in order to evaluate the </w:t>
      </w:r>
      <w:r>
        <w:rPr>
          <w:rFonts w:eastAsia="宋体" w:hint="eastAsia"/>
          <w:lang w:val="en-US" w:eastAsia="zh-CN"/>
        </w:rPr>
        <w:t xml:space="preserve">coverage </w:t>
      </w:r>
      <w:r>
        <w:rPr>
          <w:lang w:val="en-US"/>
        </w:rPr>
        <w:t>requirement using system-level simulation followed by link-level simula</w:t>
      </w:r>
      <w:r>
        <w:rPr>
          <w:lang w:val="en-US"/>
        </w:rPr>
        <w:t>tions</w:t>
      </w:r>
      <w:r>
        <w:rPr>
          <w:rFonts w:eastAsia="宋体" w:hint="eastAsia"/>
          <w:lang w:val="en-US" w:eastAsia="zh-CN"/>
        </w:rPr>
        <w:t xml:space="preserve"> can be considered. </w:t>
      </w:r>
    </w:p>
    <w:p w:rsidR="00DC0CAD" w:rsidRDefault="002D7E53">
      <w:pPr>
        <w:numPr>
          <w:ilvl w:val="0"/>
          <w:numId w:val="5"/>
        </w:numPr>
        <w:spacing w:beforeLines="50" w:before="180" w:afterLines="50" w:after="180"/>
        <w:rPr>
          <w:rFonts w:eastAsia="宋体"/>
          <w:lang w:val="en-US" w:eastAsia="zh-CN"/>
        </w:rPr>
      </w:pPr>
      <w:r>
        <w:rPr>
          <w:rFonts w:eastAsia="宋体" w:hint="eastAsia"/>
          <w:lang w:val="en-US" w:eastAsia="zh-CN"/>
        </w:rPr>
        <w:t>Step 1: Run downlink or uplink full buffer system-level simulations using the evaluation parameters of corresponding scenarios, and collect overall statistics for downlink or uplink SINR values, and construct CDF over these values</w:t>
      </w:r>
      <w:r>
        <w:rPr>
          <w:rFonts w:eastAsia="宋体" w:hint="eastAsia"/>
          <w:lang w:val="en-US" w:eastAsia="zh-CN"/>
        </w:rPr>
        <w:t>.</w:t>
      </w:r>
    </w:p>
    <w:p w:rsidR="00DC0CAD" w:rsidRDefault="002D7E53">
      <w:pPr>
        <w:numPr>
          <w:ilvl w:val="0"/>
          <w:numId w:val="5"/>
        </w:numPr>
        <w:spacing w:beforeLines="50" w:before="180" w:afterLines="50" w:after="180"/>
        <w:rPr>
          <w:rFonts w:eastAsia="宋体"/>
          <w:lang w:val="en-US" w:eastAsia="zh-CN"/>
        </w:rPr>
      </w:pPr>
      <w:r>
        <w:rPr>
          <w:rFonts w:eastAsia="宋体" w:hint="eastAsia"/>
          <w:lang w:val="en-US" w:eastAsia="zh-CN"/>
        </w:rPr>
        <w:t xml:space="preserve">Step 2: </w:t>
      </w:r>
      <w:r>
        <w:rPr>
          <w:rFonts w:eastAsia="宋体"/>
          <w:lang w:val="en-US" w:eastAsia="zh-CN"/>
        </w:rPr>
        <w:t xml:space="preserve">Identify the </w:t>
      </w:r>
      <w:r>
        <w:rPr>
          <w:rFonts w:eastAsia="宋体" w:hint="eastAsia"/>
          <w:lang w:val="en-US" w:eastAsia="zh-CN"/>
        </w:rPr>
        <w:t>5</w:t>
      </w:r>
      <w:r>
        <w:rPr>
          <w:rFonts w:eastAsia="宋体" w:hint="eastAsia"/>
          <w:vertAlign w:val="superscript"/>
          <w:lang w:val="en-US" w:eastAsia="zh-CN"/>
        </w:rPr>
        <w:t>th</w:t>
      </w:r>
      <w:r>
        <w:rPr>
          <w:rFonts w:eastAsia="宋体" w:hint="eastAsia"/>
          <w:lang w:val="en-US" w:eastAsia="zh-CN"/>
        </w:rPr>
        <w:t xml:space="preserve"> </w:t>
      </w:r>
      <w:r>
        <w:rPr>
          <w:rFonts w:eastAsia="宋体" w:hint="eastAsia"/>
          <w:lang w:val="en-US" w:eastAsia="ja-JP"/>
        </w:rPr>
        <w:t>percentile</w:t>
      </w:r>
      <w:r>
        <w:rPr>
          <w:rFonts w:eastAsia="宋体" w:hint="eastAsia"/>
          <w:lang w:val="en-US" w:eastAsia="zh-CN"/>
        </w:rPr>
        <w:t xml:space="preserve"> downlink or uplink SINR value</w:t>
      </w:r>
      <w:r>
        <w:rPr>
          <w:rFonts w:eastAsia="宋体"/>
          <w:lang w:val="en-US" w:eastAsia="zh-CN"/>
        </w:rPr>
        <w:t xml:space="preserve"> from the CDF of users’ SINRs for each respective scenario</w:t>
      </w:r>
      <w:r>
        <w:rPr>
          <w:rFonts w:eastAsia="宋体" w:hint="eastAsia"/>
          <w:lang w:val="en-US" w:eastAsia="zh-CN"/>
        </w:rPr>
        <w:t xml:space="preserve"> </w:t>
      </w:r>
      <w:r>
        <w:rPr>
          <w:rFonts w:eastAsia="宋体"/>
          <w:lang w:val="en-US" w:eastAsia="zh-CN"/>
        </w:rPr>
        <w:t>as the target SINR (or target performance) for supporting the target date rate defined for each scenario.</w:t>
      </w:r>
    </w:p>
    <w:p w:rsidR="00DC0CAD" w:rsidRDefault="002D7E53">
      <w:pPr>
        <w:numPr>
          <w:ilvl w:val="0"/>
          <w:numId w:val="5"/>
        </w:numPr>
        <w:spacing w:beforeLines="50" w:before="180" w:afterLines="50" w:after="180"/>
        <w:rPr>
          <w:rFonts w:eastAsia="宋体"/>
          <w:lang w:val="en-US" w:eastAsia="zh-CN"/>
        </w:rPr>
      </w:pPr>
      <w:r>
        <w:rPr>
          <w:rFonts w:eastAsia="宋体" w:hint="eastAsia"/>
          <w:lang w:val="en-US" w:eastAsia="zh-CN"/>
        </w:rPr>
        <w:t>Step 3: Run correspondin</w:t>
      </w:r>
      <w:r>
        <w:rPr>
          <w:rFonts w:eastAsia="宋体" w:hint="eastAsia"/>
          <w:lang w:val="en-US" w:eastAsia="zh-CN"/>
        </w:rPr>
        <w:t xml:space="preserve">g link-level simulations </w:t>
      </w:r>
      <w:r>
        <w:rPr>
          <w:rFonts w:eastAsia="宋体" w:hint="eastAsia"/>
          <w:lang w:val="en-US" w:eastAsia="ja-JP"/>
        </w:rPr>
        <w:t>using</w:t>
      </w:r>
      <w:r>
        <w:rPr>
          <w:rFonts w:eastAsia="宋体" w:hint="eastAsia"/>
          <w:lang w:val="en-US" w:eastAsia="zh-CN"/>
        </w:rPr>
        <w:t xml:space="preserve"> the associated </w:t>
      </w:r>
      <w:r>
        <w:rPr>
          <w:rFonts w:eastAsia="宋体" w:hint="eastAsia"/>
          <w:lang w:val="en-US" w:eastAsia="ko-KR"/>
        </w:rPr>
        <w:t xml:space="preserve">parameters </w:t>
      </w:r>
      <w:r>
        <w:rPr>
          <w:rFonts w:eastAsia="宋体" w:hint="eastAsia"/>
          <w:lang w:val="en-US" w:eastAsia="zh-CN"/>
        </w:rPr>
        <w:t xml:space="preserve">to obtain the baseline performance for a certain physical channel, i.e., BLER vs SINR curve. The baseline performance is the required SINR </w:t>
      </w:r>
      <w:r>
        <w:rPr>
          <w:rFonts w:eastAsia="宋体"/>
          <w:lang w:val="en-US" w:eastAsia="zh-CN"/>
        </w:rPr>
        <w:t>corresponding to</w:t>
      </w:r>
      <w:r>
        <w:rPr>
          <w:rFonts w:eastAsia="宋体" w:hint="eastAsia"/>
          <w:lang w:val="en-US" w:eastAsia="zh-CN"/>
        </w:rPr>
        <w:t xml:space="preserve"> </w:t>
      </w:r>
      <w:r>
        <w:rPr>
          <w:rFonts w:eastAsia="宋体"/>
          <w:lang w:val="en-US" w:eastAsia="zh-CN"/>
        </w:rPr>
        <w:t>the</w:t>
      </w:r>
      <w:r>
        <w:rPr>
          <w:rFonts w:eastAsia="宋体" w:hint="eastAsia"/>
          <w:lang w:val="en-US" w:eastAsia="zh-CN"/>
        </w:rPr>
        <w:t xml:space="preserve"> BLER requirement of each channel, e.g</w:t>
      </w:r>
      <w:r>
        <w:rPr>
          <w:rFonts w:eastAsia="宋体"/>
          <w:lang w:val="en-US" w:eastAsia="zh-CN"/>
        </w:rPr>
        <w:t>.</w:t>
      </w:r>
      <w:r>
        <w:rPr>
          <w:rFonts w:eastAsia="宋体" w:hint="eastAsia"/>
          <w:lang w:val="en-US" w:eastAsia="zh-CN"/>
        </w:rPr>
        <w:t xml:space="preserve"> </w:t>
      </w:r>
      <w:r>
        <w:rPr>
          <w:rFonts w:eastAsia="宋体" w:hint="eastAsia"/>
          <w:lang w:val="en-US" w:eastAsia="zh-CN"/>
        </w:rPr>
        <w:t xml:space="preserve">10% for PUSCH and 1% for PUCCH.  </w:t>
      </w:r>
    </w:p>
    <w:p w:rsidR="00DC0CAD" w:rsidRDefault="002D7E53">
      <w:pPr>
        <w:numPr>
          <w:ilvl w:val="0"/>
          <w:numId w:val="5"/>
        </w:numPr>
        <w:spacing w:beforeLines="50" w:before="180" w:afterLines="50" w:after="180"/>
        <w:rPr>
          <w:rFonts w:eastAsia="宋体"/>
          <w:lang w:val="en-US" w:eastAsia="zh-CN"/>
        </w:rPr>
      </w:pPr>
      <w:r>
        <w:rPr>
          <w:rFonts w:eastAsia="宋体" w:hint="eastAsia"/>
          <w:lang w:val="en-US" w:eastAsia="zh-CN"/>
        </w:rPr>
        <w:t xml:space="preserve">Step 4: The potential gap between </w:t>
      </w:r>
      <w:r>
        <w:rPr>
          <w:rFonts w:eastAsia="宋体"/>
          <w:lang w:val="en-US" w:eastAsia="zh-CN"/>
        </w:rPr>
        <w:t>target performance in</w:t>
      </w:r>
      <w:r>
        <w:rPr>
          <w:rFonts w:eastAsia="宋体" w:hint="eastAsia"/>
          <w:lang w:val="en-US" w:eastAsia="zh-CN"/>
        </w:rPr>
        <w:t xml:space="preserve"> Step 2 and the baseline performance </w:t>
      </w:r>
      <w:r>
        <w:rPr>
          <w:rFonts w:eastAsia="宋体"/>
          <w:lang w:val="en-US" w:eastAsia="zh-CN"/>
        </w:rPr>
        <w:t xml:space="preserve">in </w:t>
      </w:r>
      <w:r>
        <w:rPr>
          <w:rFonts w:eastAsia="宋体" w:hint="eastAsia"/>
          <w:lang w:val="en-US" w:eastAsia="zh-CN"/>
        </w:rPr>
        <w:t xml:space="preserve">Step 3 is the target </w:t>
      </w:r>
      <w:r>
        <w:rPr>
          <w:rFonts w:eastAsia="宋体"/>
          <w:lang w:val="en-US" w:eastAsia="zh-CN"/>
        </w:rPr>
        <w:t xml:space="preserve">of </w:t>
      </w:r>
      <w:r>
        <w:rPr>
          <w:rFonts w:eastAsia="宋体" w:hint="eastAsia"/>
          <w:lang w:val="en-US" w:eastAsia="zh-CN"/>
        </w:rPr>
        <w:t xml:space="preserve">NR coverage enhancement. </w:t>
      </w:r>
    </w:p>
    <w:p w:rsidR="00DC0CAD" w:rsidRDefault="002D7E53">
      <w:pPr>
        <w:spacing w:afterLines="50" w:after="180"/>
        <w:rPr>
          <w:rFonts w:eastAsia="宋体"/>
          <w:lang w:val="en-US" w:eastAsia="zh-CN"/>
        </w:rPr>
      </w:pPr>
      <w:r>
        <w:rPr>
          <w:rFonts w:eastAsia="宋体"/>
          <w:lang w:val="en-US" w:eastAsia="zh-CN"/>
        </w:rPr>
        <w:t xml:space="preserve">With this methodology, we will know the </w:t>
      </w:r>
      <w:r>
        <w:rPr>
          <w:rFonts w:eastAsia="宋体" w:hint="eastAsia"/>
          <w:lang w:val="en-US" w:eastAsia="zh-CN"/>
        </w:rPr>
        <w:t xml:space="preserve">target </w:t>
      </w:r>
      <w:r>
        <w:rPr>
          <w:rFonts w:eastAsia="宋体"/>
          <w:lang w:val="en-US" w:eastAsia="zh-CN"/>
        </w:rPr>
        <w:t xml:space="preserve">SINR (i.e. target performance) that can be actually obtained in real network and the </w:t>
      </w:r>
      <w:r>
        <w:rPr>
          <w:rFonts w:eastAsia="宋体" w:hint="eastAsia"/>
          <w:lang w:val="en-US" w:eastAsia="zh-CN"/>
        </w:rPr>
        <w:t xml:space="preserve">baseline </w:t>
      </w:r>
      <w:r>
        <w:rPr>
          <w:rFonts w:eastAsia="宋体"/>
          <w:lang w:val="en-US" w:eastAsia="zh-CN"/>
        </w:rPr>
        <w:t>SINR (i.e. baseline performance) required for supporting the target date rate with R</w:t>
      </w:r>
      <w:r>
        <w:rPr>
          <w:rFonts w:eastAsia="宋体" w:hint="eastAsia"/>
          <w:lang w:val="en-US" w:eastAsia="zh-CN"/>
        </w:rPr>
        <w:t>el-</w:t>
      </w:r>
      <w:r>
        <w:rPr>
          <w:rFonts w:eastAsia="宋体"/>
          <w:lang w:val="en-US" w:eastAsia="zh-CN"/>
        </w:rPr>
        <w:t>15 and R</w:t>
      </w:r>
      <w:r>
        <w:rPr>
          <w:rFonts w:eastAsia="宋体" w:hint="eastAsia"/>
          <w:lang w:val="en-US" w:eastAsia="zh-CN"/>
        </w:rPr>
        <w:t>el-</w:t>
      </w:r>
      <w:r>
        <w:rPr>
          <w:rFonts w:eastAsia="宋体"/>
          <w:lang w:val="en-US" w:eastAsia="zh-CN"/>
        </w:rPr>
        <w:t xml:space="preserve">16 schemes. This is very meaningful for both network deployment </w:t>
      </w:r>
      <w:r>
        <w:rPr>
          <w:rFonts w:eastAsia="宋体"/>
          <w:lang w:val="en-US" w:eastAsia="zh-CN"/>
        </w:rPr>
        <w:t>and design of enhancement solutions since we will have the knowledge on</w:t>
      </w:r>
      <w:r>
        <w:rPr>
          <w:rFonts w:eastAsia="宋体" w:hint="eastAsia"/>
          <w:lang w:val="en-US" w:eastAsia="zh-CN"/>
        </w:rPr>
        <w:t>,</w:t>
      </w:r>
    </w:p>
    <w:p w:rsidR="00DC0CAD" w:rsidRDefault="002D7E53">
      <w:pPr>
        <w:numPr>
          <w:ilvl w:val="0"/>
          <w:numId w:val="5"/>
        </w:numPr>
        <w:spacing w:afterLines="50" w:after="180"/>
        <w:rPr>
          <w:rFonts w:eastAsia="宋体"/>
          <w:lang w:val="en-US" w:eastAsia="zh-CN"/>
        </w:rPr>
      </w:pPr>
      <w:r>
        <w:rPr>
          <w:rFonts w:eastAsia="宋体" w:hint="eastAsia"/>
          <w:lang w:val="en-US" w:eastAsia="zh-CN"/>
        </w:rPr>
        <w:t xml:space="preserve">what kind of target date rate is reasonable in each scenario under a certain network deployment condition before and after Rel17 enhancement is considered. Or, </w:t>
      </w:r>
    </w:p>
    <w:p w:rsidR="00DC0CAD" w:rsidRDefault="002D7E53">
      <w:pPr>
        <w:numPr>
          <w:ilvl w:val="0"/>
          <w:numId w:val="5"/>
        </w:numPr>
        <w:spacing w:afterLines="50" w:after="180"/>
        <w:rPr>
          <w:rFonts w:eastAsia="宋体"/>
          <w:bCs/>
          <w:lang w:val="en-US" w:eastAsia="zh-CN"/>
        </w:rPr>
      </w:pPr>
      <w:r>
        <w:rPr>
          <w:rFonts w:eastAsia="宋体" w:hint="eastAsia"/>
          <w:lang w:val="en-US" w:eastAsia="zh-CN"/>
        </w:rPr>
        <w:lastRenderedPageBreak/>
        <w:t>what kind of network d</w:t>
      </w:r>
      <w:r>
        <w:rPr>
          <w:rFonts w:eastAsia="宋体" w:hint="eastAsia"/>
          <w:lang w:val="en-US" w:eastAsia="zh-CN"/>
        </w:rPr>
        <w:t>eployment is needed for a certain target date rate before and after R17 enhancement is considered. Or,</w:t>
      </w:r>
    </w:p>
    <w:p w:rsidR="00DC0CAD" w:rsidRDefault="002D7E53">
      <w:pPr>
        <w:numPr>
          <w:ilvl w:val="0"/>
          <w:numId w:val="5"/>
        </w:numPr>
        <w:spacing w:afterLines="50" w:after="180"/>
        <w:rPr>
          <w:rFonts w:eastAsia="宋体"/>
          <w:bCs/>
          <w:lang w:val="en-US" w:eastAsia="zh-CN"/>
        </w:rPr>
      </w:pPr>
      <w:r>
        <w:rPr>
          <w:rFonts w:eastAsia="宋体" w:hint="eastAsia"/>
          <w:lang w:val="en-US" w:eastAsia="zh-CN"/>
        </w:rPr>
        <w:t>a clear picture on if and what kind of enhancement solutions are needed for satisfying the target date rate under a certain network deployment condition.</w:t>
      </w:r>
      <w:r>
        <w:rPr>
          <w:rFonts w:eastAsia="宋体" w:hint="eastAsia"/>
          <w:lang w:val="en-US" w:eastAsia="zh-CN"/>
        </w:rPr>
        <w:t xml:space="preserve"> </w:t>
      </w:r>
    </w:p>
    <w:p w:rsidR="00DC0CAD" w:rsidRDefault="002D7E53">
      <w:pPr>
        <w:rPr>
          <w:lang w:val="en-US" w:eastAsia="zh-CN"/>
        </w:rPr>
      </w:pPr>
      <w:r>
        <w:rPr>
          <w:rFonts w:hint="eastAsia"/>
          <w:lang w:val="en-US" w:eastAsia="zh-CN"/>
        </w:rPr>
        <w:t>Meanwhile,</w:t>
      </w:r>
      <w:r>
        <w:rPr>
          <w:lang w:val="en-US" w:eastAsia="zh-CN"/>
        </w:rPr>
        <w:t xml:space="preserve"> </w:t>
      </w:r>
      <w:r>
        <w:rPr>
          <w:rFonts w:hint="eastAsia"/>
          <w:lang w:val="en-US" w:eastAsia="zh-CN"/>
        </w:rPr>
        <w:t xml:space="preserve">this methodology can be applied for all scenarios in both FR1 and FR2 and for all channels for DL and UL. </w:t>
      </w:r>
    </w:p>
    <w:p w:rsidR="00DC0CAD" w:rsidRDefault="002D7E53">
      <w:pPr>
        <w:spacing w:beforeLines="50" w:before="180" w:afterLines="50" w:after="180"/>
        <w:rPr>
          <w:rFonts w:eastAsia="宋体"/>
          <w:i/>
          <w:iCs/>
          <w:lang w:val="en-US" w:eastAsia="zh-CN"/>
        </w:rPr>
      </w:pPr>
      <w:r>
        <w:rPr>
          <w:rFonts w:eastAsia="宋体" w:hint="eastAsia"/>
          <w:b/>
          <w:i/>
          <w:lang w:val="en-US" w:eastAsia="zh-CN"/>
        </w:rPr>
        <w:t>Observation</w:t>
      </w:r>
      <w:r>
        <w:rPr>
          <w:rFonts w:eastAsia="宋体" w:hint="eastAsia"/>
          <w:b/>
          <w:i/>
          <w:lang w:eastAsia="zh-CN"/>
        </w:rPr>
        <w:t xml:space="preserve"> </w:t>
      </w:r>
      <w:r>
        <w:rPr>
          <w:rFonts w:eastAsia="宋体" w:hint="eastAsia"/>
          <w:b/>
          <w:i/>
          <w:lang w:val="en-US" w:eastAsia="zh-CN"/>
        </w:rPr>
        <w:t>3</w:t>
      </w:r>
      <w:r>
        <w:rPr>
          <w:rFonts w:eastAsia="宋体" w:hint="eastAsia"/>
          <w:b/>
          <w:i/>
          <w:lang w:eastAsia="zh-CN"/>
        </w:rPr>
        <w:t xml:space="preserve">: </w:t>
      </w:r>
      <w:r>
        <w:rPr>
          <w:rFonts w:eastAsia="宋体"/>
          <w:i/>
          <w:iCs/>
          <w:lang w:val="en-US" w:eastAsia="zh-CN"/>
        </w:rPr>
        <w:t>The methodology with both system level and link level simulation provides meaningful information for both network deploym</w:t>
      </w:r>
      <w:r>
        <w:rPr>
          <w:rFonts w:eastAsia="宋体"/>
          <w:i/>
          <w:iCs/>
          <w:lang w:val="en-US" w:eastAsia="zh-CN"/>
        </w:rPr>
        <w:t>ent and design of enhancement solutions</w:t>
      </w:r>
      <w:r>
        <w:rPr>
          <w:rFonts w:eastAsia="宋体" w:hint="eastAsia"/>
          <w:i/>
          <w:iCs/>
          <w:lang w:val="en-US" w:eastAsia="zh-CN"/>
        </w:rPr>
        <w:t xml:space="preserve">. </w:t>
      </w:r>
      <w:r>
        <w:rPr>
          <w:rFonts w:hint="eastAsia"/>
          <w:i/>
          <w:iCs/>
          <w:lang w:val="en-US" w:eastAsia="zh-CN"/>
        </w:rPr>
        <w:t xml:space="preserve">RAN1 should be prudent to only use </w:t>
      </w:r>
      <w:r>
        <w:rPr>
          <w:rFonts w:hint="eastAsia"/>
          <w:bCs/>
          <w:i/>
          <w:lang w:val="en-US" w:eastAsia="zh-CN"/>
        </w:rPr>
        <w:t>link budget methodology in ITU self-evaluation.</w:t>
      </w:r>
    </w:p>
    <w:p w:rsidR="00DC0CAD" w:rsidRDefault="002D7E53">
      <w:pPr>
        <w:spacing w:beforeLines="50" w:before="180" w:afterLines="50" w:after="180"/>
        <w:rPr>
          <w:rFonts w:eastAsia="宋体"/>
          <w:i/>
          <w:lang w:val="en-US" w:eastAsia="zh-CN"/>
        </w:rPr>
      </w:pPr>
      <w:r>
        <w:rPr>
          <w:rFonts w:eastAsia="宋体" w:hint="eastAsia"/>
          <w:b/>
          <w:i/>
          <w:lang w:eastAsia="zh-CN"/>
        </w:rPr>
        <w:t xml:space="preserve">Proposal </w:t>
      </w:r>
      <w:r>
        <w:rPr>
          <w:rFonts w:eastAsia="宋体" w:hint="eastAsia"/>
          <w:b/>
          <w:i/>
          <w:lang w:val="en-US" w:eastAsia="zh-CN"/>
        </w:rPr>
        <w:t>2</w:t>
      </w:r>
      <w:r>
        <w:rPr>
          <w:rFonts w:eastAsia="宋体" w:hint="eastAsia"/>
          <w:b/>
          <w:i/>
          <w:lang w:eastAsia="zh-CN"/>
        </w:rPr>
        <w:t xml:space="preserve">: </w:t>
      </w:r>
      <w:r>
        <w:rPr>
          <w:rFonts w:eastAsia="宋体" w:hint="eastAsia"/>
          <w:i/>
          <w:lang w:val="en-US" w:eastAsia="zh-CN"/>
        </w:rPr>
        <w:t xml:space="preserve">The potential gap between </w:t>
      </w:r>
      <w:r>
        <w:rPr>
          <w:rFonts w:eastAsia="宋体"/>
          <w:i/>
          <w:lang w:val="en-US" w:eastAsia="zh-CN"/>
        </w:rPr>
        <w:t xml:space="preserve">target performance (i.e. </w:t>
      </w:r>
      <w:r>
        <w:rPr>
          <w:rFonts w:eastAsia="宋体" w:hint="eastAsia"/>
          <w:i/>
          <w:lang w:val="en-US" w:eastAsia="zh-CN"/>
        </w:rPr>
        <w:t>the 5</w:t>
      </w:r>
      <w:r>
        <w:rPr>
          <w:rFonts w:eastAsia="宋体" w:hint="eastAsia"/>
          <w:i/>
          <w:vertAlign w:val="superscript"/>
          <w:lang w:val="en-US" w:eastAsia="zh-CN"/>
        </w:rPr>
        <w:t>th</w:t>
      </w:r>
      <w:r>
        <w:rPr>
          <w:rFonts w:eastAsia="宋体" w:hint="eastAsia"/>
          <w:i/>
          <w:lang w:val="en-US" w:eastAsia="zh-CN"/>
        </w:rPr>
        <w:t xml:space="preserve"> percentile downlink or uplink SINR value </w:t>
      </w:r>
      <w:r>
        <w:rPr>
          <w:rFonts w:eastAsia="宋体"/>
          <w:i/>
          <w:lang w:val="en-US" w:eastAsia="zh-CN"/>
        </w:rPr>
        <w:t xml:space="preserve">in CDF curve) </w:t>
      </w:r>
      <w:r>
        <w:rPr>
          <w:rFonts w:eastAsia="宋体" w:hint="eastAsia"/>
          <w:i/>
          <w:lang w:val="en-US" w:eastAsia="zh-CN"/>
        </w:rPr>
        <w:t xml:space="preserve">and baseline performance </w:t>
      </w:r>
      <w:r>
        <w:rPr>
          <w:rFonts w:eastAsia="宋体"/>
          <w:i/>
          <w:lang w:val="en-US" w:eastAsia="zh-CN"/>
        </w:rPr>
        <w:t xml:space="preserve">(i.e. </w:t>
      </w:r>
      <w:r>
        <w:rPr>
          <w:rFonts w:eastAsia="宋体" w:hint="eastAsia"/>
          <w:i/>
          <w:lang w:val="en-US" w:eastAsia="zh-CN"/>
        </w:rPr>
        <w:t xml:space="preserve">the required SINR </w:t>
      </w:r>
      <w:r>
        <w:rPr>
          <w:rFonts w:eastAsia="宋体"/>
          <w:i/>
          <w:lang w:val="en-US" w:eastAsia="zh-CN"/>
        </w:rPr>
        <w:t>for target date rate with R</w:t>
      </w:r>
      <w:r>
        <w:rPr>
          <w:rFonts w:eastAsia="宋体" w:hint="eastAsia"/>
          <w:i/>
          <w:lang w:val="en-US" w:eastAsia="zh-CN"/>
        </w:rPr>
        <w:t>el-</w:t>
      </w:r>
      <w:r>
        <w:rPr>
          <w:rFonts w:eastAsia="宋体"/>
          <w:i/>
          <w:lang w:val="en-US" w:eastAsia="zh-CN"/>
        </w:rPr>
        <w:t>15 and R</w:t>
      </w:r>
      <w:r>
        <w:rPr>
          <w:rFonts w:eastAsia="宋体" w:hint="eastAsia"/>
          <w:i/>
          <w:lang w:val="en-US" w:eastAsia="zh-CN"/>
        </w:rPr>
        <w:t>el-</w:t>
      </w:r>
      <w:r>
        <w:rPr>
          <w:rFonts w:eastAsia="宋体"/>
          <w:i/>
          <w:lang w:val="en-US" w:eastAsia="zh-CN"/>
        </w:rPr>
        <w:t>16 schemes)</w:t>
      </w:r>
      <w:r>
        <w:rPr>
          <w:rFonts w:eastAsia="宋体" w:hint="eastAsia"/>
          <w:bCs/>
          <w:i/>
          <w:lang w:val="en-US" w:eastAsia="zh-CN"/>
        </w:rPr>
        <w:t xml:space="preserve"> can be considered as the </w:t>
      </w:r>
      <w:r>
        <w:rPr>
          <w:rFonts w:hint="eastAsia"/>
          <w:i/>
          <w:lang w:val="en-US" w:eastAsia="zh-CN"/>
        </w:rPr>
        <w:t xml:space="preserve">methodology </w:t>
      </w:r>
      <w:r>
        <w:rPr>
          <w:rFonts w:eastAsia="宋体" w:hint="eastAsia"/>
          <w:i/>
          <w:lang w:val="en-US" w:eastAsia="zh-CN"/>
        </w:rPr>
        <w:t xml:space="preserve">for NR coverage enhancement. </w:t>
      </w:r>
    </w:p>
    <w:p w:rsidR="00DC0CAD" w:rsidRDefault="002D7E53">
      <w:pPr>
        <w:pStyle w:val="2"/>
        <w:numPr>
          <w:ilvl w:val="1"/>
          <w:numId w:val="1"/>
        </w:numPr>
        <w:rPr>
          <w:lang w:eastAsia="zh-CN"/>
        </w:rPr>
      </w:pPr>
      <w:r>
        <w:rPr>
          <w:rFonts w:hint="eastAsia"/>
          <w:lang w:eastAsia="zh-CN"/>
        </w:rPr>
        <w:t>Evaluation methodology based on the gap between LTE and NR</w:t>
      </w:r>
    </w:p>
    <w:p w:rsidR="00DC0CAD" w:rsidRDefault="002D7E53">
      <w:pPr>
        <w:spacing w:beforeLines="50" w:before="180" w:afterLines="50" w:after="180"/>
        <w:rPr>
          <w:rFonts w:eastAsia="宋体"/>
          <w:lang w:val="en-US" w:eastAsia="zh-CN"/>
        </w:rPr>
      </w:pPr>
      <w:r>
        <w:rPr>
          <w:rFonts w:eastAsia="宋体" w:hint="eastAsia"/>
          <w:lang w:val="en-US" w:eastAsia="zh-CN"/>
        </w:rPr>
        <w:t>The typical carrier frequenc</w:t>
      </w:r>
      <w:r>
        <w:rPr>
          <w:rFonts w:eastAsia="宋体" w:hint="eastAsia"/>
          <w:lang w:val="en-US" w:eastAsia="zh-CN"/>
        </w:rPr>
        <w:t>y for urban scenario in FR1 is 4GHz for NR system. While it is 2GHz for LTE based system. To make sure of the same gNB sites for NR and LTE, we have to</w:t>
      </w:r>
      <w:r>
        <w:rPr>
          <w:rFonts w:eastAsia="宋体"/>
          <w:lang w:val="en-US" w:eastAsia="zh-CN"/>
        </w:rPr>
        <w:t xml:space="preserve"> make sure the coverage of NR is not less than the coverage of LTE.</w:t>
      </w:r>
      <w:r>
        <w:rPr>
          <w:rFonts w:eastAsia="宋体" w:hint="eastAsia"/>
          <w:lang w:val="en-US" w:eastAsia="zh-CN"/>
        </w:rPr>
        <w:t xml:space="preserve"> </w:t>
      </w:r>
      <w:r>
        <w:rPr>
          <w:rFonts w:eastAsia="宋体"/>
          <w:lang w:val="en-US" w:eastAsia="zh-CN"/>
        </w:rPr>
        <w:t>A</w:t>
      </w:r>
      <w:r>
        <w:rPr>
          <w:rFonts w:eastAsia="宋体" w:hint="eastAsia"/>
          <w:lang w:val="en-US" w:eastAsia="zh-CN"/>
        </w:rPr>
        <w:t xml:space="preserve"> coverage gap between LTE coverage a</w:t>
      </w:r>
      <w:r>
        <w:rPr>
          <w:rFonts w:eastAsia="宋体" w:hint="eastAsia"/>
          <w:lang w:val="en-US" w:eastAsia="zh-CN"/>
        </w:rPr>
        <w:t>t 2GHz and NR coverage at 4GHz can be regarded as the target gap for coverage enhancement for FR1.</w:t>
      </w:r>
    </w:p>
    <w:p w:rsidR="00DC0CAD" w:rsidRDefault="002D7E53">
      <w:pPr>
        <w:spacing w:beforeLines="50" w:before="180" w:afterLines="50" w:after="180"/>
        <w:rPr>
          <w:rFonts w:eastAsia="宋体"/>
          <w:lang w:val="en-US" w:eastAsia="zh-CN"/>
        </w:rPr>
      </w:pPr>
      <w:r>
        <w:rPr>
          <w:rFonts w:eastAsia="宋体" w:hint="eastAsia"/>
          <w:lang w:val="en-US" w:eastAsia="zh-CN"/>
        </w:rPr>
        <w:t xml:space="preserve">Based on ITU self-evaluation, the only difference on link budget between LTE and NR system includes the following components: </w:t>
      </w:r>
    </w:p>
    <w:p w:rsidR="00DC0CAD" w:rsidRDefault="002D7E53">
      <w:pPr>
        <w:numPr>
          <w:ilvl w:val="0"/>
          <w:numId w:val="6"/>
        </w:numPr>
        <w:spacing w:beforeLines="50" w:before="180" w:afterLines="50" w:after="180"/>
        <w:rPr>
          <w:rFonts w:eastAsia="宋体"/>
          <w:lang w:val="en-US" w:eastAsia="zh-CN"/>
        </w:rPr>
      </w:pPr>
      <w:r>
        <w:rPr>
          <w:rFonts w:eastAsia="宋体"/>
          <w:lang w:val="en-US" w:eastAsia="zh-CN"/>
        </w:rPr>
        <w:t>Receiver array gain (depends o</w:t>
      </w:r>
      <w:r>
        <w:rPr>
          <w:rFonts w:eastAsia="宋体"/>
          <w:lang w:val="en-US" w:eastAsia="zh-CN"/>
        </w:rPr>
        <w:t>n receive array configurations and technologies such as adaptive beam forming, etc.)</w:t>
      </w:r>
      <w:r>
        <w:rPr>
          <w:rFonts w:eastAsia="宋体" w:hint="eastAsia"/>
          <w:lang w:val="en-US" w:eastAsia="zh-CN"/>
        </w:rPr>
        <w:t>: It is assumed as 18.06 dB for NR while 15.05dB for LTE.</w:t>
      </w:r>
    </w:p>
    <w:p w:rsidR="00DC0CAD" w:rsidRDefault="002D7E53">
      <w:pPr>
        <w:numPr>
          <w:ilvl w:val="0"/>
          <w:numId w:val="6"/>
        </w:numPr>
        <w:spacing w:beforeLines="50" w:before="180" w:afterLines="50" w:after="180"/>
        <w:rPr>
          <w:rFonts w:eastAsia="宋体"/>
          <w:lang w:val="en-US" w:eastAsia="zh-CN"/>
        </w:rPr>
      </w:pPr>
      <w:r>
        <w:rPr>
          <w:rFonts w:eastAsia="宋体"/>
          <w:lang w:val="en-US" w:eastAsia="zh-CN"/>
        </w:rPr>
        <w:t>Effective noise power</w:t>
      </w:r>
      <w:r>
        <w:rPr>
          <w:rFonts w:eastAsia="宋体" w:hint="eastAsia"/>
          <w:lang w:val="en-US" w:eastAsia="zh-CN"/>
        </w:rPr>
        <w:t>: It is assumed as -105.40 dB for NR while -108.41 dB for LTE. Because they use the same numb</w:t>
      </w:r>
      <w:r>
        <w:rPr>
          <w:rFonts w:eastAsia="宋体" w:hint="eastAsia"/>
          <w:lang w:val="en-US" w:eastAsia="zh-CN"/>
        </w:rPr>
        <w:t>er of RBs (4 RBs for PUSCH and one RB for PUCCH) while with different SCS (30</w:t>
      </w:r>
      <w:r>
        <w:rPr>
          <w:rFonts w:eastAsia="宋体"/>
          <w:lang w:val="en-US" w:eastAsia="zh-CN"/>
        </w:rPr>
        <w:t xml:space="preserve"> </w:t>
      </w:r>
      <w:r>
        <w:rPr>
          <w:rFonts w:eastAsia="宋体" w:hint="eastAsia"/>
          <w:lang w:val="en-US" w:eastAsia="zh-CN"/>
        </w:rPr>
        <w:t>kHz for NR and 15</w:t>
      </w:r>
      <w:r>
        <w:rPr>
          <w:rFonts w:eastAsia="宋体"/>
          <w:lang w:val="en-US" w:eastAsia="zh-CN"/>
        </w:rPr>
        <w:t xml:space="preserve"> </w:t>
      </w:r>
      <w:r>
        <w:rPr>
          <w:rFonts w:eastAsia="宋体" w:hint="eastAsia"/>
          <w:lang w:val="en-US" w:eastAsia="zh-CN"/>
        </w:rPr>
        <w:t xml:space="preserve">kHz for LTE).  </w:t>
      </w:r>
    </w:p>
    <w:p w:rsidR="00DC0CAD" w:rsidRDefault="002D7E53">
      <w:pPr>
        <w:rPr>
          <w:lang w:val="en-US" w:eastAsia="zh-CN"/>
        </w:rPr>
      </w:pPr>
      <w:r>
        <w:rPr>
          <w:rFonts w:hint="eastAsia"/>
          <w:lang w:val="en-US" w:eastAsia="zh-CN"/>
        </w:rPr>
        <w:t>The impact of above two components is neutralized, which means the main difference between LTE coverage at 2GHz and NR coverage at 4GHz is the p</w:t>
      </w:r>
      <w:r>
        <w:rPr>
          <w:rFonts w:hint="eastAsia"/>
          <w:lang w:val="en-US" w:eastAsia="zh-CN"/>
        </w:rPr>
        <w:t>a</w:t>
      </w:r>
      <w:r>
        <w:rPr>
          <w:lang w:val="en-US" w:eastAsia="zh-CN"/>
        </w:rPr>
        <w:t>th</w:t>
      </w:r>
      <w:r>
        <w:rPr>
          <w:rFonts w:hint="eastAsia"/>
          <w:lang w:val="en-US" w:eastAsia="zh-CN"/>
        </w:rPr>
        <w:t xml:space="preserve"> loss. Based on TR 38.901 [7], the path loss difference between 2GHz and 4GHz is about 6 dB. That means, a target of 6 dB enhancement is required. Note</w:t>
      </w:r>
      <w:r>
        <w:rPr>
          <w:lang w:val="en-US" w:eastAsia="zh-CN"/>
        </w:rPr>
        <w:t xml:space="preserve"> that</w:t>
      </w:r>
      <w:r>
        <w:rPr>
          <w:rFonts w:hint="eastAsia"/>
          <w:lang w:val="en-US" w:eastAsia="zh-CN"/>
        </w:rPr>
        <w:t xml:space="preserve"> the </w:t>
      </w:r>
      <w:r>
        <w:rPr>
          <w:rFonts w:hint="eastAsia"/>
          <w:lang w:val="en-US" w:eastAsia="ja-JP"/>
        </w:rPr>
        <w:t xml:space="preserve">penetration </w:t>
      </w:r>
      <w:r>
        <w:rPr>
          <w:rFonts w:hint="eastAsia"/>
          <w:lang w:val="en-US" w:eastAsia="zh-CN"/>
        </w:rPr>
        <w:t>loss also depend</w:t>
      </w:r>
      <w:r>
        <w:rPr>
          <w:lang w:val="en-US" w:eastAsia="zh-CN"/>
        </w:rPr>
        <w:t>s</w:t>
      </w:r>
      <w:r>
        <w:rPr>
          <w:rFonts w:hint="eastAsia"/>
          <w:lang w:val="en-US" w:eastAsia="zh-CN"/>
        </w:rPr>
        <w:t xml:space="preserve"> on the carrier frequency. According to TR 38.901, if the block</w:t>
      </w:r>
      <w:r>
        <w:rPr>
          <w:rFonts w:hint="eastAsia"/>
          <w:lang w:val="en-US" w:eastAsia="zh-CN"/>
        </w:rPr>
        <w:t xml:space="preserve">ing material is concrete, it can have a difference of 8dB between 2GHz and 4GHz.  </w:t>
      </w:r>
    </w:p>
    <w:p w:rsidR="00DC0CAD" w:rsidRDefault="002D7E53">
      <w:pPr>
        <w:spacing w:beforeLines="50" w:before="180" w:afterLines="50" w:after="180"/>
        <w:rPr>
          <w:rFonts w:eastAsia="宋体"/>
          <w:bCs/>
          <w:i/>
          <w:szCs w:val="21"/>
          <w:lang w:val="en-US" w:eastAsia="zh-CN"/>
        </w:rPr>
      </w:pPr>
      <w:r>
        <w:rPr>
          <w:rFonts w:eastAsia="宋体" w:hint="eastAsia"/>
          <w:b/>
          <w:i/>
          <w:lang w:val="en-US" w:eastAsia="zh-CN"/>
        </w:rPr>
        <w:t>Observation</w:t>
      </w:r>
      <w:r>
        <w:rPr>
          <w:rFonts w:eastAsia="宋体" w:hint="eastAsia"/>
          <w:b/>
          <w:i/>
          <w:lang w:eastAsia="zh-CN"/>
        </w:rPr>
        <w:t xml:space="preserve"> </w:t>
      </w:r>
      <w:r>
        <w:rPr>
          <w:rFonts w:eastAsia="宋体" w:hint="eastAsia"/>
          <w:b/>
          <w:i/>
          <w:lang w:val="en-US" w:eastAsia="zh-CN"/>
        </w:rPr>
        <w:t>4</w:t>
      </w:r>
      <w:r>
        <w:rPr>
          <w:rFonts w:eastAsia="宋体" w:hint="eastAsia"/>
          <w:b/>
          <w:i/>
          <w:lang w:eastAsia="zh-CN"/>
        </w:rPr>
        <w:t>:</w:t>
      </w:r>
      <w:r>
        <w:rPr>
          <w:rFonts w:eastAsia="宋体" w:hint="eastAsia"/>
          <w:bCs/>
          <w:i/>
          <w:szCs w:val="21"/>
          <w:lang w:val="en-US" w:eastAsia="zh-CN"/>
        </w:rPr>
        <w:t xml:space="preserve"> There is 6dB coverage gap due to path loss difference between LTE coverage at 2GHz and NR coverage at 4GHz. </w:t>
      </w:r>
      <w:r>
        <w:rPr>
          <w:rFonts w:eastAsia="宋体"/>
          <w:bCs/>
          <w:i/>
          <w:szCs w:val="21"/>
          <w:lang w:val="en-US" w:eastAsia="zh-CN"/>
        </w:rPr>
        <w:t>The</w:t>
      </w:r>
      <w:r>
        <w:rPr>
          <w:rFonts w:eastAsia="宋体" w:hint="eastAsia"/>
          <w:bCs/>
          <w:i/>
          <w:szCs w:val="21"/>
          <w:lang w:val="en-US" w:eastAsia="zh-CN"/>
        </w:rPr>
        <w:t xml:space="preserve"> </w:t>
      </w:r>
      <w:r>
        <w:rPr>
          <w:rFonts w:eastAsia="宋体"/>
          <w:bCs/>
          <w:i/>
          <w:szCs w:val="21"/>
          <w:lang w:val="en-US" w:eastAsia="zh-CN"/>
        </w:rPr>
        <w:t xml:space="preserve">additional coverage gap due to penetration </w:t>
      </w:r>
      <w:r>
        <w:rPr>
          <w:rFonts w:eastAsia="宋体"/>
          <w:bCs/>
          <w:i/>
          <w:szCs w:val="21"/>
          <w:lang w:val="en-US" w:eastAsia="zh-CN"/>
        </w:rPr>
        <w:t>loss can be up to 8dB.</w:t>
      </w:r>
    </w:p>
    <w:p w:rsidR="00DC0CAD" w:rsidRDefault="002D7E53">
      <w:pPr>
        <w:spacing w:beforeLines="50" w:before="180" w:afterLines="50" w:after="180"/>
        <w:rPr>
          <w:rFonts w:eastAsia="宋体"/>
          <w:i/>
          <w:lang w:val="en-US" w:eastAsia="zh-CN"/>
        </w:rPr>
      </w:pPr>
      <w:r>
        <w:rPr>
          <w:rFonts w:eastAsia="宋体" w:hint="eastAsia"/>
          <w:b/>
          <w:i/>
          <w:lang w:eastAsia="zh-CN"/>
        </w:rPr>
        <w:t xml:space="preserve">Proposal </w:t>
      </w:r>
      <w:r>
        <w:rPr>
          <w:rFonts w:eastAsia="宋体" w:hint="eastAsia"/>
          <w:b/>
          <w:i/>
          <w:lang w:val="en-US" w:eastAsia="zh-CN"/>
        </w:rPr>
        <w:t>3</w:t>
      </w:r>
      <w:r>
        <w:rPr>
          <w:rFonts w:eastAsia="宋体" w:hint="eastAsia"/>
          <w:b/>
          <w:i/>
          <w:lang w:eastAsia="zh-CN"/>
        </w:rPr>
        <w:t xml:space="preserve">: </w:t>
      </w:r>
      <w:r>
        <w:rPr>
          <w:rFonts w:eastAsia="宋体" w:hint="eastAsia"/>
          <w:bCs/>
          <w:i/>
          <w:lang w:val="en-US" w:eastAsia="zh-CN"/>
        </w:rPr>
        <w:t xml:space="preserve">The </w:t>
      </w:r>
      <w:r>
        <w:rPr>
          <w:rFonts w:eastAsia="宋体" w:hint="eastAsia"/>
          <w:i/>
          <w:lang w:val="en-US" w:eastAsia="zh-CN"/>
        </w:rPr>
        <w:t xml:space="preserve">coverage gap between LTE coverage at 2GHz and NR coverage at 4GHz can be considered as the target gap for coverage enhancement. </w:t>
      </w:r>
    </w:p>
    <w:p w:rsidR="00DC0CAD" w:rsidRDefault="002D7E53">
      <w:pPr>
        <w:pStyle w:val="1"/>
        <w:spacing w:before="180"/>
        <w:rPr>
          <w:lang w:val="en-US"/>
        </w:rPr>
      </w:pPr>
      <w:r>
        <w:rPr>
          <w:rFonts w:hint="eastAsia"/>
          <w:lang w:val="en-US"/>
        </w:rPr>
        <w:t>Evaluation results</w:t>
      </w:r>
    </w:p>
    <w:p w:rsidR="00DC0CAD" w:rsidRDefault="002D7E53">
      <w:pPr>
        <w:rPr>
          <w:lang w:val="en-US" w:eastAsia="zh-CN"/>
        </w:rPr>
      </w:pPr>
      <w:r>
        <w:rPr>
          <w:rFonts w:hint="eastAsia"/>
          <w:lang w:val="en-US" w:eastAsia="zh-CN"/>
        </w:rPr>
        <w:t>In this section, we provide the evaluation results on the performance</w:t>
      </w:r>
      <w:r>
        <w:rPr>
          <w:rFonts w:hint="eastAsia"/>
          <w:lang w:val="en-US" w:eastAsia="zh-CN"/>
        </w:rPr>
        <w:t xml:space="preserve"> gap between baseline performance and target performance by using ITU self-evaluation methodology and methodology based on </w:t>
      </w:r>
      <w:r>
        <w:rPr>
          <w:rFonts w:eastAsia="宋体" w:hint="eastAsia"/>
          <w:lang w:val="en-US" w:eastAsia="zh-CN"/>
        </w:rPr>
        <w:t>5</w:t>
      </w:r>
      <w:r>
        <w:rPr>
          <w:rFonts w:eastAsia="宋体" w:hint="eastAsia"/>
          <w:vertAlign w:val="superscript"/>
          <w:lang w:val="en-US" w:eastAsia="zh-CN"/>
        </w:rPr>
        <w:t>th</w:t>
      </w:r>
      <w:r>
        <w:rPr>
          <w:rFonts w:eastAsia="宋体" w:hint="eastAsia"/>
          <w:lang w:val="en-US" w:eastAsia="zh-CN"/>
        </w:rPr>
        <w:t xml:space="preserve"> </w:t>
      </w:r>
      <w:r>
        <w:rPr>
          <w:rFonts w:eastAsia="宋体" w:hint="eastAsia"/>
          <w:lang w:val="en-US" w:eastAsia="ja-JP"/>
        </w:rPr>
        <w:t>percentile</w:t>
      </w:r>
      <w:r>
        <w:rPr>
          <w:rFonts w:hint="eastAsia"/>
          <w:lang w:val="en-US" w:eastAsia="zh-CN"/>
        </w:rPr>
        <w:t xml:space="preserve"> </w:t>
      </w:r>
      <w:r>
        <w:rPr>
          <w:rFonts w:eastAsia="宋体" w:hint="eastAsia"/>
          <w:lang w:val="en-US" w:eastAsia="zh-CN"/>
        </w:rPr>
        <w:t xml:space="preserve">downlink or uplink </w:t>
      </w:r>
      <w:r>
        <w:rPr>
          <w:rFonts w:hint="eastAsia"/>
          <w:lang w:val="en-US" w:eastAsia="zh-CN"/>
        </w:rPr>
        <w:t>coverage.</w:t>
      </w:r>
    </w:p>
    <w:p w:rsidR="00DC0CAD" w:rsidRDefault="002D7E53">
      <w:pPr>
        <w:pStyle w:val="2"/>
        <w:numPr>
          <w:ilvl w:val="1"/>
          <w:numId w:val="1"/>
        </w:numPr>
        <w:rPr>
          <w:lang w:eastAsia="zh-CN"/>
        </w:rPr>
      </w:pPr>
      <w:r>
        <w:rPr>
          <w:rFonts w:hint="eastAsia"/>
          <w:lang w:eastAsia="zh-CN"/>
        </w:rPr>
        <w:t>Evaluation results based on link budget</w:t>
      </w:r>
    </w:p>
    <w:p w:rsidR="00DC0CAD" w:rsidRDefault="002D7E53">
      <w:pPr>
        <w:rPr>
          <w:lang w:val="en-US" w:eastAsia="zh-CN"/>
        </w:rPr>
      </w:pPr>
      <w:r>
        <w:rPr>
          <w:rFonts w:hint="eastAsia"/>
          <w:lang w:val="en-US" w:eastAsia="zh-CN"/>
        </w:rPr>
        <w:t>In this subsection, the available path loss for P</w:t>
      </w:r>
      <w:r>
        <w:rPr>
          <w:rFonts w:hint="eastAsia"/>
          <w:lang w:val="en-US" w:eastAsia="zh-CN"/>
        </w:rPr>
        <w:t xml:space="preserve">USCH with eMBB service are provided. Together with the baseline performance (required SNR) simulated in our companion contribution [6], the gap for coverage enhancement for each scenario is given. </w:t>
      </w:r>
    </w:p>
    <w:p w:rsidR="00DC0CAD" w:rsidRDefault="002D7E53">
      <w:pPr>
        <w:rPr>
          <w:lang w:val="en-US" w:eastAsia="zh-CN"/>
        </w:rPr>
      </w:pPr>
      <w:r>
        <w:rPr>
          <w:rFonts w:hint="eastAsia"/>
          <w:lang w:val="en-US" w:eastAsia="zh-CN"/>
        </w:rPr>
        <w:lastRenderedPageBreak/>
        <w:t>The s</w:t>
      </w:r>
      <w:r>
        <w:t>imulation assumption</w:t>
      </w:r>
      <w:r>
        <w:rPr>
          <w:rFonts w:hint="eastAsia"/>
        </w:rPr>
        <w:t>s</w:t>
      </w:r>
      <w:r>
        <w:rPr>
          <w:rFonts w:hint="eastAsia"/>
          <w:lang w:val="en-US" w:eastAsia="zh-CN"/>
        </w:rPr>
        <w:t xml:space="preserve"> in appendix C.2 in ITU self-eva</w:t>
      </w:r>
      <w:r>
        <w:rPr>
          <w:rFonts w:hint="eastAsia"/>
          <w:lang w:val="en-US" w:eastAsia="zh-CN"/>
        </w:rPr>
        <w:t>luation [4] are reused for link budget in this section.</w:t>
      </w:r>
    </w:p>
    <w:p w:rsidR="00DC0CAD" w:rsidRDefault="002D7E53">
      <w:pPr>
        <w:pStyle w:val="3"/>
        <w:numPr>
          <w:ilvl w:val="2"/>
          <w:numId w:val="1"/>
        </w:numPr>
        <w:rPr>
          <w:lang w:val="en-US" w:eastAsia="zh-CN"/>
        </w:rPr>
      </w:pPr>
      <w:r>
        <w:rPr>
          <w:rFonts w:hint="eastAsia"/>
          <w:lang w:val="en-US" w:eastAsia="zh-CN"/>
        </w:rPr>
        <w:t xml:space="preserve"> Evaluation for PUSCH with eMBB service</w:t>
      </w:r>
    </w:p>
    <w:p w:rsidR="00DC0CAD" w:rsidRDefault="002D7E53">
      <w:pPr>
        <w:rPr>
          <w:lang w:val="en-US" w:eastAsia="zh-CN"/>
        </w:rPr>
      </w:pPr>
      <w:r>
        <w:rPr>
          <w:rFonts w:hint="eastAsia"/>
          <w:lang w:val="en-US" w:eastAsia="zh-CN"/>
        </w:rPr>
        <w:t xml:space="preserve">The available path loss and performance gap for PUSCH with eMBB service for rural scenario, long distance rural scenario and urban scenario are provided in </w:t>
      </w:r>
      <w:r>
        <w:rPr>
          <w:rFonts w:hint="eastAsia"/>
          <w:lang w:val="en-US" w:eastAsia="zh-CN"/>
        </w:rPr>
        <w:t>Table 4.1.1-1, Table 4.1.1-2 and Table 4.1.1-3 respectively.</w:t>
      </w:r>
    </w:p>
    <w:p w:rsidR="00DC0CAD" w:rsidRDefault="002D7E53">
      <w:pPr>
        <w:jc w:val="center"/>
        <w:rPr>
          <w:lang w:val="en-US" w:eastAsia="zh-CN"/>
        </w:rPr>
      </w:pPr>
      <w:r>
        <w:rPr>
          <w:rFonts w:hint="eastAsia"/>
          <w:lang w:val="en-US" w:eastAsia="zh-CN"/>
        </w:rPr>
        <w:t>Table 4.1.1-1 The available path loss and performance gap for PUSCH with eMBB service in rural scenario.</w:t>
      </w:r>
    </w:p>
    <w:tbl>
      <w:tblPr>
        <w:tblStyle w:val="af2"/>
        <w:tblW w:w="9280" w:type="dxa"/>
        <w:tblInd w:w="-33" w:type="dxa"/>
        <w:tblLayout w:type="fixed"/>
        <w:tblLook w:val="04A0" w:firstRow="1" w:lastRow="0" w:firstColumn="1" w:lastColumn="0" w:noHBand="0" w:noVBand="1"/>
      </w:tblPr>
      <w:tblGrid>
        <w:gridCol w:w="1720"/>
        <w:gridCol w:w="1210"/>
        <w:gridCol w:w="1100"/>
        <w:gridCol w:w="1047"/>
        <w:gridCol w:w="1338"/>
        <w:gridCol w:w="835"/>
        <w:gridCol w:w="1280"/>
        <w:gridCol w:w="750"/>
      </w:tblGrid>
      <w:tr w:rsidR="00DC0CAD">
        <w:tc>
          <w:tcPr>
            <w:tcW w:w="1720" w:type="dxa"/>
            <w:vMerge w:val="restart"/>
            <w:vAlign w:val="center"/>
          </w:tcPr>
          <w:p w:rsidR="00DC0CAD" w:rsidRDefault="002D7E53">
            <w:pPr>
              <w:jc w:val="center"/>
              <w:rPr>
                <w:b/>
                <w:bCs/>
                <w:lang w:val="en-US" w:eastAsia="zh-CN"/>
              </w:rPr>
            </w:pPr>
            <w:r>
              <w:rPr>
                <w:b/>
                <w:bCs/>
                <w:lang w:val="en-US" w:eastAsia="zh-CN"/>
              </w:rPr>
              <w:t>Scenario</w:t>
            </w:r>
          </w:p>
        </w:tc>
        <w:tc>
          <w:tcPr>
            <w:tcW w:w="1210" w:type="dxa"/>
            <w:vMerge w:val="restart"/>
            <w:vAlign w:val="center"/>
          </w:tcPr>
          <w:p w:rsidR="00DC0CAD" w:rsidRDefault="002D7E53">
            <w:pPr>
              <w:jc w:val="center"/>
              <w:rPr>
                <w:b/>
                <w:bCs/>
                <w:lang w:val="en-US" w:eastAsia="zh-CN"/>
              </w:rPr>
            </w:pPr>
            <w:r>
              <w:rPr>
                <w:b/>
                <w:bCs/>
                <w:lang w:val="en-US" w:eastAsia="zh-CN"/>
              </w:rPr>
              <w:t>Number of RBs</w:t>
            </w:r>
          </w:p>
        </w:tc>
        <w:tc>
          <w:tcPr>
            <w:tcW w:w="1100" w:type="dxa"/>
            <w:vMerge w:val="restart"/>
            <w:vAlign w:val="center"/>
          </w:tcPr>
          <w:p w:rsidR="00DC0CAD" w:rsidRDefault="002D7E53">
            <w:pPr>
              <w:jc w:val="center"/>
              <w:rPr>
                <w:b/>
                <w:bCs/>
                <w:lang w:val="en-US" w:eastAsia="zh-CN"/>
              </w:rPr>
            </w:pPr>
            <w:r>
              <w:rPr>
                <w:b/>
                <w:bCs/>
                <w:lang w:val="en-US" w:eastAsia="zh-CN"/>
              </w:rPr>
              <w:t>Required SNR (dB) with 2Rx</w:t>
            </w:r>
          </w:p>
        </w:tc>
        <w:tc>
          <w:tcPr>
            <w:tcW w:w="1047" w:type="dxa"/>
            <w:vMerge w:val="restart"/>
            <w:vAlign w:val="center"/>
          </w:tcPr>
          <w:p w:rsidR="00DC0CAD" w:rsidRDefault="002D7E53">
            <w:pPr>
              <w:jc w:val="center"/>
              <w:rPr>
                <w:b/>
                <w:bCs/>
                <w:lang w:val="en-US" w:eastAsia="zh-CN"/>
              </w:rPr>
            </w:pPr>
            <w:r>
              <w:rPr>
                <w:b/>
                <w:bCs/>
                <w:lang w:val="en-US" w:eastAsia="zh-CN"/>
              </w:rPr>
              <w:t>Available path loss (dB)</w:t>
            </w:r>
          </w:p>
        </w:tc>
        <w:tc>
          <w:tcPr>
            <w:tcW w:w="2173" w:type="dxa"/>
            <w:gridSpan w:val="2"/>
            <w:vAlign w:val="center"/>
          </w:tcPr>
          <w:p w:rsidR="00DC0CAD" w:rsidRDefault="002D7E53">
            <w:pPr>
              <w:pStyle w:val="af0"/>
              <w:overflowPunct w:val="0"/>
              <w:spacing w:before="0" w:beforeAutospacing="0" w:after="120" w:afterAutospacing="0"/>
              <w:jc w:val="center"/>
              <w:rPr>
                <w:sz w:val="20"/>
                <w:szCs w:val="20"/>
              </w:rPr>
            </w:pPr>
            <w:r>
              <w:rPr>
                <w:b/>
                <w:bCs/>
                <w:kern w:val="24"/>
                <w:sz w:val="20"/>
                <w:szCs w:val="20"/>
              </w:rPr>
              <w:t xml:space="preserve">Target </w:t>
            </w:r>
            <w:r>
              <w:rPr>
                <w:b/>
                <w:bCs/>
                <w:kern w:val="24"/>
                <w:sz w:val="20"/>
                <w:szCs w:val="20"/>
              </w:rPr>
              <w:t>performance (dB)</w:t>
            </w:r>
          </w:p>
        </w:tc>
        <w:tc>
          <w:tcPr>
            <w:tcW w:w="2030" w:type="dxa"/>
            <w:gridSpan w:val="2"/>
            <w:vAlign w:val="center"/>
          </w:tcPr>
          <w:p w:rsidR="00DC0CAD" w:rsidRDefault="002D7E53">
            <w:pPr>
              <w:pStyle w:val="af0"/>
              <w:overflowPunct w:val="0"/>
              <w:spacing w:before="0" w:beforeAutospacing="0" w:after="120" w:afterAutospacing="0"/>
              <w:jc w:val="center"/>
              <w:rPr>
                <w:b/>
                <w:bCs/>
                <w:sz w:val="20"/>
                <w:szCs w:val="20"/>
              </w:rPr>
            </w:pPr>
            <w:r>
              <w:rPr>
                <w:b/>
                <w:bCs/>
                <w:kern w:val="24"/>
                <w:sz w:val="20"/>
                <w:szCs w:val="20"/>
              </w:rPr>
              <w:t>Target performance (dB)</w:t>
            </w:r>
          </w:p>
        </w:tc>
      </w:tr>
      <w:tr w:rsidR="00DC0CAD">
        <w:tc>
          <w:tcPr>
            <w:tcW w:w="1720" w:type="dxa"/>
            <w:vMerge/>
            <w:vAlign w:val="center"/>
          </w:tcPr>
          <w:p w:rsidR="00DC0CAD" w:rsidRDefault="00DC0CAD">
            <w:pPr>
              <w:jc w:val="center"/>
              <w:rPr>
                <w:lang w:val="en-US" w:eastAsia="zh-CN"/>
              </w:rPr>
            </w:pPr>
          </w:p>
        </w:tc>
        <w:tc>
          <w:tcPr>
            <w:tcW w:w="1210" w:type="dxa"/>
            <w:vMerge/>
            <w:vAlign w:val="center"/>
          </w:tcPr>
          <w:p w:rsidR="00DC0CAD" w:rsidRDefault="00DC0CAD">
            <w:pPr>
              <w:jc w:val="center"/>
              <w:rPr>
                <w:lang w:val="en-US" w:eastAsia="zh-CN"/>
              </w:rPr>
            </w:pPr>
          </w:p>
        </w:tc>
        <w:tc>
          <w:tcPr>
            <w:tcW w:w="1100" w:type="dxa"/>
            <w:vMerge/>
            <w:vAlign w:val="center"/>
          </w:tcPr>
          <w:p w:rsidR="00DC0CAD" w:rsidRDefault="00DC0CAD">
            <w:pPr>
              <w:jc w:val="center"/>
              <w:rPr>
                <w:lang w:val="en-US" w:eastAsia="zh-CN"/>
              </w:rPr>
            </w:pPr>
          </w:p>
        </w:tc>
        <w:tc>
          <w:tcPr>
            <w:tcW w:w="1047" w:type="dxa"/>
            <w:vMerge/>
            <w:vAlign w:val="center"/>
          </w:tcPr>
          <w:p w:rsidR="00DC0CAD" w:rsidRDefault="00DC0CAD">
            <w:pPr>
              <w:jc w:val="center"/>
              <w:rPr>
                <w:lang w:val="en-US" w:eastAsia="zh-CN"/>
              </w:rPr>
            </w:pPr>
          </w:p>
        </w:tc>
        <w:tc>
          <w:tcPr>
            <w:tcW w:w="1338" w:type="dxa"/>
            <w:vAlign w:val="center"/>
          </w:tcPr>
          <w:p w:rsidR="00DC0CAD" w:rsidRDefault="002D7E53">
            <w:pPr>
              <w:jc w:val="center"/>
            </w:pPr>
            <w:r>
              <w:rPr>
                <w:lang w:val="en-US" w:eastAsia="zh-CN"/>
              </w:rPr>
              <w:t>ISD=1732m</w:t>
            </w:r>
          </w:p>
        </w:tc>
        <w:tc>
          <w:tcPr>
            <w:tcW w:w="835" w:type="dxa"/>
            <w:vAlign w:val="center"/>
          </w:tcPr>
          <w:p w:rsidR="00DC0CAD" w:rsidRDefault="002D7E53">
            <w:pPr>
              <w:jc w:val="center"/>
            </w:pPr>
            <w:r>
              <w:rPr>
                <w:rFonts w:hint="eastAsia"/>
                <w:lang w:val="en-US" w:eastAsia="zh-CN"/>
              </w:rPr>
              <w:t>G</w:t>
            </w:r>
            <w:r>
              <w:rPr>
                <w:lang w:val="en-US" w:eastAsia="zh-CN"/>
              </w:rPr>
              <w:t>ap</w:t>
            </w:r>
          </w:p>
        </w:tc>
        <w:tc>
          <w:tcPr>
            <w:tcW w:w="1280" w:type="dxa"/>
            <w:vAlign w:val="center"/>
          </w:tcPr>
          <w:p w:rsidR="00DC0CAD" w:rsidRDefault="002D7E53">
            <w:pPr>
              <w:jc w:val="center"/>
              <w:rPr>
                <w:lang w:val="en-US" w:eastAsia="zh-CN"/>
              </w:rPr>
            </w:pPr>
            <w:r>
              <w:rPr>
                <w:lang w:val="en-US" w:eastAsia="zh-CN"/>
              </w:rPr>
              <w:t>ISD=5000m</w:t>
            </w:r>
          </w:p>
        </w:tc>
        <w:tc>
          <w:tcPr>
            <w:tcW w:w="750" w:type="dxa"/>
            <w:vAlign w:val="center"/>
          </w:tcPr>
          <w:p w:rsidR="00DC0CAD" w:rsidRDefault="002D7E53">
            <w:pPr>
              <w:jc w:val="center"/>
              <w:rPr>
                <w:lang w:val="en-US" w:eastAsia="zh-CN"/>
              </w:rPr>
            </w:pPr>
            <w:r>
              <w:rPr>
                <w:rFonts w:hint="eastAsia"/>
                <w:lang w:val="en-US" w:eastAsia="zh-CN"/>
              </w:rPr>
              <w:t>G</w:t>
            </w:r>
            <w:r>
              <w:rPr>
                <w:lang w:val="en-US" w:eastAsia="zh-CN"/>
              </w:rPr>
              <w:t>ap</w:t>
            </w:r>
          </w:p>
        </w:tc>
      </w:tr>
      <w:tr w:rsidR="00DC0CAD">
        <w:trPr>
          <w:trHeight w:val="139"/>
        </w:trPr>
        <w:tc>
          <w:tcPr>
            <w:tcW w:w="1720" w:type="dxa"/>
            <w:vMerge w:val="restart"/>
            <w:vAlign w:val="center"/>
          </w:tcPr>
          <w:p w:rsidR="00DC0CAD" w:rsidRDefault="002D7E53">
            <w:pPr>
              <w:spacing w:after="0"/>
              <w:jc w:val="left"/>
              <w:rPr>
                <w:lang w:val="en-US" w:eastAsia="zh-CN"/>
              </w:rPr>
            </w:pPr>
            <w:r>
              <w:rPr>
                <w:lang w:val="en-US" w:eastAsia="zh-CN"/>
              </w:rPr>
              <w:t>Rural</w:t>
            </w:r>
            <w:r>
              <w:rPr>
                <w:rFonts w:hint="eastAsia"/>
                <w:lang w:val="en-US" w:eastAsia="zh-CN"/>
              </w:rPr>
              <w:t xml:space="preserve"> </w:t>
            </w:r>
            <w:r>
              <w:rPr>
                <w:lang w:val="en-US" w:eastAsia="zh-CN"/>
              </w:rPr>
              <w:t>scenario</w:t>
            </w:r>
            <w:r>
              <w:rPr>
                <w:rFonts w:hint="eastAsia"/>
                <w:lang w:val="en-US" w:eastAsia="zh-CN"/>
              </w:rPr>
              <w:t xml:space="preserve">, </w:t>
            </w:r>
            <w:r>
              <w:rPr>
                <w:lang w:val="en-US" w:eastAsia="zh-CN"/>
              </w:rPr>
              <w:t>700MHz_</w:t>
            </w:r>
            <w:r>
              <w:rPr>
                <w:rFonts w:eastAsia="宋体"/>
                <w:lang w:val="en-US" w:eastAsia="zh-CN"/>
              </w:rPr>
              <w:t>O-to-O</w:t>
            </w:r>
          </w:p>
        </w:tc>
        <w:tc>
          <w:tcPr>
            <w:tcW w:w="1210" w:type="dxa"/>
            <w:vAlign w:val="center"/>
          </w:tcPr>
          <w:p w:rsidR="00DC0CAD" w:rsidRDefault="002D7E53">
            <w:pPr>
              <w:jc w:val="center"/>
              <w:rPr>
                <w:rFonts w:eastAsia="宋体"/>
                <w:kern w:val="24"/>
                <w:lang w:val="en-US" w:eastAsia="zh-CN" w:bidi="he-IL"/>
              </w:rPr>
            </w:pPr>
            <w:r>
              <w:rPr>
                <w:rFonts w:eastAsia="宋体" w:hint="eastAsia"/>
                <w:kern w:val="24"/>
                <w:lang w:val="en-US" w:eastAsia="zh-CN" w:bidi="he-IL"/>
              </w:rPr>
              <w:t>3</w:t>
            </w:r>
          </w:p>
        </w:tc>
        <w:tc>
          <w:tcPr>
            <w:tcW w:w="1100" w:type="dxa"/>
            <w:vAlign w:val="center"/>
          </w:tcPr>
          <w:p w:rsidR="00DC0CAD" w:rsidRDefault="002D7E53">
            <w:pPr>
              <w:jc w:val="center"/>
              <w:rPr>
                <w:rFonts w:eastAsia="宋体"/>
                <w:kern w:val="24"/>
                <w:lang w:val="en-US" w:eastAsia="zh-CN" w:bidi="he-IL"/>
              </w:rPr>
            </w:pPr>
            <w:r>
              <w:rPr>
                <w:rFonts w:eastAsia="宋体" w:hint="eastAsia"/>
                <w:kern w:val="24"/>
                <w:lang w:val="en-US" w:eastAsia="zh-CN" w:bidi="he-IL"/>
              </w:rPr>
              <w:t>-3.33</w:t>
            </w:r>
          </w:p>
        </w:tc>
        <w:tc>
          <w:tcPr>
            <w:tcW w:w="1047" w:type="dxa"/>
            <w:vAlign w:val="center"/>
          </w:tcPr>
          <w:p w:rsidR="00DC0CAD" w:rsidRDefault="002D7E53">
            <w:pPr>
              <w:jc w:val="center"/>
              <w:rPr>
                <w:rFonts w:eastAsia="宋体"/>
                <w:kern w:val="24"/>
                <w:lang w:val="en-US" w:eastAsia="zh-CN" w:bidi="he-IL"/>
              </w:rPr>
            </w:pPr>
            <w:r>
              <w:rPr>
                <w:rFonts w:eastAsia="宋体" w:hint="eastAsia"/>
                <w:kern w:val="24"/>
                <w:lang w:val="en-US" w:eastAsia="zh-CN" w:bidi="he-IL"/>
              </w:rPr>
              <w:t>134.98</w:t>
            </w:r>
          </w:p>
        </w:tc>
        <w:tc>
          <w:tcPr>
            <w:tcW w:w="1338" w:type="dxa"/>
            <w:vMerge w:val="restart"/>
            <w:vAlign w:val="center"/>
          </w:tcPr>
          <w:p w:rsidR="00DC0CAD" w:rsidRDefault="002D7E53">
            <w:pPr>
              <w:jc w:val="center"/>
              <w:rPr>
                <w:rFonts w:eastAsia="宋体"/>
                <w:kern w:val="24"/>
                <w:lang w:val="en-US" w:eastAsia="zh-CN" w:bidi="he-IL"/>
              </w:rPr>
            </w:pPr>
            <w:r>
              <w:rPr>
                <w:rFonts w:eastAsia="宋体" w:hint="eastAsia"/>
                <w:kern w:val="24"/>
                <w:lang w:val="en-US" w:eastAsia="zh-CN" w:bidi="he-IL"/>
              </w:rPr>
              <w:t>116.44</w:t>
            </w:r>
          </w:p>
        </w:tc>
        <w:tc>
          <w:tcPr>
            <w:tcW w:w="835" w:type="dxa"/>
            <w:vAlign w:val="center"/>
          </w:tcPr>
          <w:p w:rsidR="00DC0CAD" w:rsidRDefault="002D7E53">
            <w:pPr>
              <w:spacing w:after="0"/>
              <w:jc w:val="center"/>
              <w:rPr>
                <w:rFonts w:eastAsia="宋体"/>
                <w:kern w:val="24"/>
                <w:lang w:val="en-US" w:eastAsia="zh-CN" w:bidi="he-IL"/>
              </w:rPr>
            </w:pPr>
            <w:r>
              <w:rPr>
                <w:rFonts w:eastAsia="宋体"/>
                <w:kern w:val="24"/>
                <w:lang w:val="en-US" w:eastAsia="zh-CN" w:bidi="he-IL"/>
              </w:rPr>
              <w:t xml:space="preserve">-18.54 </w:t>
            </w:r>
          </w:p>
        </w:tc>
        <w:tc>
          <w:tcPr>
            <w:tcW w:w="1280" w:type="dxa"/>
            <w:vMerge w:val="restart"/>
            <w:vAlign w:val="center"/>
          </w:tcPr>
          <w:p w:rsidR="00DC0CAD" w:rsidRDefault="002D7E53">
            <w:pPr>
              <w:jc w:val="center"/>
              <w:rPr>
                <w:rFonts w:eastAsia="宋体"/>
                <w:kern w:val="24"/>
                <w:lang w:val="en-US" w:eastAsia="zh-CN" w:bidi="he-IL"/>
              </w:rPr>
            </w:pPr>
            <w:r>
              <w:rPr>
                <w:rFonts w:eastAsia="宋体" w:hint="eastAsia"/>
                <w:kern w:val="24"/>
                <w:lang w:val="en-US" w:eastAsia="zh-CN" w:bidi="he-IL"/>
              </w:rPr>
              <w:t>134.22</w:t>
            </w:r>
          </w:p>
        </w:tc>
        <w:tc>
          <w:tcPr>
            <w:tcW w:w="750" w:type="dxa"/>
            <w:vAlign w:val="center"/>
          </w:tcPr>
          <w:p w:rsidR="00DC0CAD" w:rsidRDefault="002D7E53">
            <w:pPr>
              <w:spacing w:after="0"/>
              <w:jc w:val="center"/>
              <w:rPr>
                <w:rFonts w:eastAsia="宋体"/>
                <w:kern w:val="24"/>
                <w:lang w:val="en-US" w:eastAsia="zh-CN" w:bidi="he-IL"/>
              </w:rPr>
            </w:pPr>
            <w:r>
              <w:rPr>
                <w:rFonts w:eastAsia="宋体"/>
                <w:kern w:val="24"/>
                <w:lang w:val="en-US" w:eastAsia="zh-CN" w:bidi="he-IL"/>
              </w:rPr>
              <w:t xml:space="preserve">-0.76 </w:t>
            </w:r>
          </w:p>
        </w:tc>
      </w:tr>
      <w:tr w:rsidR="00DC0CAD">
        <w:trPr>
          <w:trHeight w:val="139"/>
        </w:trPr>
        <w:tc>
          <w:tcPr>
            <w:tcW w:w="1720" w:type="dxa"/>
            <w:vMerge/>
            <w:vAlign w:val="center"/>
          </w:tcPr>
          <w:p w:rsidR="00DC0CAD" w:rsidRDefault="00DC0CAD">
            <w:pPr>
              <w:spacing w:after="0"/>
              <w:jc w:val="left"/>
              <w:rPr>
                <w:lang w:val="en-US" w:eastAsia="zh-CN"/>
              </w:rPr>
            </w:pPr>
          </w:p>
        </w:tc>
        <w:tc>
          <w:tcPr>
            <w:tcW w:w="1210" w:type="dxa"/>
            <w:vAlign w:val="center"/>
          </w:tcPr>
          <w:p w:rsidR="00DC0CAD" w:rsidRDefault="002D7E53">
            <w:pPr>
              <w:jc w:val="center"/>
              <w:rPr>
                <w:rFonts w:eastAsia="宋体"/>
                <w:kern w:val="24"/>
                <w:lang w:val="en-US" w:eastAsia="zh-CN" w:bidi="he-IL"/>
              </w:rPr>
            </w:pPr>
            <w:r>
              <w:rPr>
                <w:rFonts w:eastAsia="宋体"/>
                <w:kern w:val="24"/>
                <w:lang w:val="en-US" w:eastAsia="zh-CN" w:bidi="he-IL"/>
              </w:rPr>
              <w:t>4</w:t>
            </w:r>
          </w:p>
        </w:tc>
        <w:tc>
          <w:tcPr>
            <w:tcW w:w="1100" w:type="dxa"/>
            <w:vAlign w:val="center"/>
          </w:tcPr>
          <w:p w:rsidR="00DC0CAD" w:rsidRDefault="002D7E53">
            <w:pPr>
              <w:jc w:val="center"/>
              <w:rPr>
                <w:rFonts w:eastAsia="宋体"/>
                <w:kern w:val="24"/>
                <w:lang w:val="en-US" w:eastAsia="zh-CN" w:bidi="he-IL"/>
              </w:rPr>
            </w:pPr>
            <w:r>
              <w:rPr>
                <w:rFonts w:eastAsia="宋体" w:hint="eastAsia"/>
                <w:kern w:val="24"/>
                <w:lang w:val="en-US" w:eastAsia="zh-CN" w:bidi="he-IL"/>
              </w:rPr>
              <w:t>-3.26</w:t>
            </w:r>
          </w:p>
        </w:tc>
        <w:tc>
          <w:tcPr>
            <w:tcW w:w="1047" w:type="dxa"/>
            <w:vAlign w:val="center"/>
          </w:tcPr>
          <w:p w:rsidR="00DC0CAD" w:rsidRDefault="002D7E53">
            <w:pPr>
              <w:jc w:val="center"/>
              <w:rPr>
                <w:rFonts w:eastAsia="宋体"/>
                <w:kern w:val="24"/>
                <w:lang w:val="en-US" w:eastAsia="zh-CN" w:bidi="he-IL"/>
              </w:rPr>
            </w:pPr>
            <w:r>
              <w:rPr>
                <w:rFonts w:eastAsia="宋体" w:hint="eastAsia"/>
                <w:kern w:val="24"/>
                <w:lang w:val="en-US" w:eastAsia="zh-CN" w:bidi="he-IL"/>
              </w:rPr>
              <w:t>133.66</w:t>
            </w:r>
          </w:p>
        </w:tc>
        <w:tc>
          <w:tcPr>
            <w:tcW w:w="1338" w:type="dxa"/>
            <w:vMerge/>
            <w:vAlign w:val="center"/>
          </w:tcPr>
          <w:p w:rsidR="00DC0CAD" w:rsidRDefault="00DC0CAD">
            <w:pPr>
              <w:jc w:val="center"/>
              <w:rPr>
                <w:rFonts w:eastAsia="宋体"/>
                <w:kern w:val="24"/>
                <w:lang w:val="en-US" w:eastAsia="zh-CN" w:bidi="he-IL"/>
              </w:rPr>
            </w:pPr>
          </w:p>
        </w:tc>
        <w:tc>
          <w:tcPr>
            <w:tcW w:w="835" w:type="dxa"/>
            <w:vAlign w:val="center"/>
          </w:tcPr>
          <w:p w:rsidR="00DC0CAD" w:rsidRDefault="002D7E53">
            <w:pPr>
              <w:spacing w:after="0"/>
              <w:jc w:val="center"/>
              <w:rPr>
                <w:rFonts w:eastAsia="宋体"/>
                <w:kern w:val="24"/>
                <w:lang w:val="en-US" w:eastAsia="zh-CN" w:bidi="he-IL"/>
              </w:rPr>
            </w:pPr>
            <w:r>
              <w:rPr>
                <w:rFonts w:eastAsia="宋体"/>
                <w:kern w:val="24"/>
                <w:lang w:val="en-US" w:eastAsia="zh-CN" w:bidi="he-IL"/>
              </w:rPr>
              <w:t xml:space="preserve">-17.22 </w:t>
            </w:r>
          </w:p>
        </w:tc>
        <w:tc>
          <w:tcPr>
            <w:tcW w:w="1280" w:type="dxa"/>
            <w:vMerge/>
            <w:vAlign w:val="center"/>
          </w:tcPr>
          <w:p w:rsidR="00DC0CAD" w:rsidRDefault="00DC0CAD">
            <w:pPr>
              <w:jc w:val="center"/>
              <w:rPr>
                <w:rFonts w:eastAsia="宋体"/>
                <w:kern w:val="24"/>
                <w:lang w:val="en-US" w:eastAsia="zh-CN" w:bidi="he-IL"/>
              </w:rPr>
            </w:pPr>
          </w:p>
        </w:tc>
        <w:tc>
          <w:tcPr>
            <w:tcW w:w="750" w:type="dxa"/>
            <w:shd w:val="clear" w:color="auto" w:fill="FFFF00"/>
            <w:vAlign w:val="center"/>
          </w:tcPr>
          <w:p w:rsidR="00DC0CAD" w:rsidRDefault="002D7E53">
            <w:pPr>
              <w:spacing w:after="0"/>
              <w:jc w:val="center"/>
              <w:rPr>
                <w:rFonts w:eastAsia="宋体"/>
                <w:kern w:val="24"/>
                <w:lang w:val="en-US" w:eastAsia="zh-CN" w:bidi="he-IL"/>
              </w:rPr>
            </w:pPr>
            <w:r>
              <w:rPr>
                <w:rFonts w:eastAsia="宋体"/>
                <w:kern w:val="24"/>
                <w:lang w:val="en-US" w:eastAsia="zh-CN" w:bidi="he-IL"/>
              </w:rPr>
              <w:t xml:space="preserve">0.56 </w:t>
            </w:r>
          </w:p>
        </w:tc>
      </w:tr>
      <w:tr w:rsidR="00DC0CAD">
        <w:trPr>
          <w:trHeight w:val="264"/>
        </w:trPr>
        <w:tc>
          <w:tcPr>
            <w:tcW w:w="1720" w:type="dxa"/>
            <w:vMerge w:val="restart"/>
            <w:vAlign w:val="center"/>
          </w:tcPr>
          <w:p w:rsidR="00DC0CAD" w:rsidRDefault="002D7E53">
            <w:pPr>
              <w:spacing w:after="0"/>
              <w:jc w:val="left"/>
              <w:rPr>
                <w:lang w:val="en-US" w:eastAsia="zh-CN"/>
              </w:rPr>
            </w:pPr>
            <w:r>
              <w:rPr>
                <w:lang w:val="en-US" w:eastAsia="zh-CN"/>
              </w:rPr>
              <w:t>Rural scenario</w:t>
            </w:r>
            <w:r>
              <w:rPr>
                <w:rFonts w:hint="eastAsia"/>
                <w:lang w:val="en-US" w:eastAsia="zh-CN"/>
              </w:rPr>
              <w:t xml:space="preserve">, </w:t>
            </w:r>
            <w:r>
              <w:rPr>
                <w:lang w:val="en-US" w:eastAsia="zh-CN"/>
              </w:rPr>
              <w:t>2GHz_</w:t>
            </w:r>
            <w:r>
              <w:rPr>
                <w:rFonts w:eastAsia="宋体"/>
                <w:lang w:val="en-US" w:eastAsia="zh-CN"/>
              </w:rPr>
              <w:t>O-to-O</w:t>
            </w:r>
          </w:p>
        </w:tc>
        <w:tc>
          <w:tcPr>
            <w:tcW w:w="1210"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3</w:t>
            </w:r>
          </w:p>
        </w:tc>
        <w:tc>
          <w:tcPr>
            <w:tcW w:w="1100" w:type="dxa"/>
            <w:vAlign w:val="center"/>
          </w:tcPr>
          <w:p w:rsidR="00DC0CAD" w:rsidRDefault="002D7E53">
            <w:pPr>
              <w:jc w:val="center"/>
              <w:rPr>
                <w:rFonts w:eastAsia="宋体"/>
                <w:kern w:val="24"/>
                <w:lang w:val="en-US" w:eastAsia="zh-CN" w:bidi="he-IL"/>
              </w:rPr>
            </w:pPr>
            <w:r>
              <w:rPr>
                <w:rFonts w:eastAsia="宋体" w:hint="eastAsia"/>
                <w:kern w:val="24"/>
                <w:lang w:val="en-US" w:eastAsia="zh-CN" w:bidi="he-IL"/>
              </w:rPr>
              <w:t>-3.31</w:t>
            </w:r>
          </w:p>
        </w:tc>
        <w:tc>
          <w:tcPr>
            <w:tcW w:w="1047" w:type="dxa"/>
            <w:vAlign w:val="center"/>
          </w:tcPr>
          <w:p w:rsidR="00DC0CAD" w:rsidRDefault="002D7E53">
            <w:pPr>
              <w:jc w:val="center"/>
              <w:rPr>
                <w:rFonts w:eastAsia="宋体"/>
                <w:kern w:val="24"/>
                <w:lang w:val="en-US" w:eastAsia="zh-CN" w:bidi="he-IL"/>
              </w:rPr>
            </w:pPr>
            <w:r>
              <w:rPr>
                <w:rFonts w:eastAsia="宋体" w:hint="eastAsia"/>
                <w:kern w:val="24"/>
                <w:lang w:val="en-US" w:eastAsia="zh-CN" w:bidi="he-IL"/>
              </w:rPr>
              <w:t>134.96</w:t>
            </w:r>
          </w:p>
        </w:tc>
        <w:tc>
          <w:tcPr>
            <w:tcW w:w="1338" w:type="dxa"/>
            <w:vMerge w:val="restart"/>
            <w:vAlign w:val="center"/>
          </w:tcPr>
          <w:p w:rsidR="00DC0CAD" w:rsidRDefault="002D7E53">
            <w:pPr>
              <w:jc w:val="center"/>
              <w:rPr>
                <w:rFonts w:eastAsia="宋体"/>
                <w:kern w:val="24"/>
                <w:lang w:val="en-US" w:eastAsia="zh-CN" w:bidi="he-IL"/>
              </w:rPr>
            </w:pPr>
            <w:r>
              <w:rPr>
                <w:rFonts w:eastAsia="宋体"/>
                <w:kern w:val="24"/>
                <w:lang w:val="en-US" w:eastAsia="zh-CN" w:bidi="he-IL"/>
              </w:rPr>
              <w:t>125.55</w:t>
            </w:r>
          </w:p>
        </w:tc>
        <w:tc>
          <w:tcPr>
            <w:tcW w:w="835" w:type="dxa"/>
            <w:vAlign w:val="center"/>
          </w:tcPr>
          <w:p w:rsidR="00DC0CAD" w:rsidRDefault="002D7E53">
            <w:pPr>
              <w:spacing w:after="0"/>
              <w:jc w:val="center"/>
              <w:rPr>
                <w:rFonts w:eastAsia="宋体"/>
                <w:kern w:val="24"/>
                <w:lang w:val="en-US" w:eastAsia="zh-CN" w:bidi="he-IL"/>
              </w:rPr>
            </w:pPr>
            <w:r>
              <w:rPr>
                <w:rFonts w:eastAsia="宋体"/>
                <w:kern w:val="24"/>
                <w:lang w:val="en-US" w:eastAsia="zh-CN" w:bidi="he-IL"/>
              </w:rPr>
              <w:t xml:space="preserve">-9.41 </w:t>
            </w:r>
          </w:p>
        </w:tc>
        <w:tc>
          <w:tcPr>
            <w:tcW w:w="1280" w:type="dxa"/>
            <w:vMerge w:val="restart"/>
            <w:vAlign w:val="center"/>
          </w:tcPr>
          <w:p w:rsidR="00DC0CAD" w:rsidRDefault="002D7E53">
            <w:pPr>
              <w:jc w:val="center"/>
              <w:rPr>
                <w:rFonts w:eastAsia="宋体"/>
                <w:kern w:val="24"/>
                <w:lang w:val="en-US" w:eastAsia="zh-CN" w:bidi="he-IL"/>
              </w:rPr>
            </w:pPr>
            <w:r>
              <w:rPr>
                <w:rFonts w:eastAsia="宋体" w:hint="eastAsia"/>
                <w:kern w:val="24"/>
                <w:lang w:val="en-US" w:eastAsia="zh-CN" w:bidi="he-IL"/>
              </w:rPr>
              <w:t>143.34</w:t>
            </w:r>
          </w:p>
        </w:tc>
        <w:tc>
          <w:tcPr>
            <w:tcW w:w="750" w:type="dxa"/>
            <w:shd w:val="clear" w:color="auto" w:fill="FFFF00"/>
            <w:vAlign w:val="center"/>
          </w:tcPr>
          <w:p w:rsidR="00DC0CAD" w:rsidRDefault="002D7E53">
            <w:pPr>
              <w:spacing w:after="0"/>
              <w:jc w:val="center"/>
              <w:rPr>
                <w:rFonts w:eastAsia="宋体"/>
                <w:kern w:val="24"/>
                <w:lang w:val="en-US" w:eastAsia="zh-CN" w:bidi="he-IL"/>
              </w:rPr>
            </w:pPr>
            <w:r>
              <w:rPr>
                <w:rFonts w:eastAsia="宋体"/>
                <w:kern w:val="24"/>
                <w:lang w:val="en-US" w:eastAsia="zh-CN" w:bidi="he-IL"/>
              </w:rPr>
              <w:t xml:space="preserve">8.38 </w:t>
            </w:r>
          </w:p>
        </w:tc>
      </w:tr>
      <w:tr w:rsidR="00DC0CAD">
        <w:tc>
          <w:tcPr>
            <w:tcW w:w="1720" w:type="dxa"/>
            <w:vMerge/>
            <w:vAlign w:val="center"/>
          </w:tcPr>
          <w:p w:rsidR="00DC0CAD" w:rsidRDefault="00DC0CAD">
            <w:pPr>
              <w:spacing w:after="0"/>
              <w:jc w:val="left"/>
              <w:rPr>
                <w:lang w:val="en-US" w:eastAsia="zh-CN"/>
              </w:rPr>
            </w:pPr>
          </w:p>
        </w:tc>
        <w:tc>
          <w:tcPr>
            <w:tcW w:w="1210" w:type="dxa"/>
            <w:vAlign w:val="center"/>
          </w:tcPr>
          <w:p w:rsidR="00DC0CAD" w:rsidRDefault="002D7E53">
            <w:pPr>
              <w:spacing w:after="0"/>
              <w:jc w:val="center"/>
              <w:rPr>
                <w:rFonts w:eastAsia="宋体"/>
                <w:kern w:val="24"/>
                <w:lang w:val="en-US" w:eastAsia="zh-CN" w:bidi="he-IL"/>
              </w:rPr>
            </w:pPr>
            <w:r>
              <w:rPr>
                <w:rFonts w:eastAsia="宋体"/>
                <w:kern w:val="24"/>
                <w:lang w:val="en-US" w:eastAsia="zh-CN" w:bidi="he-IL"/>
              </w:rPr>
              <w:t>4</w:t>
            </w:r>
          </w:p>
        </w:tc>
        <w:tc>
          <w:tcPr>
            <w:tcW w:w="1100" w:type="dxa"/>
            <w:vAlign w:val="center"/>
          </w:tcPr>
          <w:p w:rsidR="00DC0CAD" w:rsidRDefault="002D7E53">
            <w:pPr>
              <w:pStyle w:val="af0"/>
              <w:overflowPunct w:val="0"/>
              <w:spacing w:before="0" w:beforeAutospacing="0" w:after="0" w:afterAutospacing="0"/>
              <w:jc w:val="center"/>
              <w:rPr>
                <w:kern w:val="24"/>
                <w:sz w:val="20"/>
                <w:szCs w:val="20"/>
              </w:rPr>
            </w:pPr>
            <w:r>
              <w:rPr>
                <w:kern w:val="24"/>
                <w:sz w:val="20"/>
                <w:szCs w:val="20"/>
              </w:rPr>
              <w:t>-3.46</w:t>
            </w:r>
          </w:p>
        </w:tc>
        <w:tc>
          <w:tcPr>
            <w:tcW w:w="1047" w:type="dxa"/>
            <w:vAlign w:val="center"/>
          </w:tcPr>
          <w:p w:rsidR="00DC0CAD" w:rsidRDefault="002D7E53">
            <w:pPr>
              <w:pStyle w:val="af0"/>
              <w:overflowPunct w:val="0"/>
              <w:spacing w:before="0" w:beforeAutospacing="0" w:after="0" w:afterAutospacing="0"/>
              <w:jc w:val="center"/>
              <w:rPr>
                <w:kern w:val="24"/>
                <w:sz w:val="20"/>
                <w:szCs w:val="20"/>
              </w:rPr>
            </w:pPr>
            <w:r>
              <w:rPr>
                <w:kern w:val="24"/>
                <w:sz w:val="20"/>
                <w:szCs w:val="20"/>
              </w:rPr>
              <w:t>133.8</w:t>
            </w:r>
            <w:r>
              <w:rPr>
                <w:rFonts w:hint="eastAsia"/>
                <w:kern w:val="24"/>
                <w:sz w:val="20"/>
                <w:szCs w:val="20"/>
              </w:rPr>
              <w:t>6</w:t>
            </w:r>
          </w:p>
        </w:tc>
        <w:tc>
          <w:tcPr>
            <w:tcW w:w="1338" w:type="dxa"/>
            <w:vMerge/>
            <w:vAlign w:val="center"/>
          </w:tcPr>
          <w:p w:rsidR="00DC0CAD" w:rsidRDefault="00DC0CAD">
            <w:pPr>
              <w:spacing w:after="0"/>
              <w:jc w:val="center"/>
              <w:rPr>
                <w:rFonts w:eastAsia="宋体"/>
                <w:kern w:val="24"/>
                <w:lang w:val="en-US" w:eastAsia="zh-CN" w:bidi="he-IL"/>
              </w:rPr>
            </w:pPr>
          </w:p>
        </w:tc>
        <w:tc>
          <w:tcPr>
            <w:tcW w:w="835" w:type="dxa"/>
            <w:vAlign w:val="center"/>
          </w:tcPr>
          <w:p w:rsidR="00DC0CAD" w:rsidRDefault="002D7E53">
            <w:pPr>
              <w:spacing w:after="0"/>
              <w:jc w:val="center"/>
              <w:rPr>
                <w:rFonts w:eastAsia="宋体"/>
                <w:kern w:val="24"/>
                <w:lang w:val="en-US" w:eastAsia="zh-CN" w:bidi="he-IL"/>
              </w:rPr>
            </w:pPr>
            <w:r>
              <w:rPr>
                <w:rFonts w:eastAsia="宋体"/>
                <w:kern w:val="24"/>
                <w:lang w:val="en-US" w:eastAsia="zh-CN" w:bidi="he-IL"/>
              </w:rPr>
              <w:t xml:space="preserve">-8.31 </w:t>
            </w:r>
          </w:p>
        </w:tc>
        <w:tc>
          <w:tcPr>
            <w:tcW w:w="1280" w:type="dxa"/>
            <w:vMerge/>
            <w:vAlign w:val="center"/>
          </w:tcPr>
          <w:p w:rsidR="00DC0CAD" w:rsidRDefault="00DC0CAD">
            <w:pPr>
              <w:snapToGrid/>
              <w:spacing w:after="0"/>
              <w:jc w:val="center"/>
              <w:rPr>
                <w:rFonts w:eastAsia="宋体"/>
                <w:kern w:val="24"/>
                <w:lang w:val="en-US" w:eastAsia="zh-CN" w:bidi="he-IL"/>
              </w:rPr>
            </w:pPr>
          </w:p>
        </w:tc>
        <w:tc>
          <w:tcPr>
            <w:tcW w:w="750" w:type="dxa"/>
            <w:shd w:val="clear" w:color="auto" w:fill="FFFF00"/>
            <w:vAlign w:val="center"/>
          </w:tcPr>
          <w:p w:rsidR="00DC0CAD" w:rsidRDefault="002D7E53">
            <w:pPr>
              <w:spacing w:after="0"/>
              <w:jc w:val="center"/>
              <w:rPr>
                <w:rFonts w:eastAsia="宋体"/>
                <w:kern w:val="24"/>
                <w:lang w:val="en-US" w:eastAsia="zh-CN" w:bidi="he-IL"/>
              </w:rPr>
            </w:pPr>
            <w:r>
              <w:rPr>
                <w:rFonts w:eastAsia="宋体"/>
                <w:kern w:val="24"/>
                <w:lang w:val="en-US" w:eastAsia="zh-CN" w:bidi="he-IL"/>
              </w:rPr>
              <w:t xml:space="preserve">9.48 </w:t>
            </w:r>
          </w:p>
        </w:tc>
      </w:tr>
      <w:tr w:rsidR="00DC0CAD">
        <w:trPr>
          <w:trHeight w:val="294"/>
        </w:trPr>
        <w:tc>
          <w:tcPr>
            <w:tcW w:w="1720" w:type="dxa"/>
            <w:vMerge w:val="restart"/>
            <w:vAlign w:val="center"/>
          </w:tcPr>
          <w:p w:rsidR="00DC0CAD" w:rsidRDefault="002D7E53">
            <w:pPr>
              <w:spacing w:after="0"/>
              <w:jc w:val="left"/>
              <w:rPr>
                <w:lang w:val="en-US" w:eastAsia="zh-CN"/>
              </w:rPr>
            </w:pPr>
            <w:r>
              <w:rPr>
                <w:lang w:val="en-US" w:eastAsia="zh-CN"/>
              </w:rPr>
              <w:t>Rural scenario</w:t>
            </w:r>
            <w:r>
              <w:rPr>
                <w:rFonts w:hint="eastAsia"/>
                <w:lang w:val="en-US" w:eastAsia="zh-CN"/>
              </w:rPr>
              <w:t xml:space="preserve">. </w:t>
            </w:r>
            <w:r>
              <w:rPr>
                <w:lang w:val="en-US" w:eastAsia="zh-CN"/>
              </w:rPr>
              <w:t>2GHz_</w:t>
            </w:r>
            <w:r>
              <w:rPr>
                <w:rFonts w:eastAsia="宋体"/>
                <w:lang w:val="en-US" w:eastAsia="zh-CN"/>
              </w:rPr>
              <w:t>O-to-I</w:t>
            </w:r>
          </w:p>
        </w:tc>
        <w:tc>
          <w:tcPr>
            <w:tcW w:w="1210"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3</w:t>
            </w:r>
          </w:p>
        </w:tc>
        <w:tc>
          <w:tcPr>
            <w:tcW w:w="1100" w:type="dxa"/>
            <w:vAlign w:val="center"/>
          </w:tcPr>
          <w:p w:rsidR="00DC0CAD" w:rsidRDefault="002D7E53">
            <w:pPr>
              <w:pStyle w:val="af0"/>
              <w:overflowPunct w:val="0"/>
              <w:spacing w:before="0" w:beforeAutospacing="0" w:after="0" w:afterAutospacing="0"/>
              <w:jc w:val="center"/>
              <w:rPr>
                <w:kern w:val="24"/>
                <w:sz w:val="20"/>
                <w:szCs w:val="20"/>
              </w:rPr>
            </w:pPr>
            <w:r>
              <w:rPr>
                <w:rFonts w:hint="eastAsia"/>
                <w:kern w:val="24"/>
                <w:sz w:val="20"/>
                <w:szCs w:val="20"/>
              </w:rPr>
              <w:t>-3.16</w:t>
            </w:r>
          </w:p>
        </w:tc>
        <w:tc>
          <w:tcPr>
            <w:tcW w:w="1047" w:type="dxa"/>
            <w:vAlign w:val="center"/>
          </w:tcPr>
          <w:p w:rsidR="00DC0CAD" w:rsidRDefault="002D7E53">
            <w:pPr>
              <w:pStyle w:val="af0"/>
              <w:overflowPunct w:val="0"/>
              <w:spacing w:before="0" w:beforeAutospacing="0" w:after="0" w:afterAutospacing="0"/>
              <w:jc w:val="center"/>
              <w:rPr>
                <w:kern w:val="24"/>
                <w:sz w:val="20"/>
                <w:szCs w:val="20"/>
              </w:rPr>
            </w:pPr>
            <w:r>
              <w:rPr>
                <w:rFonts w:hint="eastAsia"/>
                <w:kern w:val="24"/>
                <w:sz w:val="20"/>
                <w:szCs w:val="20"/>
              </w:rPr>
              <w:t>132.79</w:t>
            </w:r>
          </w:p>
        </w:tc>
        <w:tc>
          <w:tcPr>
            <w:tcW w:w="1338" w:type="dxa"/>
            <w:vMerge/>
            <w:vAlign w:val="center"/>
          </w:tcPr>
          <w:p w:rsidR="00DC0CAD" w:rsidRDefault="00DC0CAD">
            <w:pPr>
              <w:spacing w:after="0"/>
              <w:jc w:val="center"/>
              <w:rPr>
                <w:rFonts w:eastAsia="宋体"/>
                <w:kern w:val="24"/>
                <w:lang w:val="en-US" w:eastAsia="zh-CN" w:bidi="he-IL"/>
              </w:rPr>
            </w:pPr>
          </w:p>
        </w:tc>
        <w:tc>
          <w:tcPr>
            <w:tcW w:w="835" w:type="dxa"/>
            <w:vAlign w:val="center"/>
          </w:tcPr>
          <w:p w:rsidR="00DC0CAD" w:rsidRDefault="002D7E53">
            <w:pPr>
              <w:spacing w:after="0"/>
              <w:jc w:val="center"/>
              <w:rPr>
                <w:rFonts w:eastAsia="宋体"/>
                <w:kern w:val="24"/>
                <w:lang w:val="en-US" w:eastAsia="zh-CN" w:bidi="he-IL"/>
              </w:rPr>
            </w:pPr>
            <w:r>
              <w:rPr>
                <w:rFonts w:eastAsia="宋体"/>
                <w:kern w:val="24"/>
                <w:lang w:val="en-US" w:eastAsia="zh-CN" w:bidi="he-IL"/>
              </w:rPr>
              <w:t xml:space="preserve">-7.24 </w:t>
            </w:r>
          </w:p>
        </w:tc>
        <w:tc>
          <w:tcPr>
            <w:tcW w:w="1280" w:type="dxa"/>
            <w:vMerge/>
            <w:vAlign w:val="center"/>
          </w:tcPr>
          <w:p w:rsidR="00DC0CAD" w:rsidRDefault="00DC0CAD">
            <w:pPr>
              <w:snapToGrid/>
              <w:spacing w:after="0"/>
              <w:jc w:val="center"/>
              <w:rPr>
                <w:rFonts w:eastAsia="宋体"/>
                <w:kern w:val="24"/>
                <w:lang w:val="en-US" w:eastAsia="zh-CN" w:bidi="he-IL"/>
              </w:rPr>
            </w:pPr>
          </w:p>
        </w:tc>
        <w:tc>
          <w:tcPr>
            <w:tcW w:w="750" w:type="dxa"/>
            <w:shd w:val="clear" w:color="auto" w:fill="FFFF00"/>
            <w:vAlign w:val="center"/>
          </w:tcPr>
          <w:p w:rsidR="00DC0CAD" w:rsidRDefault="002D7E53">
            <w:pPr>
              <w:spacing w:after="0"/>
              <w:jc w:val="center"/>
              <w:rPr>
                <w:rFonts w:eastAsia="宋体"/>
                <w:kern w:val="24"/>
                <w:lang w:val="en-US" w:eastAsia="zh-CN" w:bidi="he-IL"/>
              </w:rPr>
            </w:pPr>
            <w:r>
              <w:rPr>
                <w:rFonts w:eastAsia="宋体"/>
                <w:kern w:val="24"/>
                <w:lang w:val="en-US" w:eastAsia="zh-CN" w:bidi="he-IL"/>
              </w:rPr>
              <w:t xml:space="preserve">10.55 </w:t>
            </w:r>
          </w:p>
        </w:tc>
      </w:tr>
      <w:tr w:rsidR="00DC0CAD">
        <w:trPr>
          <w:trHeight w:val="297"/>
        </w:trPr>
        <w:tc>
          <w:tcPr>
            <w:tcW w:w="1720" w:type="dxa"/>
            <w:vMerge/>
            <w:vAlign w:val="center"/>
          </w:tcPr>
          <w:p w:rsidR="00DC0CAD" w:rsidRDefault="00DC0CAD">
            <w:pPr>
              <w:spacing w:after="0"/>
              <w:jc w:val="left"/>
              <w:rPr>
                <w:lang w:val="en-US" w:eastAsia="zh-CN"/>
              </w:rPr>
            </w:pPr>
          </w:p>
        </w:tc>
        <w:tc>
          <w:tcPr>
            <w:tcW w:w="1210" w:type="dxa"/>
            <w:vAlign w:val="center"/>
          </w:tcPr>
          <w:p w:rsidR="00DC0CAD" w:rsidRDefault="002D7E53">
            <w:pPr>
              <w:spacing w:after="0"/>
              <w:jc w:val="center"/>
              <w:rPr>
                <w:rFonts w:eastAsia="宋体"/>
                <w:kern w:val="24"/>
                <w:lang w:val="en-US" w:eastAsia="zh-CN" w:bidi="he-IL"/>
              </w:rPr>
            </w:pPr>
            <w:r>
              <w:rPr>
                <w:rFonts w:eastAsia="宋体"/>
                <w:kern w:val="24"/>
                <w:lang w:val="en-US" w:eastAsia="zh-CN" w:bidi="he-IL"/>
              </w:rPr>
              <w:t>4</w:t>
            </w:r>
          </w:p>
        </w:tc>
        <w:tc>
          <w:tcPr>
            <w:tcW w:w="1100" w:type="dxa"/>
            <w:vAlign w:val="center"/>
          </w:tcPr>
          <w:p w:rsidR="00DC0CAD" w:rsidRDefault="002D7E53">
            <w:pPr>
              <w:pStyle w:val="af0"/>
              <w:overflowPunct w:val="0"/>
              <w:spacing w:before="0" w:beforeAutospacing="0" w:after="0" w:afterAutospacing="0"/>
              <w:jc w:val="center"/>
              <w:rPr>
                <w:kern w:val="24"/>
                <w:sz w:val="20"/>
                <w:szCs w:val="20"/>
              </w:rPr>
            </w:pPr>
            <w:r>
              <w:rPr>
                <w:kern w:val="24"/>
                <w:sz w:val="20"/>
                <w:szCs w:val="20"/>
              </w:rPr>
              <w:t>-</w:t>
            </w:r>
            <w:r>
              <w:rPr>
                <w:rFonts w:hint="eastAsia"/>
                <w:kern w:val="24"/>
                <w:sz w:val="20"/>
                <w:szCs w:val="20"/>
              </w:rPr>
              <w:t>3.11</w:t>
            </w:r>
          </w:p>
        </w:tc>
        <w:tc>
          <w:tcPr>
            <w:tcW w:w="1047" w:type="dxa"/>
            <w:vAlign w:val="center"/>
          </w:tcPr>
          <w:p w:rsidR="00DC0CAD" w:rsidRDefault="002D7E53">
            <w:pPr>
              <w:pStyle w:val="af0"/>
              <w:overflowPunct w:val="0"/>
              <w:spacing w:before="0" w:beforeAutospacing="0" w:after="0" w:afterAutospacing="0"/>
              <w:jc w:val="center"/>
              <w:rPr>
                <w:kern w:val="24"/>
                <w:sz w:val="20"/>
                <w:szCs w:val="20"/>
              </w:rPr>
            </w:pPr>
            <w:r>
              <w:rPr>
                <w:rFonts w:hint="eastAsia"/>
                <w:kern w:val="24"/>
                <w:sz w:val="20"/>
                <w:szCs w:val="20"/>
              </w:rPr>
              <w:t>131.49</w:t>
            </w:r>
          </w:p>
        </w:tc>
        <w:tc>
          <w:tcPr>
            <w:tcW w:w="1338" w:type="dxa"/>
            <w:vMerge/>
            <w:vAlign w:val="center"/>
          </w:tcPr>
          <w:p w:rsidR="00DC0CAD" w:rsidRDefault="00DC0CAD">
            <w:pPr>
              <w:pStyle w:val="af0"/>
              <w:overflowPunct w:val="0"/>
              <w:spacing w:before="0" w:beforeAutospacing="0" w:after="0" w:afterAutospacing="0"/>
              <w:jc w:val="center"/>
              <w:rPr>
                <w:kern w:val="24"/>
                <w:sz w:val="20"/>
                <w:szCs w:val="20"/>
              </w:rPr>
            </w:pPr>
          </w:p>
        </w:tc>
        <w:tc>
          <w:tcPr>
            <w:tcW w:w="835" w:type="dxa"/>
            <w:vAlign w:val="center"/>
          </w:tcPr>
          <w:p w:rsidR="00DC0CAD" w:rsidRDefault="002D7E53">
            <w:pPr>
              <w:spacing w:after="0"/>
              <w:jc w:val="center"/>
              <w:rPr>
                <w:rFonts w:eastAsia="宋体"/>
                <w:kern w:val="24"/>
                <w:lang w:val="en-US" w:eastAsia="zh-CN" w:bidi="he-IL"/>
              </w:rPr>
            </w:pPr>
            <w:r>
              <w:rPr>
                <w:rFonts w:eastAsia="宋体"/>
                <w:kern w:val="24"/>
                <w:lang w:val="en-US" w:eastAsia="zh-CN" w:bidi="he-IL"/>
              </w:rPr>
              <w:t xml:space="preserve">-5.94 </w:t>
            </w:r>
          </w:p>
        </w:tc>
        <w:tc>
          <w:tcPr>
            <w:tcW w:w="1280" w:type="dxa"/>
            <w:vMerge/>
            <w:vAlign w:val="center"/>
          </w:tcPr>
          <w:p w:rsidR="00DC0CAD" w:rsidRDefault="00DC0CAD">
            <w:pPr>
              <w:snapToGrid/>
              <w:spacing w:after="0"/>
              <w:jc w:val="center"/>
              <w:rPr>
                <w:rFonts w:eastAsia="宋体"/>
                <w:kern w:val="24"/>
                <w:lang w:val="en-US" w:eastAsia="zh-CN" w:bidi="he-IL"/>
              </w:rPr>
            </w:pPr>
          </w:p>
        </w:tc>
        <w:tc>
          <w:tcPr>
            <w:tcW w:w="750" w:type="dxa"/>
            <w:shd w:val="clear" w:color="auto" w:fill="FFFF00"/>
            <w:vAlign w:val="center"/>
          </w:tcPr>
          <w:p w:rsidR="00DC0CAD" w:rsidRDefault="002D7E53">
            <w:pPr>
              <w:spacing w:after="0"/>
              <w:jc w:val="center"/>
              <w:rPr>
                <w:rFonts w:eastAsia="宋体"/>
                <w:kern w:val="24"/>
                <w:lang w:val="en-US" w:eastAsia="zh-CN" w:bidi="he-IL"/>
              </w:rPr>
            </w:pPr>
            <w:r>
              <w:rPr>
                <w:rFonts w:eastAsia="宋体"/>
                <w:kern w:val="24"/>
                <w:lang w:val="en-US" w:eastAsia="zh-CN" w:bidi="he-IL"/>
              </w:rPr>
              <w:t xml:space="preserve">11.85 </w:t>
            </w:r>
          </w:p>
        </w:tc>
      </w:tr>
      <w:tr w:rsidR="00DC0CAD">
        <w:tc>
          <w:tcPr>
            <w:tcW w:w="1720" w:type="dxa"/>
            <w:vMerge w:val="restart"/>
            <w:vAlign w:val="center"/>
          </w:tcPr>
          <w:p w:rsidR="00DC0CAD" w:rsidRDefault="002D7E53">
            <w:pPr>
              <w:spacing w:after="0"/>
              <w:jc w:val="left"/>
              <w:rPr>
                <w:lang w:val="en-US" w:eastAsia="zh-CN"/>
              </w:rPr>
            </w:pPr>
            <w:r>
              <w:rPr>
                <w:lang w:val="en-US" w:eastAsia="zh-CN"/>
              </w:rPr>
              <w:t>Rural scenario</w:t>
            </w:r>
            <w:r>
              <w:rPr>
                <w:rFonts w:hint="eastAsia"/>
                <w:lang w:val="en-US" w:eastAsia="zh-CN"/>
              </w:rPr>
              <w:t xml:space="preserve">, </w:t>
            </w:r>
            <w:r>
              <w:rPr>
                <w:lang w:val="en-US" w:eastAsia="zh-CN"/>
              </w:rPr>
              <w:t>4GHz</w:t>
            </w:r>
            <w:r>
              <w:rPr>
                <w:rFonts w:eastAsia="宋体"/>
                <w:lang w:val="en-US" w:eastAsia="zh-CN"/>
              </w:rPr>
              <w:t>_O-to-O</w:t>
            </w:r>
          </w:p>
        </w:tc>
        <w:tc>
          <w:tcPr>
            <w:tcW w:w="1210" w:type="dxa"/>
            <w:vAlign w:val="center"/>
          </w:tcPr>
          <w:p w:rsidR="00DC0CAD" w:rsidRDefault="002D7E53">
            <w:pPr>
              <w:spacing w:after="0"/>
              <w:jc w:val="center"/>
              <w:rPr>
                <w:rFonts w:eastAsia="宋体"/>
                <w:kern w:val="24"/>
                <w:lang w:val="en-US" w:eastAsia="zh-CN" w:bidi="he-IL"/>
              </w:rPr>
            </w:pPr>
            <w:r>
              <w:rPr>
                <w:rFonts w:eastAsia="宋体"/>
                <w:kern w:val="24"/>
                <w:lang w:val="en-US" w:eastAsia="zh-CN" w:bidi="he-IL"/>
              </w:rPr>
              <w:t>4</w:t>
            </w:r>
          </w:p>
        </w:tc>
        <w:tc>
          <w:tcPr>
            <w:tcW w:w="1100" w:type="dxa"/>
            <w:vAlign w:val="center"/>
          </w:tcPr>
          <w:p w:rsidR="00DC0CAD" w:rsidRDefault="002D7E53">
            <w:pPr>
              <w:pStyle w:val="af0"/>
              <w:overflowPunct w:val="0"/>
              <w:spacing w:before="0" w:beforeAutospacing="0" w:after="0" w:afterAutospacing="0"/>
              <w:jc w:val="center"/>
              <w:rPr>
                <w:kern w:val="24"/>
                <w:sz w:val="20"/>
                <w:szCs w:val="20"/>
              </w:rPr>
            </w:pPr>
            <w:r>
              <w:rPr>
                <w:kern w:val="24"/>
                <w:sz w:val="20"/>
                <w:szCs w:val="20"/>
              </w:rPr>
              <w:t>-1.37</w:t>
            </w:r>
          </w:p>
        </w:tc>
        <w:tc>
          <w:tcPr>
            <w:tcW w:w="1047" w:type="dxa"/>
            <w:vAlign w:val="center"/>
          </w:tcPr>
          <w:p w:rsidR="00DC0CAD" w:rsidRDefault="002D7E53">
            <w:pPr>
              <w:pStyle w:val="af0"/>
              <w:overflowPunct w:val="0"/>
              <w:spacing w:before="0" w:beforeAutospacing="0" w:after="0" w:afterAutospacing="0"/>
              <w:jc w:val="center"/>
              <w:rPr>
                <w:kern w:val="24"/>
                <w:sz w:val="20"/>
                <w:szCs w:val="20"/>
              </w:rPr>
            </w:pPr>
            <w:r>
              <w:rPr>
                <w:kern w:val="24"/>
                <w:sz w:val="20"/>
                <w:szCs w:val="20"/>
              </w:rPr>
              <w:t>128.</w:t>
            </w:r>
            <w:r>
              <w:rPr>
                <w:rFonts w:hint="eastAsia"/>
                <w:kern w:val="24"/>
                <w:sz w:val="20"/>
                <w:szCs w:val="20"/>
              </w:rPr>
              <w:t>76</w:t>
            </w:r>
          </w:p>
        </w:tc>
        <w:tc>
          <w:tcPr>
            <w:tcW w:w="1338" w:type="dxa"/>
            <w:vMerge w:val="restart"/>
            <w:vAlign w:val="center"/>
          </w:tcPr>
          <w:p w:rsidR="00DC0CAD" w:rsidRDefault="002D7E53">
            <w:pPr>
              <w:pStyle w:val="af0"/>
              <w:overflowPunct w:val="0"/>
              <w:spacing w:before="0" w:beforeAutospacing="0" w:after="0" w:afterAutospacing="0"/>
              <w:jc w:val="center"/>
              <w:rPr>
                <w:kern w:val="24"/>
                <w:sz w:val="20"/>
                <w:szCs w:val="20"/>
              </w:rPr>
            </w:pPr>
            <w:r>
              <w:rPr>
                <w:kern w:val="24"/>
                <w:sz w:val="20"/>
                <w:szCs w:val="20"/>
              </w:rPr>
              <w:t>131.57</w:t>
            </w:r>
          </w:p>
        </w:tc>
        <w:tc>
          <w:tcPr>
            <w:tcW w:w="835" w:type="dxa"/>
            <w:shd w:val="clear" w:color="auto" w:fill="FFFF00"/>
            <w:vAlign w:val="center"/>
          </w:tcPr>
          <w:p w:rsidR="00DC0CAD" w:rsidRDefault="002D7E53">
            <w:pPr>
              <w:spacing w:after="0"/>
              <w:jc w:val="center"/>
              <w:rPr>
                <w:rFonts w:eastAsia="宋体"/>
                <w:kern w:val="24"/>
                <w:lang w:val="en-US" w:eastAsia="zh-CN" w:bidi="he-IL"/>
              </w:rPr>
            </w:pPr>
            <w:r>
              <w:rPr>
                <w:rFonts w:eastAsia="宋体"/>
                <w:kern w:val="24"/>
                <w:lang w:val="en-US" w:eastAsia="zh-CN" w:bidi="he-IL"/>
              </w:rPr>
              <w:t xml:space="preserve">2.81 </w:t>
            </w:r>
          </w:p>
        </w:tc>
        <w:tc>
          <w:tcPr>
            <w:tcW w:w="1280" w:type="dxa"/>
            <w:vAlign w:val="center"/>
          </w:tcPr>
          <w:p w:rsidR="00DC0CAD" w:rsidRDefault="002D7E53">
            <w:pPr>
              <w:spacing w:after="0"/>
              <w:jc w:val="center"/>
              <w:rPr>
                <w:rFonts w:eastAsia="宋体"/>
                <w:kern w:val="24"/>
                <w:lang w:val="en-US" w:eastAsia="zh-CN" w:bidi="he-IL"/>
              </w:rPr>
            </w:pPr>
            <w:r>
              <w:rPr>
                <w:rFonts w:eastAsia="宋体"/>
                <w:kern w:val="24"/>
                <w:lang w:val="en-US" w:eastAsia="zh-CN" w:bidi="he-IL"/>
              </w:rPr>
              <w:t>-</w:t>
            </w:r>
          </w:p>
        </w:tc>
        <w:tc>
          <w:tcPr>
            <w:tcW w:w="750" w:type="dxa"/>
            <w:vAlign w:val="center"/>
          </w:tcPr>
          <w:p w:rsidR="00DC0CAD" w:rsidRDefault="002D7E53">
            <w:pPr>
              <w:jc w:val="center"/>
              <w:rPr>
                <w:rFonts w:eastAsia="宋体"/>
                <w:kern w:val="24"/>
                <w:lang w:val="en-US" w:eastAsia="zh-CN" w:bidi="he-IL"/>
              </w:rPr>
            </w:pPr>
            <w:r>
              <w:rPr>
                <w:rFonts w:eastAsia="宋体"/>
                <w:kern w:val="24"/>
                <w:lang w:val="en-US" w:eastAsia="zh-CN" w:bidi="he-IL"/>
              </w:rPr>
              <w:t>-</w:t>
            </w:r>
          </w:p>
        </w:tc>
      </w:tr>
      <w:tr w:rsidR="00DC0CAD">
        <w:tc>
          <w:tcPr>
            <w:tcW w:w="1720" w:type="dxa"/>
            <w:vMerge/>
            <w:vAlign w:val="center"/>
          </w:tcPr>
          <w:p w:rsidR="00DC0CAD" w:rsidRDefault="00DC0CAD">
            <w:pPr>
              <w:spacing w:after="0"/>
              <w:jc w:val="left"/>
              <w:rPr>
                <w:lang w:val="en-US" w:eastAsia="zh-CN"/>
              </w:rPr>
            </w:pPr>
          </w:p>
        </w:tc>
        <w:tc>
          <w:tcPr>
            <w:tcW w:w="1210"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5</w:t>
            </w:r>
          </w:p>
        </w:tc>
        <w:tc>
          <w:tcPr>
            <w:tcW w:w="1100" w:type="dxa"/>
            <w:vAlign w:val="center"/>
          </w:tcPr>
          <w:p w:rsidR="00DC0CAD" w:rsidRDefault="002D7E53">
            <w:pPr>
              <w:pStyle w:val="af0"/>
              <w:overflowPunct w:val="0"/>
              <w:spacing w:before="0" w:beforeAutospacing="0" w:after="0" w:afterAutospacing="0"/>
              <w:jc w:val="center"/>
              <w:rPr>
                <w:kern w:val="24"/>
                <w:sz w:val="20"/>
                <w:szCs w:val="20"/>
              </w:rPr>
            </w:pPr>
            <w:r>
              <w:rPr>
                <w:rFonts w:hint="eastAsia"/>
                <w:kern w:val="24"/>
                <w:sz w:val="20"/>
                <w:szCs w:val="20"/>
              </w:rPr>
              <w:t>-3.16</w:t>
            </w:r>
          </w:p>
        </w:tc>
        <w:tc>
          <w:tcPr>
            <w:tcW w:w="1047" w:type="dxa"/>
            <w:vAlign w:val="center"/>
          </w:tcPr>
          <w:p w:rsidR="00DC0CAD" w:rsidRDefault="002D7E53">
            <w:pPr>
              <w:pStyle w:val="af0"/>
              <w:overflowPunct w:val="0"/>
              <w:spacing w:before="0" w:beforeAutospacing="0" w:after="0" w:afterAutospacing="0"/>
              <w:jc w:val="center"/>
              <w:rPr>
                <w:kern w:val="24"/>
                <w:sz w:val="20"/>
                <w:szCs w:val="20"/>
              </w:rPr>
            </w:pPr>
            <w:r>
              <w:rPr>
                <w:rFonts w:hint="eastAsia"/>
                <w:kern w:val="24"/>
                <w:sz w:val="20"/>
                <w:szCs w:val="20"/>
              </w:rPr>
              <w:t>129.58</w:t>
            </w:r>
          </w:p>
        </w:tc>
        <w:tc>
          <w:tcPr>
            <w:tcW w:w="1338" w:type="dxa"/>
            <w:vMerge/>
            <w:vAlign w:val="center"/>
          </w:tcPr>
          <w:p w:rsidR="00DC0CAD" w:rsidRDefault="00DC0CAD">
            <w:pPr>
              <w:pStyle w:val="af0"/>
              <w:overflowPunct w:val="0"/>
              <w:spacing w:before="0" w:beforeAutospacing="0" w:after="0" w:afterAutospacing="0"/>
              <w:jc w:val="center"/>
              <w:rPr>
                <w:kern w:val="24"/>
                <w:sz w:val="20"/>
                <w:szCs w:val="20"/>
              </w:rPr>
            </w:pPr>
          </w:p>
        </w:tc>
        <w:tc>
          <w:tcPr>
            <w:tcW w:w="835" w:type="dxa"/>
            <w:shd w:val="clear" w:color="auto" w:fill="FFFF00"/>
            <w:vAlign w:val="center"/>
          </w:tcPr>
          <w:p w:rsidR="00DC0CAD" w:rsidRDefault="002D7E53">
            <w:pPr>
              <w:spacing w:after="0"/>
              <w:jc w:val="center"/>
              <w:rPr>
                <w:rFonts w:eastAsia="宋体"/>
                <w:kern w:val="24"/>
                <w:lang w:val="en-US" w:eastAsia="zh-CN" w:bidi="he-IL"/>
              </w:rPr>
            </w:pPr>
            <w:r>
              <w:rPr>
                <w:rFonts w:eastAsia="宋体"/>
                <w:kern w:val="24"/>
                <w:lang w:val="en-US" w:eastAsia="zh-CN" w:bidi="he-IL"/>
              </w:rPr>
              <w:t xml:space="preserve">1.99 </w:t>
            </w:r>
          </w:p>
        </w:tc>
        <w:tc>
          <w:tcPr>
            <w:tcW w:w="1280"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w:t>
            </w:r>
          </w:p>
        </w:tc>
        <w:tc>
          <w:tcPr>
            <w:tcW w:w="750" w:type="dxa"/>
            <w:vAlign w:val="center"/>
          </w:tcPr>
          <w:p w:rsidR="00DC0CAD" w:rsidRDefault="002D7E53">
            <w:pPr>
              <w:jc w:val="center"/>
              <w:rPr>
                <w:rFonts w:eastAsia="宋体"/>
                <w:kern w:val="24"/>
                <w:lang w:val="en-US" w:eastAsia="zh-CN" w:bidi="he-IL"/>
              </w:rPr>
            </w:pPr>
            <w:r>
              <w:rPr>
                <w:rFonts w:eastAsia="宋体" w:hint="eastAsia"/>
                <w:kern w:val="24"/>
                <w:lang w:val="en-US" w:eastAsia="zh-CN" w:bidi="he-IL"/>
              </w:rPr>
              <w:t>-</w:t>
            </w:r>
          </w:p>
        </w:tc>
      </w:tr>
      <w:tr w:rsidR="00DC0CAD">
        <w:tc>
          <w:tcPr>
            <w:tcW w:w="1720" w:type="dxa"/>
            <w:vMerge w:val="restart"/>
            <w:vAlign w:val="center"/>
          </w:tcPr>
          <w:p w:rsidR="00DC0CAD" w:rsidRDefault="002D7E53">
            <w:pPr>
              <w:spacing w:after="0"/>
              <w:jc w:val="left"/>
              <w:rPr>
                <w:lang w:val="en-US" w:eastAsia="zh-CN"/>
              </w:rPr>
            </w:pPr>
            <w:r>
              <w:rPr>
                <w:lang w:val="en-US" w:eastAsia="zh-CN"/>
              </w:rPr>
              <w:t>Rural scenario</w:t>
            </w:r>
            <w:r>
              <w:rPr>
                <w:rFonts w:hint="eastAsia"/>
                <w:lang w:val="en-US" w:eastAsia="zh-CN"/>
              </w:rPr>
              <w:t xml:space="preserve">, </w:t>
            </w:r>
            <w:r>
              <w:rPr>
                <w:lang w:val="en-US" w:eastAsia="zh-CN"/>
              </w:rPr>
              <w:t>4GHz</w:t>
            </w:r>
            <w:r>
              <w:rPr>
                <w:rFonts w:eastAsia="宋体"/>
                <w:lang w:val="en-US" w:eastAsia="zh-CN"/>
              </w:rPr>
              <w:t>_O-to-I</w:t>
            </w:r>
          </w:p>
        </w:tc>
        <w:tc>
          <w:tcPr>
            <w:tcW w:w="1210" w:type="dxa"/>
            <w:vAlign w:val="center"/>
          </w:tcPr>
          <w:p w:rsidR="00DC0CAD" w:rsidRDefault="002D7E53">
            <w:pPr>
              <w:spacing w:after="0"/>
              <w:jc w:val="center"/>
              <w:rPr>
                <w:rFonts w:eastAsia="宋体"/>
                <w:kern w:val="24"/>
                <w:lang w:val="en-US" w:eastAsia="zh-CN" w:bidi="he-IL"/>
              </w:rPr>
            </w:pPr>
            <w:r>
              <w:rPr>
                <w:rFonts w:eastAsia="宋体"/>
                <w:kern w:val="24"/>
                <w:lang w:val="en-US" w:eastAsia="zh-CN" w:bidi="he-IL"/>
              </w:rPr>
              <w:t>4</w:t>
            </w:r>
          </w:p>
        </w:tc>
        <w:tc>
          <w:tcPr>
            <w:tcW w:w="1100" w:type="dxa"/>
            <w:vAlign w:val="center"/>
          </w:tcPr>
          <w:p w:rsidR="00DC0CAD" w:rsidRDefault="002D7E53">
            <w:pPr>
              <w:pStyle w:val="af0"/>
              <w:overflowPunct w:val="0"/>
              <w:spacing w:before="0" w:beforeAutospacing="0" w:after="0" w:afterAutospacing="0"/>
              <w:jc w:val="center"/>
              <w:rPr>
                <w:kern w:val="24"/>
                <w:sz w:val="20"/>
                <w:szCs w:val="20"/>
              </w:rPr>
            </w:pPr>
            <w:r>
              <w:rPr>
                <w:kern w:val="24"/>
                <w:sz w:val="20"/>
                <w:szCs w:val="20"/>
              </w:rPr>
              <w:t>-1.31</w:t>
            </w:r>
          </w:p>
        </w:tc>
        <w:tc>
          <w:tcPr>
            <w:tcW w:w="1047" w:type="dxa"/>
            <w:vAlign w:val="center"/>
          </w:tcPr>
          <w:p w:rsidR="00DC0CAD" w:rsidRDefault="002D7E53">
            <w:pPr>
              <w:pStyle w:val="af0"/>
              <w:overflowPunct w:val="0"/>
              <w:spacing w:before="0" w:beforeAutospacing="0" w:after="0" w:afterAutospacing="0"/>
              <w:jc w:val="center"/>
              <w:rPr>
                <w:kern w:val="24"/>
                <w:sz w:val="20"/>
                <w:szCs w:val="20"/>
              </w:rPr>
            </w:pPr>
            <w:r>
              <w:rPr>
                <w:kern w:val="24"/>
                <w:sz w:val="20"/>
                <w:szCs w:val="20"/>
              </w:rPr>
              <w:t>126.6</w:t>
            </w:r>
            <w:r>
              <w:rPr>
                <w:rFonts w:hint="eastAsia"/>
                <w:kern w:val="24"/>
                <w:sz w:val="20"/>
                <w:szCs w:val="20"/>
              </w:rPr>
              <w:t>8</w:t>
            </w:r>
          </w:p>
        </w:tc>
        <w:tc>
          <w:tcPr>
            <w:tcW w:w="1338" w:type="dxa"/>
            <w:vMerge/>
            <w:vAlign w:val="center"/>
          </w:tcPr>
          <w:p w:rsidR="00DC0CAD" w:rsidRDefault="00DC0CAD">
            <w:pPr>
              <w:pStyle w:val="af0"/>
              <w:overflowPunct w:val="0"/>
              <w:spacing w:before="0" w:beforeAutospacing="0" w:after="0" w:afterAutospacing="0"/>
              <w:jc w:val="center"/>
              <w:rPr>
                <w:kern w:val="24"/>
                <w:sz w:val="20"/>
                <w:szCs w:val="20"/>
              </w:rPr>
            </w:pPr>
          </w:p>
        </w:tc>
        <w:tc>
          <w:tcPr>
            <w:tcW w:w="835" w:type="dxa"/>
            <w:shd w:val="clear" w:color="auto" w:fill="FFFF00"/>
            <w:vAlign w:val="center"/>
          </w:tcPr>
          <w:p w:rsidR="00DC0CAD" w:rsidRDefault="002D7E53">
            <w:pPr>
              <w:spacing w:after="0"/>
              <w:jc w:val="center"/>
              <w:rPr>
                <w:rFonts w:eastAsia="宋体"/>
                <w:kern w:val="24"/>
                <w:lang w:val="en-US" w:eastAsia="zh-CN" w:bidi="he-IL"/>
              </w:rPr>
            </w:pPr>
            <w:r>
              <w:rPr>
                <w:rFonts w:eastAsia="宋体"/>
                <w:kern w:val="24"/>
                <w:lang w:val="en-US" w:eastAsia="zh-CN" w:bidi="he-IL"/>
              </w:rPr>
              <w:t xml:space="preserve">4.89 </w:t>
            </w:r>
          </w:p>
        </w:tc>
        <w:tc>
          <w:tcPr>
            <w:tcW w:w="1280" w:type="dxa"/>
            <w:vAlign w:val="center"/>
          </w:tcPr>
          <w:p w:rsidR="00DC0CAD" w:rsidRDefault="002D7E53">
            <w:pPr>
              <w:spacing w:after="0"/>
              <w:jc w:val="center"/>
              <w:rPr>
                <w:rFonts w:eastAsia="宋体"/>
                <w:kern w:val="24"/>
                <w:lang w:val="en-US" w:eastAsia="zh-CN" w:bidi="he-IL"/>
              </w:rPr>
            </w:pPr>
            <w:r>
              <w:rPr>
                <w:rFonts w:eastAsia="宋体"/>
                <w:kern w:val="24"/>
                <w:lang w:val="en-US" w:eastAsia="zh-CN" w:bidi="he-IL"/>
              </w:rPr>
              <w:t>-</w:t>
            </w:r>
          </w:p>
        </w:tc>
        <w:tc>
          <w:tcPr>
            <w:tcW w:w="750" w:type="dxa"/>
            <w:vAlign w:val="center"/>
          </w:tcPr>
          <w:p w:rsidR="00DC0CAD" w:rsidRDefault="002D7E53">
            <w:pPr>
              <w:jc w:val="center"/>
              <w:rPr>
                <w:rFonts w:eastAsia="宋体"/>
                <w:kern w:val="24"/>
                <w:lang w:val="en-US" w:eastAsia="zh-CN" w:bidi="he-IL"/>
              </w:rPr>
            </w:pPr>
            <w:r>
              <w:rPr>
                <w:rFonts w:eastAsia="宋体"/>
                <w:kern w:val="24"/>
                <w:lang w:val="en-US" w:eastAsia="zh-CN" w:bidi="he-IL"/>
              </w:rPr>
              <w:t>-</w:t>
            </w:r>
          </w:p>
        </w:tc>
      </w:tr>
      <w:tr w:rsidR="00DC0CAD">
        <w:tc>
          <w:tcPr>
            <w:tcW w:w="1720" w:type="dxa"/>
            <w:vMerge/>
            <w:vAlign w:val="center"/>
          </w:tcPr>
          <w:p w:rsidR="00DC0CAD" w:rsidRDefault="00DC0CAD">
            <w:pPr>
              <w:spacing w:after="0"/>
              <w:jc w:val="left"/>
              <w:rPr>
                <w:lang w:val="en-US" w:eastAsia="zh-CN"/>
              </w:rPr>
            </w:pPr>
          </w:p>
        </w:tc>
        <w:tc>
          <w:tcPr>
            <w:tcW w:w="1210"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5</w:t>
            </w:r>
          </w:p>
        </w:tc>
        <w:tc>
          <w:tcPr>
            <w:tcW w:w="1100" w:type="dxa"/>
            <w:vAlign w:val="center"/>
          </w:tcPr>
          <w:p w:rsidR="00DC0CAD" w:rsidRDefault="002D7E53">
            <w:pPr>
              <w:pStyle w:val="af0"/>
              <w:overflowPunct w:val="0"/>
              <w:spacing w:before="0" w:beforeAutospacing="0" w:after="0" w:afterAutospacing="0"/>
              <w:jc w:val="center"/>
              <w:rPr>
                <w:kern w:val="24"/>
                <w:sz w:val="20"/>
                <w:szCs w:val="20"/>
              </w:rPr>
            </w:pPr>
            <w:r>
              <w:rPr>
                <w:rFonts w:hint="eastAsia"/>
                <w:kern w:val="24"/>
                <w:sz w:val="20"/>
                <w:szCs w:val="20"/>
              </w:rPr>
              <w:t>-3.13</w:t>
            </w:r>
          </w:p>
        </w:tc>
        <w:tc>
          <w:tcPr>
            <w:tcW w:w="1047" w:type="dxa"/>
            <w:vAlign w:val="center"/>
          </w:tcPr>
          <w:p w:rsidR="00DC0CAD" w:rsidRDefault="002D7E53">
            <w:pPr>
              <w:pStyle w:val="af0"/>
              <w:overflowPunct w:val="0"/>
              <w:spacing w:before="0" w:beforeAutospacing="0" w:after="0" w:afterAutospacing="0"/>
              <w:jc w:val="center"/>
              <w:rPr>
                <w:kern w:val="24"/>
                <w:sz w:val="20"/>
                <w:szCs w:val="20"/>
              </w:rPr>
            </w:pPr>
            <w:r>
              <w:rPr>
                <w:rFonts w:hint="eastAsia"/>
                <w:kern w:val="24"/>
                <w:sz w:val="20"/>
                <w:szCs w:val="20"/>
              </w:rPr>
              <w:t>127.53</w:t>
            </w:r>
          </w:p>
        </w:tc>
        <w:tc>
          <w:tcPr>
            <w:tcW w:w="1338" w:type="dxa"/>
            <w:vMerge/>
            <w:vAlign w:val="center"/>
          </w:tcPr>
          <w:p w:rsidR="00DC0CAD" w:rsidRDefault="00DC0CAD">
            <w:pPr>
              <w:pStyle w:val="af0"/>
              <w:overflowPunct w:val="0"/>
              <w:spacing w:before="0" w:beforeAutospacing="0" w:after="0" w:afterAutospacing="0"/>
              <w:jc w:val="center"/>
              <w:rPr>
                <w:kern w:val="24"/>
                <w:sz w:val="20"/>
                <w:szCs w:val="20"/>
              </w:rPr>
            </w:pPr>
          </w:p>
        </w:tc>
        <w:tc>
          <w:tcPr>
            <w:tcW w:w="835" w:type="dxa"/>
            <w:shd w:val="clear" w:color="auto" w:fill="FFFF00"/>
            <w:vAlign w:val="center"/>
          </w:tcPr>
          <w:p w:rsidR="00DC0CAD" w:rsidRDefault="002D7E53">
            <w:pPr>
              <w:spacing w:after="0"/>
              <w:jc w:val="center"/>
              <w:rPr>
                <w:rFonts w:eastAsia="宋体"/>
                <w:kern w:val="24"/>
                <w:lang w:val="en-US" w:eastAsia="zh-CN" w:bidi="he-IL"/>
              </w:rPr>
            </w:pPr>
            <w:r>
              <w:rPr>
                <w:rFonts w:eastAsia="宋体"/>
                <w:kern w:val="24"/>
                <w:lang w:val="en-US" w:eastAsia="zh-CN" w:bidi="he-IL"/>
              </w:rPr>
              <w:t xml:space="preserve">4.04 </w:t>
            </w:r>
          </w:p>
        </w:tc>
        <w:tc>
          <w:tcPr>
            <w:tcW w:w="1280"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w:t>
            </w:r>
          </w:p>
        </w:tc>
        <w:tc>
          <w:tcPr>
            <w:tcW w:w="750" w:type="dxa"/>
            <w:vAlign w:val="center"/>
          </w:tcPr>
          <w:p w:rsidR="00DC0CAD" w:rsidRDefault="002D7E53">
            <w:pPr>
              <w:jc w:val="center"/>
              <w:rPr>
                <w:rFonts w:eastAsia="宋体"/>
                <w:kern w:val="24"/>
                <w:lang w:val="en-US" w:eastAsia="zh-CN" w:bidi="he-IL"/>
              </w:rPr>
            </w:pPr>
            <w:r>
              <w:rPr>
                <w:rFonts w:eastAsia="宋体" w:hint="eastAsia"/>
                <w:kern w:val="24"/>
                <w:lang w:val="en-US" w:eastAsia="zh-CN" w:bidi="he-IL"/>
              </w:rPr>
              <w:t>-</w:t>
            </w:r>
          </w:p>
        </w:tc>
      </w:tr>
    </w:tbl>
    <w:p w:rsidR="00DC0CAD" w:rsidRDefault="00DC0CAD">
      <w:pPr>
        <w:rPr>
          <w:lang w:val="en-US" w:eastAsia="zh-CN"/>
        </w:rPr>
      </w:pPr>
    </w:p>
    <w:p w:rsidR="00DC0CAD" w:rsidRDefault="002D7E53">
      <w:pPr>
        <w:jc w:val="center"/>
        <w:rPr>
          <w:lang w:val="en-US" w:eastAsia="zh-CN"/>
        </w:rPr>
      </w:pPr>
      <w:r>
        <w:rPr>
          <w:rFonts w:hint="eastAsia"/>
          <w:lang w:val="en-US" w:eastAsia="zh-CN"/>
        </w:rPr>
        <w:t>Table 4.1.1-2 The available path loss and performance gap for PUSCH with eMBB service in long distance rural scenario.</w:t>
      </w:r>
    </w:p>
    <w:tbl>
      <w:tblPr>
        <w:tblStyle w:val="af2"/>
        <w:tblW w:w="9369" w:type="dxa"/>
        <w:tblLayout w:type="fixed"/>
        <w:tblLook w:val="04A0" w:firstRow="1" w:lastRow="0" w:firstColumn="1" w:lastColumn="0" w:noHBand="0" w:noVBand="1"/>
      </w:tblPr>
      <w:tblGrid>
        <w:gridCol w:w="1727"/>
        <w:gridCol w:w="1170"/>
        <w:gridCol w:w="1100"/>
        <w:gridCol w:w="1290"/>
        <w:gridCol w:w="1340"/>
        <w:gridCol w:w="753"/>
        <w:gridCol w:w="1167"/>
        <w:gridCol w:w="822"/>
      </w:tblGrid>
      <w:tr w:rsidR="00DC0CAD">
        <w:tc>
          <w:tcPr>
            <w:tcW w:w="1727" w:type="dxa"/>
            <w:vMerge w:val="restart"/>
            <w:vAlign w:val="center"/>
          </w:tcPr>
          <w:p w:rsidR="00DC0CAD" w:rsidRDefault="002D7E53">
            <w:pPr>
              <w:jc w:val="center"/>
              <w:rPr>
                <w:b/>
                <w:bCs/>
                <w:lang w:val="en-US" w:eastAsia="zh-CN"/>
              </w:rPr>
            </w:pPr>
            <w:r>
              <w:rPr>
                <w:rFonts w:hint="eastAsia"/>
                <w:b/>
                <w:bCs/>
                <w:lang w:val="en-US" w:eastAsia="zh-CN"/>
              </w:rPr>
              <w:t>Scenario</w:t>
            </w:r>
          </w:p>
        </w:tc>
        <w:tc>
          <w:tcPr>
            <w:tcW w:w="1170" w:type="dxa"/>
            <w:vMerge w:val="restart"/>
            <w:vAlign w:val="center"/>
          </w:tcPr>
          <w:p w:rsidR="00DC0CAD" w:rsidRDefault="002D7E53">
            <w:pPr>
              <w:jc w:val="center"/>
              <w:rPr>
                <w:b/>
                <w:bCs/>
                <w:lang w:val="en-US" w:eastAsia="zh-CN"/>
              </w:rPr>
            </w:pPr>
            <w:r>
              <w:rPr>
                <w:rFonts w:hint="eastAsia"/>
                <w:b/>
                <w:bCs/>
                <w:lang w:val="en-US" w:eastAsia="zh-CN"/>
              </w:rPr>
              <w:t>Number of RBs</w:t>
            </w:r>
          </w:p>
        </w:tc>
        <w:tc>
          <w:tcPr>
            <w:tcW w:w="1100" w:type="dxa"/>
            <w:vMerge w:val="restart"/>
            <w:vAlign w:val="center"/>
          </w:tcPr>
          <w:p w:rsidR="00DC0CAD" w:rsidRDefault="002D7E53">
            <w:pPr>
              <w:jc w:val="center"/>
              <w:rPr>
                <w:b/>
                <w:bCs/>
                <w:lang w:val="en-US" w:eastAsia="zh-CN"/>
              </w:rPr>
            </w:pPr>
            <w:r>
              <w:rPr>
                <w:rFonts w:hint="eastAsia"/>
                <w:b/>
                <w:bCs/>
                <w:lang w:val="en-US" w:eastAsia="zh-CN"/>
              </w:rPr>
              <w:t xml:space="preserve">Required SNR (dB) </w:t>
            </w:r>
            <w:r>
              <w:rPr>
                <w:b/>
                <w:bCs/>
                <w:lang w:val="en-US" w:eastAsia="zh-CN"/>
              </w:rPr>
              <w:t>with 2Rx</w:t>
            </w:r>
          </w:p>
        </w:tc>
        <w:tc>
          <w:tcPr>
            <w:tcW w:w="1290" w:type="dxa"/>
            <w:vMerge w:val="restart"/>
            <w:vAlign w:val="center"/>
          </w:tcPr>
          <w:p w:rsidR="00DC0CAD" w:rsidRDefault="002D7E53">
            <w:pPr>
              <w:jc w:val="center"/>
              <w:rPr>
                <w:b/>
                <w:bCs/>
                <w:lang w:val="en-US" w:eastAsia="zh-CN"/>
              </w:rPr>
            </w:pPr>
            <w:r>
              <w:rPr>
                <w:rFonts w:hint="eastAsia"/>
                <w:b/>
                <w:bCs/>
                <w:lang w:val="en-US" w:eastAsia="zh-CN"/>
              </w:rPr>
              <w:t>Available path loss (dB)</w:t>
            </w:r>
          </w:p>
        </w:tc>
        <w:tc>
          <w:tcPr>
            <w:tcW w:w="2093" w:type="dxa"/>
            <w:gridSpan w:val="2"/>
            <w:vAlign w:val="center"/>
          </w:tcPr>
          <w:p w:rsidR="00DC0CAD" w:rsidRDefault="002D7E53">
            <w:pPr>
              <w:pStyle w:val="af0"/>
              <w:overflowPunct w:val="0"/>
              <w:spacing w:before="0" w:beforeAutospacing="0" w:after="120" w:afterAutospacing="0"/>
              <w:jc w:val="center"/>
            </w:pPr>
            <w:r>
              <w:rPr>
                <w:rFonts w:cs="mn-cs"/>
                <w:b/>
                <w:bCs/>
                <w:color w:val="000000"/>
                <w:kern w:val="24"/>
                <w:sz w:val="20"/>
                <w:szCs w:val="20"/>
              </w:rPr>
              <w:t xml:space="preserve">Target performance </w:t>
            </w:r>
            <w:r>
              <w:rPr>
                <w:rFonts w:cs="mn-cs"/>
                <w:b/>
                <w:bCs/>
                <w:color w:val="000000"/>
                <w:kern w:val="24"/>
                <w:sz w:val="20"/>
                <w:szCs w:val="20"/>
              </w:rPr>
              <w:t>(dB)</w:t>
            </w:r>
          </w:p>
        </w:tc>
        <w:tc>
          <w:tcPr>
            <w:tcW w:w="1989" w:type="dxa"/>
            <w:gridSpan w:val="2"/>
            <w:vAlign w:val="center"/>
          </w:tcPr>
          <w:p w:rsidR="00DC0CAD" w:rsidRDefault="002D7E53">
            <w:pPr>
              <w:pStyle w:val="af0"/>
              <w:overflowPunct w:val="0"/>
              <w:spacing w:before="0" w:beforeAutospacing="0" w:after="120" w:afterAutospacing="0"/>
              <w:jc w:val="center"/>
              <w:rPr>
                <w:b/>
                <w:bCs/>
              </w:rPr>
            </w:pPr>
            <w:r>
              <w:rPr>
                <w:rFonts w:cs="mn-cs"/>
                <w:b/>
                <w:bCs/>
                <w:color w:val="000000"/>
                <w:kern w:val="24"/>
                <w:sz w:val="20"/>
                <w:szCs w:val="20"/>
              </w:rPr>
              <w:t>Target performance (dB)</w:t>
            </w:r>
          </w:p>
        </w:tc>
      </w:tr>
      <w:tr w:rsidR="00DC0CAD">
        <w:tc>
          <w:tcPr>
            <w:tcW w:w="1727" w:type="dxa"/>
            <w:vMerge/>
            <w:vAlign w:val="center"/>
          </w:tcPr>
          <w:p w:rsidR="00DC0CAD" w:rsidRDefault="00DC0CAD">
            <w:pPr>
              <w:jc w:val="center"/>
              <w:rPr>
                <w:lang w:val="en-US" w:eastAsia="zh-CN"/>
              </w:rPr>
            </w:pPr>
          </w:p>
        </w:tc>
        <w:tc>
          <w:tcPr>
            <w:tcW w:w="1170" w:type="dxa"/>
            <w:vMerge/>
            <w:vAlign w:val="center"/>
          </w:tcPr>
          <w:p w:rsidR="00DC0CAD" w:rsidRDefault="00DC0CAD">
            <w:pPr>
              <w:jc w:val="center"/>
              <w:rPr>
                <w:lang w:val="en-US" w:eastAsia="zh-CN"/>
              </w:rPr>
            </w:pPr>
          </w:p>
        </w:tc>
        <w:tc>
          <w:tcPr>
            <w:tcW w:w="1100" w:type="dxa"/>
            <w:vMerge/>
            <w:vAlign w:val="center"/>
          </w:tcPr>
          <w:p w:rsidR="00DC0CAD" w:rsidRDefault="00DC0CAD">
            <w:pPr>
              <w:jc w:val="center"/>
              <w:rPr>
                <w:lang w:val="en-US" w:eastAsia="zh-CN"/>
              </w:rPr>
            </w:pPr>
          </w:p>
        </w:tc>
        <w:tc>
          <w:tcPr>
            <w:tcW w:w="1290" w:type="dxa"/>
            <w:vMerge/>
            <w:vAlign w:val="center"/>
          </w:tcPr>
          <w:p w:rsidR="00DC0CAD" w:rsidRDefault="00DC0CAD">
            <w:pPr>
              <w:jc w:val="center"/>
              <w:rPr>
                <w:lang w:val="en-US" w:eastAsia="zh-CN"/>
              </w:rPr>
            </w:pPr>
          </w:p>
        </w:tc>
        <w:tc>
          <w:tcPr>
            <w:tcW w:w="1340" w:type="dxa"/>
            <w:vAlign w:val="center"/>
          </w:tcPr>
          <w:p w:rsidR="00DC0CAD" w:rsidRDefault="002D7E53">
            <w:pPr>
              <w:jc w:val="center"/>
              <w:rPr>
                <w:rFonts w:eastAsia="宋体"/>
                <w:lang w:val="en-US" w:eastAsia="zh-CN"/>
              </w:rPr>
            </w:pPr>
            <w:r>
              <w:rPr>
                <w:rFonts w:hint="eastAsia"/>
                <w:lang w:val="en-US" w:eastAsia="zh-CN"/>
              </w:rPr>
              <w:t>ISD=</w:t>
            </w:r>
            <w:r>
              <w:rPr>
                <w:color w:val="000000"/>
              </w:rPr>
              <w:t>12</w:t>
            </w:r>
            <w:r>
              <w:rPr>
                <w:rFonts w:eastAsia="宋体" w:hint="eastAsia"/>
                <w:color w:val="000000"/>
                <w:lang w:val="en-US" w:eastAsia="zh-CN"/>
              </w:rPr>
              <w:t>km</w:t>
            </w:r>
          </w:p>
        </w:tc>
        <w:tc>
          <w:tcPr>
            <w:tcW w:w="753" w:type="dxa"/>
            <w:vAlign w:val="center"/>
          </w:tcPr>
          <w:p w:rsidR="00DC0CAD" w:rsidRDefault="002D7E53">
            <w:pPr>
              <w:jc w:val="center"/>
            </w:pPr>
            <w:r>
              <w:rPr>
                <w:rFonts w:hint="eastAsia"/>
                <w:lang w:val="en-US" w:eastAsia="zh-CN"/>
              </w:rPr>
              <w:t>Gap</w:t>
            </w:r>
          </w:p>
        </w:tc>
        <w:tc>
          <w:tcPr>
            <w:tcW w:w="1167" w:type="dxa"/>
            <w:vAlign w:val="center"/>
          </w:tcPr>
          <w:p w:rsidR="00DC0CAD" w:rsidRDefault="002D7E53">
            <w:pPr>
              <w:jc w:val="center"/>
              <w:rPr>
                <w:lang w:val="en-US" w:eastAsia="zh-CN"/>
              </w:rPr>
            </w:pPr>
            <w:r>
              <w:rPr>
                <w:rFonts w:hint="eastAsia"/>
                <w:lang w:val="en-US" w:eastAsia="zh-CN"/>
              </w:rPr>
              <w:t>ISD=30km</w:t>
            </w:r>
          </w:p>
        </w:tc>
        <w:tc>
          <w:tcPr>
            <w:tcW w:w="822" w:type="dxa"/>
            <w:vAlign w:val="center"/>
          </w:tcPr>
          <w:p w:rsidR="00DC0CAD" w:rsidRDefault="002D7E53">
            <w:pPr>
              <w:jc w:val="center"/>
              <w:rPr>
                <w:lang w:val="en-US" w:eastAsia="zh-CN"/>
              </w:rPr>
            </w:pPr>
            <w:r>
              <w:rPr>
                <w:rFonts w:hint="eastAsia"/>
                <w:lang w:val="en-US" w:eastAsia="zh-CN"/>
              </w:rPr>
              <w:t>Gap</w:t>
            </w:r>
          </w:p>
        </w:tc>
      </w:tr>
      <w:tr w:rsidR="00DC0CAD">
        <w:tc>
          <w:tcPr>
            <w:tcW w:w="1727" w:type="dxa"/>
            <w:vMerge w:val="restart"/>
          </w:tcPr>
          <w:p w:rsidR="00DC0CAD" w:rsidRDefault="002D7E53">
            <w:pPr>
              <w:jc w:val="center"/>
              <w:rPr>
                <w:lang w:val="en-US" w:eastAsia="zh-CN"/>
              </w:rPr>
            </w:pPr>
            <w:r>
              <w:rPr>
                <w:rFonts w:hint="eastAsia"/>
                <w:lang w:val="en-US" w:eastAsia="zh-CN"/>
              </w:rPr>
              <w:t>Long distance rural scenario,</w:t>
            </w:r>
          </w:p>
          <w:p w:rsidR="00DC0CAD" w:rsidRDefault="002D7E53">
            <w:pPr>
              <w:rPr>
                <w:lang w:val="en-US" w:eastAsia="zh-CN"/>
              </w:rPr>
            </w:pPr>
            <w:r>
              <w:rPr>
                <w:rFonts w:hint="eastAsia"/>
                <w:lang w:val="en-US" w:eastAsia="zh-CN"/>
              </w:rPr>
              <w:t>700MHz_O-to-O</w:t>
            </w:r>
          </w:p>
        </w:tc>
        <w:tc>
          <w:tcPr>
            <w:tcW w:w="1170" w:type="dxa"/>
            <w:vAlign w:val="center"/>
          </w:tcPr>
          <w:p w:rsidR="00DC0CAD" w:rsidRDefault="002D7E53">
            <w:pPr>
              <w:pStyle w:val="af0"/>
              <w:overflowPunct w:val="0"/>
              <w:spacing w:before="0" w:beforeAutospacing="0" w:after="120" w:afterAutospacing="0"/>
              <w:jc w:val="center"/>
            </w:pPr>
            <w:r>
              <w:rPr>
                <w:rFonts w:hint="eastAsia"/>
                <w:kern w:val="24"/>
                <w:sz w:val="20"/>
                <w:szCs w:val="20"/>
              </w:rPr>
              <w:t>3</w:t>
            </w:r>
          </w:p>
        </w:tc>
        <w:tc>
          <w:tcPr>
            <w:tcW w:w="1100" w:type="dxa"/>
            <w:vAlign w:val="center"/>
          </w:tcPr>
          <w:p w:rsidR="00DC0CAD" w:rsidRDefault="002D7E53">
            <w:pPr>
              <w:pStyle w:val="af0"/>
              <w:overflowPunct w:val="0"/>
              <w:spacing w:before="0" w:beforeAutospacing="0" w:after="120" w:afterAutospacing="0"/>
              <w:jc w:val="center"/>
            </w:pPr>
            <w:r>
              <w:rPr>
                <w:kern w:val="24"/>
                <w:sz w:val="20"/>
                <w:szCs w:val="20"/>
              </w:rPr>
              <w:t>-6.</w:t>
            </w:r>
            <w:r>
              <w:rPr>
                <w:rFonts w:hint="eastAsia"/>
                <w:kern w:val="24"/>
                <w:sz w:val="20"/>
                <w:szCs w:val="20"/>
              </w:rPr>
              <w:t>02</w:t>
            </w:r>
          </w:p>
        </w:tc>
        <w:tc>
          <w:tcPr>
            <w:tcW w:w="1290" w:type="dxa"/>
            <w:vAlign w:val="center"/>
          </w:tcPr>
          <w:p w:rsidR="00DC0CAD" w:rsidRDefault="002D7E53">
            <w:pPr>
              <w:pStyle w:val="af0"/>
              <w:overflowPunct w:val="0"/>
              <w:spacing w:before="0" w:beforeAutospacing="0" w:after="120" w:afterAutospacing="0"/>
              <w:jc w:val="center"/>
            </w:pPr>
            <w:r>
              <w:rPr>
                <w:rFonts w:hint="eastAsia"/>
                <w:kern w:val="24"/>
                <w:sz w:val="20"/>
                <w:szCs w:val="20"/>
              </w:rPr>
              <w:t>139.49</w:t>
            </w:r>
          </w:p>
        </w:tc>
        <w:tc>
          <w:tcPr>
            <w:tcW w:w="1340" w:type="dxa"/>
            <w:vMerge w:val="restart"/>
            <w:vAlign w:val="center"/>
          </w:tcPr>
          <w:p w:rsidR="00DC0CAD" w:rsidRDefault="002D7E53">
            <w:pPr>
              <w:pStyle w:val="af0"/>
              <w:overflowPunct w:val="0"/>
              <w:spacing w:before="0" w:beforeAutospacing="0" w:after="0" w:afterAutospacing="0"/>
              <w:jc w:val="center"/>
              <w:rPr>
                <w:kern w:val="24"/>
                <w:sz w:val="20"/>
                <w:szCs w:val="20"/>
              </w:rPr>
            </w:pPr>
            <w:r>
              <w:rPr>
                <w:rFonts w:hint="eastAsia"/>
                <w:kern w:val="24"/>
                <w:sz w:val="20"/>
                <w:szCs w:val="20"/>
              </w:rPr>
              <w:t>127</w:t>
            </w:r>
          </w:p>
        </w:tc>
        <w:tc>
          <w:tcPr>
            <w:tcW w:w="753" w:type="dxa"/>
            <w:vAlign w:val="center"/>
          </w:tcPr>
          <w:p w:rsidR="00DC0CAD" w:rsidRDefault="002D7E53">
            <w:pPr>
              <w:pStyle w:val="af0"/>
              <w:overflowPunct w:val="0"/>
              <w:spacing w:before="0" w:beforeAutospacing="0" w:after="0" w:afterAutospacing="0"/>
              <w:jc w:val="center"/>
              <w:rPr>
                <w:kern w:val="24"/>
                <w:sz w:val="20"/>
                <w:szCs w:val="20"/>
              </w:rPr>
            </w:pPr>
            <w:r>
              <w:rPr>
                <w:rFonts w:hint="eastAsia"/>
                <w:kern w:val="24"/>
                <w:sz w:val="20"/>
                <w:szCs w:val="20"/>
              </w:rPr>
              <w:t>-12.49</w:t>
            </w:r>
          </w:p>
        </w:tc>
        <w:tc>
          <w:tcPr>
            <w:tcW w:w="1167" w:type="dxa"/>
            <w:vMerge w:val="restart"/>
            <w:vAlign w:val="center"/>
          </w:tcPr>
          <w:p w:rsidR="00DC0CAD" w:rsidRDefault="002D7E53">
            <w:pPr>
              <w:pStyle w:val="af0"/>
              <w:overflowPunct w:val="0"/>
              <w:spacing w:before="0" w:beforeAutospacing="0" w:after="0" w:afterAutospacing="0"/>
              <w:jc w:val="center"/>
              <w:rPr>
                <w:kern w:val="24"/>
                <w:sz w:val="20"/>
                <w:szCs w:val="20"/>
              </w:rPr>
            </w:pPr>
            <w:r>
              <w:rPr>
                <w:rFonts w:hint="eastAsia"/>
                <w:kern w:val="24"/>
                <w:sz w:val="20"/>
                <w:szCs w:val="20"/>
              </w:rPr>
              <w:t>142.91</w:t>
            </w:r>
          </w:p>
        </w:tc>
        <w:tc>
          <w:tcPr>
            <w:tcW w:w="822" w:type="dxa"/>
            <w:shd w:val="clear" w:color="auto" w:fill="FFFF00"/>
            <w:vAlign w:val="center"/>
          </w:tcPr>
          <w:p w:rsidR="00DC0CAD" w:rsidRDefault="002D7E53">
            <w:pPr>
              <w:pStyle w:val="af0"/>
              <w:overflowPunct w:val="0"/>
              <w:spacing w:before="0" w:beforeAutospacing="0" w:after="0" w:afterAutospacing="0"/>
              <w:jc w:val="center"/>
              <w:rPr>
                <w:kern w:val="24"/>
                <w:sz w:val="20"/>
                <w:szCs w:val="20"/>
              </w:rPr>
            </w:pPr>
            <w:r>
              <w:rPr>
                <w:rFonts w:hint="eastAsia"/>
                <w:kern w:val="24"/>
                <w:sz w:val="20"/>
                <w:szCs w:val="20"/>
              </w:rPr>
              <w:t>3.42</w:t>
            </w:r>
          </w:p>
        </w:tc>
      </w:tr>
      <w:tr w:rsidR="00DC0CAD">
        <w:tc>
          <w:tcPr>
            <w:tcW w:w="1727" w:type="dxa"/>
            <w:vMerge/>
          </w:tcPr>
          <w:p w:rsidR="00DC0CAD" w:rsidRDefault="00DC0CAD">
            <w:pPr>
              <w:rPr>
                <w:lang w:val="en-US" w:eastAsia="zh-CN"/>
              </w:rPr>
            </w:pPr>
          </w:p>
        </w:tc>
        <w:tc>
          <w:tcPr>
            <w:tcW w:w="1170" w:type="dxa"/>
            <w:vAlign w:val="center"/>
          </w:tcPr>
          <w:p w:rsidR="00DC0CAD" w:rsidRDefault="002D7E53">
            <w:pPr>
              <w:pStyle w:val="af0"/>
              <w:overflowPunct w:val="0"/>
              <w:spacing w:before="0" w:beforeAutospacing="0" w:after="120" w:afterAutospacing="0"/>
              <w:jc w:val="center"/>
              <w:rPr>
                <w:kern w:val="24"/>
                <w:sz w:val="20"/>
                <w:szCs w:val="20"/>
              </w:rPr>
            </w:pPr>
            <w:r>
              <w:rPr>
                <w:kern w:val="24"/>
                <w:sz w:val="20"/>
                <w:szCs w:val="20"/>
              </w:rPr>
              <w:t>4</w:t>
            </w:r>
          </w:p>
        </w:tc>
        <w:tc>
          <w:tcPr>
            <w:tcW w:w="1100" w:type="dxa"/>
            <w:vAlign w:val="center"/>
          </w:tcPr>
          <w:p w:rsidR="00DC0CAD" w:rsidRDefault="002D7E53">
            <w:pPr>
              <w:pStyle w:val="af0"/>
              <w:overflowPunct w:val="0"/>
              <w:spacing w:before="0" w:beforeAutospacing="0" w:after="120" w:afterAutospacing="0"/>
              <w:jc w:val="center"/>
              <w:rPr>
                <w:kern w:val="24"/>
                <w:sz w:val="20"/>
                <w:szCs w:val="20"/>
              </w:rPr>
            </w:pPr>
            <w:r>
              <w:rPr>
                <w:kern w:val="24"/>
                <w:sz w:val="20"/>
                <w:szCs w:val="20"/>
              </w:rPr>
              <w:t>-6.18</w:t>
            </w:r>
          </w:p>
        </w:tc>
        <w:tc>
          <w:tcPr>
            <w:tcW w:w="1290" w:type="dxa"/>
            <w:vAlign w:val="center"/>
          </w:tcPr>
          <w:p w:rsidR="00DC0CAD" w:rsidRDefault="002D7E53">
            <w:pPr>
              <w:pStyle w:val="af0"/>
              <w:overflowPunct w:val="0"/>
              <w:spacing w:before="0" w:beforeAutospacing="0" w:after="120" w:afterAutospacing="0"/>
              <w:jc w:val="center"/>
              <w:rPr>
                <w:kern w:val="24"/>
                <w:sz w:val="20"/>
                <w:szCs w:val="20"/>
              </w:rPr>
            </w:pPr>
            <w:r>
              <w:rPr>
                <w:kern w:val="24"/>
                <w:sz w:val="20"/>
                <w:szCs w:val="20"/>
              </w:rPr>
              <w:t>138.4</w:t>
            </w:r>
            <w:r>
              <w:rPr>
                <w:rFonts w:hint="eastAsia"/>
                <w:kern w:val="24"/>
                <w:sz w:val="20"/>
                <w:szCs w:val="20"/>
              </w:rPr>
              <w:t>0</w:t>
            </w:r>
          </w:p>
        </w:tc>
        <w:tc>
          <w:tcPr>
            <w:tcW w:w="1340" w:type="dxa"/>
            <w:vMerge/>
            <w:vAlign w:val="center"/>
          </w:tcPr>
          <w:p w:rsidR="00DC0CAD" w:rsidRDefault="00DC0CAD">
            <w:pPr>
              <w:pStyle w:val="af0"/>
              <w:overflowPunct w:val="0"/>
              <w:spacing w:before="0" w:beforeAutospacing="0" w:after="0" w:afterAutospacing="0"/>
              <w:jc w:val="center"/>
              <w:rPr>
                <w:kern w:val="24"/>
                <w:sz w:val="20"/>
                <w:szCs w:val="20"/>
              </w:rPr>
            </w:pPr>
          </w:p>
        </w:tc>
        <w:tc>
          <w:tcPr>
            <w:tcW w:w="753" w:type="dxa"/>
            <w:vAlign w:val="center"/>
          </w:tcPr>
          <w:p w:rsidR="00DC0CAD" w:rsidRDefault="002D7E53">
            <w:pPr>
              <w:pStyle w:val="af0"/>
              <w:overflowPunct w:val="0"/>
              <w:spacing w:before="0" w:beforeAutospacing="0" w:after="0" w:afterAutospacing="0"/>
              <w:jc w:val="center"/>
              <w:rPr>
                <w:kern w:val="24"/>
                <w:sz w:val="20"/>
                <w:szCs w:val="20"/>
              </w:rPr>
            </w:pPr>
            <w:r>
              <w:rPr>
                <w:kern w:val="24"/>
                <w:sz w:val="20"/>
                <w:szCs w:val="20"/>
              </w:rPr>
              <w:t>-11.41</w:t>
            </w:r>
          </w:p>
        </w:tc>
        <w:tc>
          <w:tcPr>
            <w:tcW w:w="1167" w:type="dxa"/>
            <w:vMerge/>
            <w:vAlign w:val="center"/>
          </w:tcPr>
          <w:p w:rsidR="00DC0CAD" w:rsidRDefault="00DC0CAD">
            <w:pPr>
              <w:pStyle w:val="af0"/>
              <w:overflowPunct w:val="0"/>
              <w:spacing w:before="0" w:beforeAutospacing="0" w:after="0" w:afterAutospacing="0"/>
              <w:jc w:val="center"/>
              <w:rPr>
                <w:kern w:val="24"/>
                <w:sz w:val="20"/>
                <w:szCs w:val="20"/>
              </w:rPr>
            </w:pPr>
          </w:p>
        </w:tc>
        <w:tc>
          <w:tcPr>
            <w:tcW w:w="822" w:type="dxa"/>
            <w:shd w:val="clear" w:color="auto" w:fill="FFFF00"/>
            <w:vAlign w:val="center"/>
          </w:tcPr>
          <w:p w:rsidR="00DC0CAD" w:rsidRDefault="002D7E53">
            <w:pPr>
              <w:pStyle w:val="af0"/>
              <w:overflowPunct w:val="0"/>
              <w:spacing w:before="0" w:beforeAutospacing="0" w:after="0" w:afterAutospacing="0"/>
              <w:jc w:val="center"/>
              <w:rPr>
                <w:kern w:val="24"/>
                <w:sz w:val="20"/>
                <w:szCs w:val="20"/>
              </w:rPr>
            </w:pPr>
            <w:r>
              <w:rPr>
                <w:kern w:val="24"/>
                <w:sz w:val="20"/>
                <w:szCs w:val="20"/>
              </w:rPr>
              <w:t>4.5</w:t>
            </w:r>
            <w:r>
              <w:rPr>
                <w:rFonts w:hint="eastAsia"/>
                <w:kern w:val="24"/>
                <w:sz w:val="20"/>
                <w:szCs w:val="20"/>
              </w:rPr>
              <w:t>1</w:t>
            </w:r>
          </w:p>
        </w:tc>
      </w:tr>
    </w:tbl>
    <w:p w:rsidR="00DC0CAD" w:rsidRDefault="00DC0CAD">
      <w:pPr>
        <w:rPr>
          <w:lang w:val="en-US" w:eastAsia="zh-CN"/>
        </w:rPr>
      </w:pPr>
    </w:p>
    <w:p w:rsidR="00DC0CAD" w:rsidRDefault="002D7E53">
      <w:pPr>
        <w:jc w:val="center"/>
        <w:rPr>
          <w:lang w:val="en-US" w:eastAsia="zh-CN"/>
        </w:rPr>
      </w:pPr>
      <w:r>
        <w:rPr>
          <w:rFonts w:hint="eastAsia"/>
          <w:lang w:val="en-US" w:eastAsia="zh-CN"/>
        </w:rPr>
        <w:t xml:space="preserve">Table 4.1.1-3 The available path loss and performance gap for PUSCH with eMBB </w:t>
      </w:r>
      <w:r>
        <w:rPr>
          <w:rFonts w:hint="eastAsia"/>
          <w:lang w:val="en-US" w:eastAsia="zh-CN"/>
        </w:rPr>
        <w:t>service in urban scenario.</w:t>
      </w:r>
    </w:p>
    <w:tbl>
      <w:tblPr>
        <w:tblStyle w:val="af2"/>
        <w:tblW w:w="9369" w:type="dxa"/>
        <w:tblLayout w:type="fixed"/>
        <w:tblLook w:val="04A0" w:firstRow="1" w:lastRow="0" w:firstColumn="1" w:lastColumn="0" w:noHBand="0" w:noVBand="1"/>
      </w:tblPr>
      <w:tblGrid>
        <w:gridCol w:w="1727"/>
        <w:gridCol w:w="1170"/>
        <w:gridCol w:w="1100"/>
        <w:gridCol w:w="1290"/>
        <w:gridCol w:w="1340"/>
        <w:gridCol w:w="753"/>
        <w:gridCol w:w="1167"/>
        <w:gridCol w:w="822"/>
      </w:tblGrid>
      <w:tr w:rsidR="00DC0CAD">
        <w:tc>
          <w:tcPr>
            <w:tcW w:w="1727" w:type="dxa"/>
            <w:vMerge w:val="restart"/>
            <w:vAlign w:val="center"/>
          </w:tcPr>
          <w:p w:rsidR="00DC0CAD" w:rsidRDefault="002D7E53">
            <w:pPr>
              <w:jc w:val="center"/>
              <w:rPr>
                <w:b/>
                <w:bCs/>
                <w:lang w:val="en-US" w:eastAsia="zh-CN"/>
              </w:rPr>
            </w:pPr>
            <w:r>
              <w:rPr>
                <w:rFonts w:hint="eastAsia"/>
                <w:b/>
                <w:bCs/>
                <w:lang w:val="en-US" w:eastAsia="zh-CN"/>
              </w:rPr>
              <w:t>Scenario</w:t>
            </w:r>
          </w:p>
        </w:tc>
        <w:tc>
          <w:tcPr>
            <w:tcW w:w="1170" w:type="dxa"/>
            <w:vMerge w:val="restart"/>
            <w:vAlign w:val="center"/>
          </w:tcPr>
          <w:p w:rsidR="00DC0CAD" w:rsidRDefault="002D7E53">
            <w:pPr>
              <w:jc w:val="center"/>
              <w:rPr>
                <w:b/>
                <w:bCs/>
                <w:lang w:val="en-US" w:eastAsia="zh-CN"/>
              </w:rPr>
            </w:pPr>
            <w:r>
              <w:rPr>
                <w:rFonts w:hint="eastAsia"/>
                <w:b/>
                <w:bCs/>
                <w:lang w:val="en-US" w:eastAsia="zh-CN"/>
              </w:rPr>
              <w:t>Number of RBs</w:t>
            </w:r>
          </w:p>
        </w:tc>
        <w:tc>
          <w:tcPr>
            <w:tcW w:w="1100" w:type="dxa"/>
            <w:vMerge w:val="restart"/>
            <w:vAlign w:val="center"/>
          </w:tcPr>
          <w:p w:rsidR="00DC0CAD" w:rsidRDefault="002D7E53">
            <w:pPr>
              <w:jc w:val="center"/>
              <w:rPr>
                <w:b/>
                <w:bCs/>
                <w:lang w:val="en-US" w:eastAsia="zh-CN"/>
              </w:rPr>
            </w:pPr>
            <w:r>
              <w:rPr>
                <w:rFonts w:hint="eastAsia"/>
                <w:b/>
                <w:bCs/>
                <w:lang w:val="en-US" w:eastAsia="zh-CN"/>
              </w:rPr>
              <w:t xml:space="preserve">Required SNR (dB) </w:t>
            </w:r>
            <w:r>
              <w:rPr>
                <w:b/>
                <w:bCs/>
                <w:lang w:val="en-US" w:eastAsia="zh-CN"/>
              </w:rPr>
              <w:t>with 2Rx</w:t>
            </w:r>
          </w:p>
        </w:tc>
        <w:tc>
          <w:tcPr>
            <w:tcW w:w="1290" w:type="dxa"/>
            <w:vMerge w:val="restart"/>
            <w:vAlign w:val="center"/>
          </w:tcPr>
          <w:p w:rsidR="00DC0CAD" w:rsidRDefault="002D7E53">
            <w:pPr>
              <w:jc w:val="center"/>
              <w:rPr>
                <w:b/>
                <w:bCs/>
                <w:lang w:val="en-US" w:eastAsia="zh-CN"/>
              </w:rPr>
            </w:pPr>
            <w:r>
              <w:rPr>
                <w:rFonts w:hint="eastAsia"/>
                <w:b/>
                <w:bCs/>
                <w:lang w:val="en-US" w:eastAsia="zh-CN"/>
              </w:rPr>
              <w:t>Available path loss (dB)</w:t>
            </w:r>
          </w:p>
        </w:tc>
        <w:tc>
          <w:tcPr>
            <w:tcW w:w="2093" w:type="dxa"/>
            <w:gridSpan w:val="2"/>
            <w:vAlign w:val="center"/>
          </w:tcPr>
          <w:p w:rsidR="00DC0CAD" w:rsidRDefault="002D7E53">
            <w:pPr>
              <w:pStyle w:val="af0"/>
              <w:overflowPunct w:val="0"/>
              <w:spacing w:before="0" w:beforeAutospacing="0" w:after="120" w:afterAutospacing="0"/>
              <w:jc w:val="center"/>
            </w:pPr>
            <w:r>
              <w:rPr>
                <w:rFonts w:cs="mn-cs"/>
                <w:b/>
                <w:bCs/>
                <w:color w:val="000000"/>
                <w:kern w:val="24"/>
                <w:sz w:val="20"/>
                <w:szCs w:val="20"/>
              </w:rPr>
              <w:t>Target performance (dB)</w:t>
            </w:r>
          </w:p>
        </w:tc>
        <w:tc>
          <w:tcPr>
            <w:tcW w:w="1989" w:type="dxa"/>
            <w:gridSpan w:val="2"/>
            <w:vAlign w:val="center"/>
          </w:tcPr>
          <w:p w:rsidR="00DC0CAD" w:rsidRDefault="002D7E53">
            <w:pPr>
              <w:pStyle w:val="af0"/>
              <w:overflowPunct w:val="0"/>
              <w:spacing w:before="0" w:beforeAutospacing="0" w:after="120" w:afterAutospacing="0"/>
              <w:jc w:val="center"/>
              <w:rPr>
                <w:b/>
                <w:bCs/>
              </w:rPr>
            </w:pPr>
            <w:r>
              <w:rPr>
                <w:rFonts w:cs="mn-cs"/>
                <w:b/>
                <w:bCs/>
                <w:color w:val="000000"/>
                <w:kern w:val="24"/>
                <w:sz w:val="20"/>
                <w:szCs w:val="20"/>
              </w:rPr>
              <w:t>Target performance (dB)</w:t>
            </w:r>
          </w:p>
        </w:tc>
      </w:tr>
      <w:tr w:rsidR="00DC0CAD">
        <w:tc>
          <w:tcPr>
            <w:tcW w:w="1727" w:type="dxa"/>
            <w:vMerge/>
            <w:vAlign w:val="center"/>
          </w:tcPr>
          <w:p w:rsidR="00DC0CAD" w:rsidRDefault="00DC0CAD">
            <w:pPr>
              <w:jc w:val="center"/>
              <w:rPr>
                <w:lang w:val="en-US" w:eastAsia="zh-CN"/>
              </w:rPr>
            </w:pPr>
          </w:p>
        </w:tc>
        <w:tc>
          <w:tcPr>
            <w:tcW w:w="1170" w:type="dxa"/>
            <w:vMerge/>
            <w:vAlign w:val="center"/>
          </w:tcPr>
          <w:p w:rsidR="00DC0CAD" w:rsidRDefault="00DC0CAD">
            <w:pPr>
              <w:jc w:val="center"/>
              <w:rPr>
                <w:lang w:val="en-US" w:eastAsia="zh-CN"/>
              </w:rPr>
            </w:pPr>
          </w:p>
        </w:tc>
        <w:tc>
          <w:tcPr>
            <w:tcW w:w="1100" w:type="dxa"/>
            <w:vMerge/>
            <w:vAlign w:val="center"/>
          </w:tcPr>
          <w:p w:rsidR="00DC0CAD" w:rsidRDefault="00DC0CAD">
            <w:pPr>
              <w:jc w:val="center"/>
              <w:rPr>
                <w:lang w:val="en-US" w:eastAsia="zh-CN"/>
              </w:rPr>
            </w:pPr>
          </w:p>
        </w:tc>
        <w:tc>
          <w:tcPr>
            <w:tcW w:w="1290" w:type="dxa"/>
            <w:vMerge/>
            <w:vAlign w:val="center"/>
          </w:tcPr>
          <w:p w:rsidR="00DC0CAD" w:rsidRDefault="00DC0CAD">
            <w:pPr>
              <w:jc w:val="center"/>
              <w:rPr>
                <w:lang w:val="en-US" w:eastAsia="zh-CN"/>
              </w:rPr>
            </w:pPr>
          </w:p>
        </w:tc>
        <w:tc>
          <w:tcPr>
            <w:tcW w:w="1340" w:type="dxa"/>
            <w:vAlign w:val="center"/>
          </w:tcPr>
          <w:p w:rsidR="00DC0CAD" w:rsidRDefault="002D7E53">
            <w:pPr>
              <w:jc w:val="center"/>
              <w:rPr>
                <w:rFonts w:eastAsia="宋体"/>
                <w:lang w:val="en-US" w:eastAsia="zh-CN"/>
              </w:rPr>
            </w:pPr>
            <w:r>
              <w:rPr>
                <w:rFonts w:hint="eastAsia"/>
                <w:lang w:val="en-US" w:eastAsia="zh-CN"/>
              </w:rPr>
              <w:t>ISD=400m</w:t>
            </w:r>
          </w:p>
        </w:tc>
        <w:tc>
          <w:tcPr>
            <w:tcW w:w="753" w:type="dxa"/>
            <w:vAlign w:val="center"/>
          </w:tcPr>
          <w:p w:rsidR="00DC0CAD" w:rsidRDefault="002D7E53">
            <w:pPr>
              <w:jc w:val="center"/>
            </w:pPr>
            <w:r>
              <w:rPr>
                <w:rFonts w:hint="eastAsia"/>
                <w:lang w:val="en-US" w:eastAsia="zh-CN"/>
              </w:rPr>
              <w:t>Gap</w:t>
            </w:r>
          </w:p>
        </w:tc>
        <w:tc>
          <w:tcPr>
            <w:tcW w:w="1167" w:type="dxa"/>
            <w:vAlign w:val="center"/>
          </w:tcPr>
          <w:p w:rsidR="00DC0CAD" w:rsidRDefault="002D7E53">
            <w:pPr>
              <w:jc w:val="center"/>
              <w:rPr>
                <w:lang w:val="en-US" w:eastAsia="zh-CN"/>
              </w:rPr>
            </w:pPr>
            <w:r>
              <w:rPr>
                <w:rFonts w:hint="eastAsia"/>
                <w:lang w:val="en-US" w:eastAsia="zh-CN"/>
              </w:rPr>
              <w:t>ISD=500m</w:t>
            </w:r>
          </w:p>
        </w:tc>
        <w:tc>
          <w:tcPr>
            <w:tcW w:w="822" w:type="dxa"/>
            <w:vAlign w:val="center"/>
          </w:tcPr>
          <w:p w:rsidR="00DC0CAD" w:rsidRDefault="002D7E53">
            <w:pPr>
              <w:jc w:val="center"/>
              <w:rPr>
                <w:lang w:val="en-US" w:eastAsia="zh-CN"/>
              </w:rPr>
            </w:pPr>
            <w:r>
              <w:rPr>
                <w:rFonts w:hint="eastAsia"/>
                <w:lang w:val="en-US" w:eastAsia="zh-CN"/>
              </w:rPr>
              <w:t>Gap</w:t>
            </w:r>
          </w:p>
        </w:tc>
      </w:tr>
      <w:tr w:rsidR="00DC0CAD">
        <w:tc>
          <w:tcPr>
            <w:tcW w:w="1727" w:type="dxa"/>
          </w:tcPr>
          <w:p w:rsidR="00DC0CAD" w:rsidRDefault="002D7E53">
            <w:pPr>
              <w:jc w:val="center"/>
              <w:rPr>
                <w:lang w:val="en-US" w:eastAsia="zh-CN"/>
              </w:rPr>
            </w:pPr>
            <w:r>
              <w:rPr>
                <w:rFonts w:hint="eastAsia"/>
                <w:lang w:val="en-US" w:eastAsia="zh-CN"/>
              </w:rPr>
              <w:t>Urban scenario, 4GHz_</w:t>
            </w:r>
            <w:r>
              <w:rPr>
                <w:rFonts w:eastAsia="宋体" w:hint="eastAsia"/>
                <w:lang w:val="en-US" w:eastAsia="zh-CN"/>
              </w:rPr>
              <w:t>O-to-I</w:t>
            </w:r>
          </w:p>
        </w:tc>
        <w:tc>
          <w:tcPr>
            <w:tcW w:w="1170" w:type="dxa"/>
            <w:vAlign w:val="center"/>
          </w:tcPr>
          <w:p w:rsidR="00DC0CAD" w:rsidRDefault="002D7E53">
            <w:pPr>
              <w:pStyle w:val="af0"/>
              <w:overflowPunct w:val="0"/>
              <w:spacing w:before="0" w:beforeAutospacing="0" w:after="0" w:afterAutospacing="0"/>
              <w:jc w:val="center"/>
            </w:pPr>
            <w:r>
              <w:rPr>
                <w:rFonts w:hint="eastAsia"/>
                <w:kern w:val="24"/>
                <w:sz w:val="20"/>
                <w:szCs w:val="20"/>
              </w:rPr>
              <w:t>24</w:t>
            </w:r>
          </w:p>
        </w:tc>
        <w:tc>
          <w:tcPr>
            <w:tcW w:w="1100" w:type="dxa"/>
            <w:vAlign w:val="center"/>
          </w:tcPr>
          <w:p w:rsidR="00DC0CAD" w:rsidRDefault="002D7E53">
            <w:pPr>
              <w:pStyle w:val="af0"/>
              <w:overflowPunct w:val="0"/>
              <w:spacing w:before="0" w:beforeAutospacing="0" w:after="0" w:afterAutospacing="0"/>
              <w:jc w:val="center"/>
            </w:pPr>
            <w:r>
              <w:rPr>
                <w:rFonts w:hint="eastAsia"/>
                <w:kern w:val="24"/>
                <w:sz w:val="20"/>
                <w:szCs w:val="20"/>
              </w:rPr>
              <w:t>-6.53</w:t>
            </w:r>
          </w:p>
        </w:tc>
        <w:tc>
          <w:tcPr>
            <w:tcW w:w="1290" w:type="dxa"/>
            <w:vAlign w:val="center"/>
          </w:tcPr>
          <w:p w:rsidR="00DC0CAD" w:rsidRDefault="002D7E53">
            <w:pPr>
              <w:pStyle w:val="af0"/>
              <w:overflowPunct w:val="0"/>
              <w:spacing w:before="0" w:beforeAutospacing="0" w:after="0" w:afterAutospacing="0"/>
              <w:jc w:val="center"/>
            </w:pPr>
            <w:r>
              <w:rPr>
                <w:rFonts w:hint="eastAsia"/>
                <w:kern w:val="24"/>
                <w:sz w:val="20"/>
                <w:szCs w:val="20"/>
              </w:rPr>
              <w:t>115.8</w:t>
            </w:r>
          </w:p>
        </w:tc>
        <w:tc>
          <w:tcPr>
            <w:tcW w:w="1340" w:type="dxa"/>
            <w:vAlign w:val="center"/>
          </w:tcPr>
          <w:p w:rsidR="00DC0CAD" w:rsidRDefault="002D7E53">
            <w:pPr>
              <w:pStyle w:val="af0"/>
              <w:overflowPunct w:val="0"/>
              <w:spacing w:before="0" w:beforeAutospacing="0" w:after="0" w:afterAutospacing="0"/>
              <w:jc w:val="center"/>
              <w:rPr>
                <w:kern w:val="24"/>
                <w:sz w:val="20"/>
                <w:szCs w:val="20"/>
              </w:rPr>
            </w:pPr>
            <w:r>
              <w:rPr>
                <w:rFonts w:hint="eastAsia"/>
                <w:kern w:val="24"/>
                <w:sz w:val="20"/>
                <w:szCs w:val="20"/>
              </w:rPr>
              <w:t>117.97</w:t>
            </w:r>
          </w:p>
        </w:tc>
        <w:tc>
          <w:tcPr>
            <w:tcW w:w="753" w:type="dxa"/>
            <w:shd w:val="clear" w:color="auto" w:fill="FFFF00"/>
            <w:vAlign w:val="center"/>
          </w:tcPr>
          <w:p w:rsidR="00DC0CAD" w:rsidRDefault="002D7E53">
            <w:pPr>
              <w:pStyle w:val="af0"/>
              <w:overflowPunct w:val="0"/>
              <w:spacing w:before="0" w:beforeAutospacing="0" w:after="0" w:afterAutospacing="0"/>
              <w:jc w:val="center"/>
              <w:rPr>
                <w:kern w:val="24"/>
                <w:sz w:val="20"/>
                <w:szCs w:val="20"/>
              </w:rPr>
            </w:pPr>
            <w:r>
              <w:rPr>
                <w:rFonts w:hint="eastAsia"/>
                <w:kern w:val="24"/>
                <w:sz w:val="20"/>
                <w:szCs w:val="20"/>
              </w:rPr>
              <w:t>2.17</w:t>
            </w:r>
          </w:p>
        </w:tc>
        <w:tc>
          <w:tcPr>
            <w:tcW w:w="1167" w:type="dxa"/>
            <w:vAlign w:val="center"/>
          </w:tcPr>
          <w:p w:rsidR="00DC0CAD" w:rsidRDefault="002D7E53">
            <w:pPr>
              <w:pStyle w:val="af0"/>
              <w:overflowPunct w:val="0"/>
              <w:spacing w:before="0" w:beforeAutospacing="0" w:after="0" w:afterAutospacing="0"/>
              <w:jc w:val="center"/>
              <w:rPr>
                <w:kern w:val="24"/>
                <w:sz w:val="20"/>
                <w:szCs w:val="20"/>
              </w:rPr>
            </w:pPr>
            <w:r>
              <w:rPr>
                <w:rFonts w:hint="eastAsia"/>
                <w:kern w:val="24"/>
                <w:sz w:val="20"/>
                <w:szCs w:val="20"/>
              </w:rPr>
              <w:t>121.75</w:t>
            </w:r>
          </w:p>
        </w:tc>
        <w:tc>
          <w:tcPr>
            <w:tcW w:w="822" w:type="dxa"/>
            <w:shd w:val="clear" w:color="auto" w:fill="FFFF00"/>
            <w:vAlign w:val="center"/>
          </w:tcPr>
          <w:p w:rsidR="00DC0CAD" w:rsidRDefault="002D7E53">
            <w:pPr>
              <w:pStyle w:val="af0"/>
              <w:overflowPunct w:val="0"/>
              <w:spacing w:before="0" w:beforeAutospacing="0" w:after="0" w:afterAutospacing="0"/>
              <w:jc w:val="center"/>
              <w:rPr>
                <w:kern w:val="24"/>
                <w:sz w:val="20"/>
                <w:szCs w:val="20"/>
              </w:rPr>
            </w:pPr>
            <w:r>
              <w:rPr>
                <w:rFonts w:hint="eastAsia"/>
                <w:kern w:val="24"/>
                <w:sz w:val="20"/>
                <w:szCs w:val="20"/>
              </w:rPr>
              <w:t>5.95</w:t>
            </w:r>
          </w:p>
        </w:tc>
      </w:tr>
    </w:tbl>
    <w:p w:rsidR="00DC0CAD" w:rsidRDefault="00DC0CAD">
      <w:pPr>
        <w:rPr>
          <w:lang w:val="en-US" w:eastAsia="zh-CN"/>
        </w:rPr>
      </w:pPr>
    </w:p>
    <w:p w:rsidR="00DC0CAD" w:rsidRDefault="002D7E53">
      <w:pPr>
        <w:rPr>
          <w:lang w:val="en-US" w:eastAsia="zh-CN"/>
        </w:rPr>
      </w:pPr>
      <w:r>
        <w:rPr>
          <w:rFonts w:hint="eastAsia"/>
          <w:lang w:val="en-US" w:eastAsia="zh-CN"/>
        </w:rPr>
        <w:t xml:space="preserve">Based on above, we have the following observations. </w:t>
      </w:r>
    </w:p>
    <w:p w:rsidR="00DC0CAD" w:rsidRDefault="002D7E53">
      <w:pPr>
        <w:spacing w:beforeLines="50" w:before="180" w:afterLines="50" w:after="180"/>
        <w:rPr>
          <w:rFonts w:eastAsia="宋体"/>
          <w:i/>
          <w:iCs/>
          <w:lang w:val="en-US" w:eastAsia="zh-CN"/>
        </w:rPr>
      </w:pPr>
      <w:r>
        <w:rPr>
          <w:b/>
          <w:bCs/>
          <w:i/>
          <w:iCs/>
          <w:lang w:val="en-US" w:eastAsia="zh-CN"/>
        </w:rPr>
        <w:t xml:space="preserve">Observation </w:t>
      </w:r>
      <w:r>
        <w:rPr>
          <w:rFonts w:hint="eastAsia"/>
          <w:b/>
          <w:bCs/>
          <w:i/>
          <w:iCs/>
          <w:lang w:val="en-US" w:eastAsia="zh-CN"/>
        </w:rPr>
        <w:t>5</w:t>
      </w:r>
      <w:r>
        <w:rPr>
          <w:b/>
          <w:bCs/>
          <w:i/>
          <w:iCs/>
          <w:lang w:val="en-US" w:eastAsia="zh-CN"/>
        </w:rPr>
        <w:t xml:space="preserve">: </w:t>
      </w:r>
      <w:r>
        <w:rPr>
          <w:rFonts w:hint="eastAsia"/>
          <w:i/>
          <w:iCs/>
          <w:lang w:val="en-US" w:eastAsia="zh-CN"/>
        </w:rPr>
        <w:t xml:space="preserve">Based on link budget methodology used in ITU self-evaluation, the potential performance gap </w:t>
      </w:r>
      <w:r>
        <w:rPr>
          <w:rFonts w:eastAsia="宋体" w:hint="eastAsia"/>
          <w:i/>
          <w:iCs/>
          <w:lang w:val="en-US" w:eastAsia="zh-CN"/>
        </w:rPr>
        <w:t xml:space="preserve">for </w:t>
      </w:r>
      <w:r>
        <w:rPr>
          <w:rFonts w:hint="eastAsia"/>
          <w:i/>
          <w:iCs/>
          <w:lang w:val="en-US" w:eastAsia="zh-CN"/>
        </w:rPr>
        <w:t xml:space="preserve">PUSCH with 100kbps eMBB service in </w:t>
      </w:r>
      <w:r>
        <w:rPr>
          <w:rFonts w:eastAsia="宋体" w:hint="eastAsia"/>
          <w:i/>
          <w:iCs/>
          <w:lang w:val="en-US" w:eastAsia="zh-CN"/>
        </w:rPr>
        <w:t xml:space="preserve">rural scenario </w:t>
      </w:r>
      <w:r>
        <w:rPr>
          <w:i/>
          <w:iCs/>
          <w:lang w:val="en-US" w:eastAsia="zh-CN"/>
        </w:rPr>
        <w:t>with 2Rx</w:t>
      </w:r>
      <w:r>
        <w:rPr>
          <w:rFonts w:hint="eastAsia"/>
          <w:b/>
          <w:bCs/>
          <w:lang w:val="en-US" w:eastAsia="zh-CN"/>
        </w:rPr>
        <w:t xml:space="preserve"> </w:t>
      </w:r>
      <w:r>
        <w:rPr>
          <w:rFonts w:eastAsia="宋体" w:hint="eastAsia"/>
          <w:i/>
          <w:iCs/>
          <w:lang w:val="en-US" w:eastAsia="zh-CN"/>
        </w:rPr>
        <w:t>is as follows.</w:t>
      </w:r>
    </w:p>
    <w:p w:rsidR="00DC0CAD" w:rsidRDefault="002D7E53">
      <w:pPr>
        <w:numPr>
          <w:ilvl w:val="0"/>
          <w:numId w:val="7"/>
        </w:numPr>
        <w:spacing w:beforeLines="50" w:before="180"/>
        <w:ind w:left="840"/>
        <w:rPr>
          <w:i/>
          <w:iCs/>
          <w:lang w:val="en-US" w:eastAsia="zh-CN"/>
        </w:rPr>
      </w:pPr>
      <w:r>
        <w:rPr>
          <w:i/>
          <w:iCs/>
          <w:lang w:val="en-US" w:eastAsia="zh-CN"/>
        </w:rPr>
        <w:lastRenderedPageBreak/>
        <w:t xml:space="preserve"> </w:t>
      </w:r>
      <w:r>
        <w:rPr>
          <w:rFonts w:hint="eastAsia"/>
          <w:i/>
          <w:iCs/>
          <w:lang w:val="en-US" w:eastAsia="zh-CN"/>
        </w:rPr>
        <w:t xml:space="preserve">In case of </w:t>
      </w:r>
      <w:r>
        <w:rPr>
          <w:i/>
          <w:iCs/>
          <w:lang w:val="en-US" w:eastAsia="zh-CN"/>
        </w:rPr>
        <w:t xml:space="preserve">ISD = </w:t>
      </w:r>
      <w:r>
        <w:rPr>
          <w:i/>
          <w:iCs/>
          <w:lang w:val="en-US" w:eastAsia="zh-CN"/>
        </w:rPr>
        <w:t>1732</w:t>
      </w:r>
      <w:r>
        <w:rPr>
          <w:rFonts w:hint="eastAsia"/>
          <w:i/>
          <w:iCs/>
          <w:lang w:val="en-US" w:eastAsia="zh-CN"/>
        </w:rPr>
        <w:t xml:space="preserve"> </w:t>
      </w:r>
      <w:r>
        <w:rPr>
          <w:i/>
          <w:iCs/>
          <w:lang w:val="en-US" w:eastAsia="zh-CN"/>
        </w:rPr>
        <w:t>m</w:t>
      </w:r>
      <w:r>
        <w:rPr>
          <w:rFonts w:hint="eastAsia"/>
          <w:i/>
          <w:iCs/>
          <w:lang w:val="en-US" w:eastAsia="zh-CN"/>
        </w:rPr>
        <w:t xml:space="preserve">, </w:t>
      </w:r>
      <w:r>
        <w:rPr>
          <w:i/>
          <w:iCs/>
          <w:lang w:val="en-US" w:eastAsia="zh-CN"/>
        </w:rPr>
        <w:t xml:space="preserve">no enhancement is needed </w:t>
      </w:r>
      <w:r>
        <w:rPr>
          <w:rFonts w:hint="eastAsia"/>
          <w:i/>
          <w:iCs/>
          <w:lang w:val="en-US" w:eastAsia="zh-CN"/>
        </w:rPr>
        <w:t xml:space="preserve">at 700MHz and 2GHz, and about 1.99~4.04 dB enhancement is needed at 4GHz. </w:t>
      </w:r>
    </w:p>
    <w:p w:rsidR="00DC0CAD" w:rsidRDefault="002D7E53">
      <w:pPr>
        <w:numPr>
          <w:ilvl w:val="0"/>
          <w:numId w:val="7"/>
        </w:numPr>
        <w:spacing w:beforeLines="50" w:before="180"/>
        <w:ind w:left="840"/>
        <w:rPr>
          <w:i/>
          <w:iCs/>
          <w:lang w:val="en-US" w:eastAsia="zh-CN"/>
        </w:rPr>
      </w:pPr>
      <w:r>
        <w:rPr>
          <w:i/>
          <w:iCs/>
          <w:lang w:val="en-US" w:eastAsia="zh-CN"/>
        </w:rPr>
        <w:t xml:space="preserve"> </w:t>
      </w:r>
      <w:r>
        <w:rPr>
          <w:rFonts w:hint="eastAsia"/>
          <w:i/>
          <w:iCs/>
          <w:lang w:val="en-US" w:eastAsia="zh-CN"/>
        </w:rPr>
        <w:t xml:space="preserve">In case of </w:t>
      </w:r>
      <w:r>
        <w:rPr>
          <w:i/>
          <w:iCs/>
          <w:lang w:val="en-US" w:eastAsia="zh-CN"/>
        </w:rPr>
        <w:t xml:space="preserve">ISD = </w:t>
      </w:r>
      <w:r>
        <w:rPr>
          <w:rFonts w:hint="eastAsia"/>
          <w:i/>
          <w:iCs/>
          <w:lang w:val="en-US" w:eastAsia="zh-CN"/>
        </w:rPr>
        <w:t xml:space="preserve">5000 </w:t>
      </w:r>
      <w:r>
        <w:rPr>
          <w:i/>
          <w:iCs/>
          <w:lang w:val="en-US" w:eastAsia="zh-CN"/>
        </w:rPr>
        <w:t>m</w:t>
      </w:r>
      <w:r>
        <w:rPr>
          <w:rFonts w:hint="eastAsia"/>
          <w:i/>
          <w:iCs/>
          <w:lang w:val="en-US" w:eastAsia="zh-CN"/>
        </w:rPr>
        <w:t xml:space="preserve">, </w:t>
      </w:r>
      <w:r>
        <w:rPr>
          <w:i/>
          <w:iCs/>
          <w:lang w:val="en-US" w:eastAsia="zh-CN"/>
        </w:rPr>
        <w:t xml:space="preserve">no enhancement is needed </w:t>
      </w:r>
      <w:r>
        <w:rPr>
          <w:rFonts w:hint="eastAsia"/>
          <w:i/>
          <w:iCs/>
          <w:lang w:val="en-US" w:eastAsia="zh-CN"/>
        </w:rPr>
        <w:t>at 700MHz, and more than 8 dB enhancement is needed at 2GHz.</w:t>
      </w:r>
    </w:p>
    <w:p w:rsidR="00DC0CAD" w:rsidRDefault="002D7E53">
      <w:pPr>
        <w:spacing w:beforeLines="50" w:before="180" w:afterLines="50" w:after="180"/>
        <w:rPr>
          <w:rFonts w:eastAsia="宋体"/>
          <w:i/>
          <w:iCs/>
          <w:lang w:val="en-US" w:eastAsia="zh-CN"/>
        </w:rPr>
      </w:pPr>
      <w:r>
        <w:rPr>
          <w:b/>
          <w:bCs/>
          <w:i/>
          <w:iCs/>
          <w:lang w:val="en-US" w:eastAsia="zh-CN"/>
        </w:rPr>
        <w:t xml:space="preserve">Observation </w:t>
      </w:r>
      <w:r>
        <w:rPr>
          <w:rFonts w:hint="eastAsia"/>
          <w:b/>
          <w:bCs/>
          <w:i/>
          <w:iCs/>
          <w:lang w:val="en-US" w:eastAsia="zh-CN"/>
        </w:rPr>
        <w:t>6</w:t>
      </w:r>
      <w:r>
        <w:rPr>
          <w:b/>
          <w:bCs/>
          <w:i/>
          <w:iCs/>
          <w:lang w:val="en-US" w:eastAsia="zh-CN"/>
        </w:rPr>
        <w:t xml:space="preserve">: </w:t>
      </w:r>
      <w:r>
        <w:rPr>
          <w:rFonts w:hint="eastAsia"/>
          <w:i/>
          <w:iCs/>
          <w:lang w:val="en-US" w:eastAsia="zh-CN"/>
        </w:rPr>
        <w:t xml:space="preserve">Based on link budget </w:t>
      </w:r>
      <w:r>
        <w:rPr>
          <w:rFonts w:hint="eastAsia"/>
          <w:i/>
          <w:iCs/>
          <w:lang w:val="en-US" w:eastAsia="zh-CN"/>
        </w:rPr>
        <w:t xml:space="preserve">methodology used in ITU self-evaluation, the potential performance gap </w:t>
      </w:r>
      <w:r>
        <w:rPr>
          <w:rFonts w:eastAsia="宋体" w:hint="eastAsia"/>
          <w:i/>
          <w:iCs/>
          <w:lang w:val="en-US" w:eastAsia="zh-CN"/>
        </w:rPr>
        <w:t xml:space="preserve">for </w:t>
      </w:r>
      <w:r>
        <w:rPr>
          <w:rFonts w:hint="eastAsia"/>
          <w:i/>
          <w:iCs/>
          <w:lang w:val="en-US" w:eastAsia="zh-CN"/>
        </w:rPr>
        <w:t xml:space="preserve">PUSCH with 100kbps eMBB service in long distance </w:t>
      </w:r>
      <w:r>
        <w:rPr>
          <w:rFonts w:eastAsia="宋体" w:hint="eastAsia"/>
          <w:i/>
          <w:iCs/>
          <w:lang w:val="en-US" w:eastAsia="zh-CN"/>
        </w:rPr>
        <w:t xml:space="preserve">rural scenario </w:t>
      </w:r>
      <w:r>
        <w:rPr>
          <w:i/>
          <w:iCs/>
          <w:lang w:val="en-US" w:eastAsia="zh-CN"/>
        </w:rPr>
        <w:t>with 2Rx</w:t>
      </w:r>
      <w:r>
        <w:rPr>
          <w:rFonts w:hint="eastAsia"/>
          <w:i/>
          <w:iCs/>
          <w:lang w:val="en-US" w:eastAsia="zh-CN"/>
        </w:rPr>
        <w:t xml:space="preserve"> </w:t>
      </w:r>
      <w:r>
        <w:rPr>
          <w:rFonts w:eastAsia="宋体" w:hint="eastAsia"/>
          <w:i/>
          <w:iCs/>
          <w:lang w:val="en-US" w:eastAsia="zh-CN"/>
        </w:rPr>
        <w:t>is as follows.</w:t>
      </w:r>
    </w:p>
    <w:p w:rsidR="00DC0CAD" w:rsidRDefault="002D7E53">
      <w:pPr>
        <w:numPr>
          <w:ilvl w:val="0"/>
          <w:numId w:val="7"/>
        </w:numPr>
        <w:spacing w:beforeLines="50" w:before="180"/>
        <w:ind w:left="840"/>
        <w:rPr>
          <w:i/>
          <w:iCs/>
          <w:lang w:val="en-US" w:eastAsia="zh-CN"/>
        </w:rPr>
      </w:pPr>
      <w:r>
        <w:rPr>
          <w:i/>
          <w:iCs/>
          <w:lang w:val="en-US" w:eastAsia="zh-CN"/>
        </w:rPr>
        <w:t xml:space="preserve"> </w:t>
      </w:r>
      <w:r>
        <w:rPr>
          <w:rFonts w:hint="eastAsia"/>
          <w:i/>
          <w:iCs/>
          <w:lang w:val="en-US" w:eastAsia="zh-CN"/>
        </w:rPr>
        <w:t xml:space="preserve">In case of </w:t>
      </w:r>
      <w:r>
        <w:rPr>
          <w:i/>
          <w:iCs/>
          <w:lang w:val="en-US" w:eastAsia="zh-CN"/>
        </w:rPr>
        <w:t xml:space="preserve">ISD = </w:t>
      </w:r>
      <w:r>
        <w:rPr>
          <w:rFonts w:hint="eastAsia"/>
          <w:i/>
          <w:iCs/>
          <w:lang w:val="en-US" w:eastAsia="zh-CN"/>
        </w:rPr>
        <w:t>12 k</w:t>
      </w:r>
      <w:r>
        <w:rPr>
          <w:i/>
          <w:iCs/>
          <w:lang w:val="en-US" w:eastAsia="zh-CN"/>
        </w:rPr>
        <w:t>m</w:t>
      </w:r>
      <w:r>
        <w:rPr>
          <w:rFonts w:hint="eastAsia"/>
          <w:i/>
          <w:iCs/>
          <w:lang w:val="en-US" w:eastAsia="zh-CN"/>
        </w:rPr>
        <w:t xml:space="preserve">, </w:t>
      </w:r>
      <w:r>
        <w:rPr>
          <w:i/>
          <w:iCs/>
          <w:lang w:val="en-US" w:eastAsia="zh-CN"/>
        </w:rPr>
        <w:t xml:space="preserve">no enhancement is needed </w:t>
      </w:r>
      <w:r>
        <w:rPr>
          <w:rFonts w:hint="eastAsia"/>
          <w:i/>
          <w:iCs/>
          <w:lang w:val="en-US" w:eastAsia="zh-CN"/>
        </w:rPr>
        <w:t xml:space="preserve">at 700MHz. </w:t>
      </w:r>
    </w:p>
    <w:p w:rsidR="00DC0CAD" w:rsidRDefault="002D7E53">
      <w:pPr>
        <w:numPr>
          <w:ilvl w:val="0"/>
          <w:numId w:val="7"/>
        </w:numPr>
        <w:spacing w:beforeLines="50" w:before="180"/>
        <w:ind w:firstLine="0"/>
        <w:rPr>
          <w:b/>
          <w:bCs/>
          <w:i/>
          <w:iCs/>
          <w:lang w:val="en-US" w:eastAsia="zh-CN"/>
        </w:rPr>
      </w:pPr>
      <w:r>
        <w:rPr>
          <w:i/>
          <w:iCs/>
          <w:lang w:val="en-US" w:eastAsia="zh-CN"/>
        </w:rPr>
        <w:t xml:space="preserve"> </w:t>
      </w:r>
      <w:r>
        <w:rPr>
          <w:rFonts w:hint="eastAsia"/>
          <w:i/>
          <w:iCs/>
          <w:lang w:val="en-US" w:eastAsia="zh-CN"/>
        </w:rPr>
        <w:t xml:space="preserve">In case of </w:t>
      </w:r>
      <w:r>
        <w:rPr>
          <w:i/>
          <w:iCs/>
          <w:lang w:val="en-US" w:eastAsia="zh-CN"/>
        </w:rPr>
        <w:t xml:space="preserve">ISD = </w:t>
      </w:r>
      <w:r>
        <w:rPr>
          <w:rFonts w:hint="eastAsia"/>
          <w:i/>
          <w:iCs/>
          <w:lang w:val="en-US" w:eastAsia="zh-CN"/>
        </w:rPr>
        <w:t>30 k</w:t>
      </w:r>
      <w:r>
        <w:rPr>
          <w:i/>
          <w:iCs/>
          <w:lang w:val="en-US" w:eastAsia="zh-CN"/>
        </w:rPr>
        <w:t>m</w:t>
      </w:r>
      <w:r>
        <w:rPr>
          <w:rFonts w:hint="eastAsia"/>
          <w:i/>
          <w:iCs/>
          <w:lang w:val="en-US" w:eastAsia="zh-CN"/>
        </w:rPr>
        <w:t xml:space="preserve">, about </w:t>
      </w:r>
      <w:r>
        <w:rPr>
          <w:rFonts w:hint="eastAsia"/>
          <w:i/>
          <w:iCs/>
          <w:lang w:val="en-US" w:eastAsia="zh-CN"/>
        </w:rPr>
        <w:t>3.42 dB</w:t>
      </w:r>
      <w:r>
        <w:rPr>
          <w:i/>
          <w:iCs/>
          <w:lang w:val="en-US" w:eastAsia="zh-CN"/>
        </w:rPr>
        <w:t xml:space="preserve"> </w:t>
      </w:r>
      <w:r>
        <w:rPr>
          <w:rFonts w:hint="eastAsia"/>
          <w:i/>
          <w:iCs/>
          <w:lang w:val="en-US" w:eastAsia="zh-CN"/>
        </w:rPr>
        <w:t xml:space="preserve">enhancement is needed at 700MHz. </w:t>
      </w:r>
    </w:p>
    <w:p w:rsidR="00DC0CAD" w:rsidRDefault="002D7E53">
      <w:pPr>
        <w:spacing w:beforeLines="50" w:before="180" w:afterLines="50" w:after="180"/>
        <w:rPr>
          <w:rFonts w:eastAsia="宋体"/>
          <w:i/>
          <w:lang w:val="en-US" w:eastAsia="zh-CN"/>
        </w:rPr>
      </w:pPr>
      <w:r>
        <w:rPr>
          <w:b/>
          <w:bCs/>
          <w:i/>
          <w:iCs/>
          <w:lang w:val="en-US" w:eastAsia="zh-CN"/>
        </w:rPr>
        <w:t xml:space="preserve">Observation </w:t>
      </w:r>
      <w:r>
        <w:rPr>
          <w:rFonts w:hint="eastAsia"/>
          <w:b/>
          <w:bCs/>
          <w:i/>
          <w:iCs/>
          <w:lang w:val="en-US" w:eastAsia="zh-CN"/>
        </w:rPr>
        <w:t>7</w:t>
      </w:r>
      <w:r>
        <w:rPr>
          <w:b/>
          <w:bCs/>
          <w:i/>
          <w:iCs/>
          <w:lang w:val="en-US" w:eastAsia="zh-CN"/>
        </w:rPr>
        <w:t xml:space="preserve">: </w:t>
      </w:r>
      <w:r>
        <w:rPr>
          <w:rFonts w:hint="eastAsia"/>
          <w:i/>
          <w:iCs/>
          <w:lang w:val="en-US" w:eastAsia="zh-CN"/>
        </w:rPr>
        <w:t xml:space="preserve">Based on link budget methodology used in ITU self-evaluation, the potential performance gap </w:t>
      </w:r>
      <w:r>
        <w:rPr>
          <w:rFonts w:eastAsia="宋体" w:hint="eastAsia"/>
          <w:i/>
          <w:iCs/>
          <w:lang w:val="en-US" w:eastAsia="zh-CN"/>
        </w:rPr>
        <w:t xml:space="preserve">for </w:t>
      </w:r>
      <w:r>
        <w:rPr>
          <w:rFonts w:hint="eastAsia"/>
          <w:i/>
          <w:iCs/>
          <w:lang w:val="en-US" w:eastAsia="zh-CN"/>
        </w:rPr>
        <w:t xml:space="preserve">PUSCH with 1Mbps eMBB service in urban </w:t>
      </w:r>
      <w:r>
        <w:rPr>
          <w:rFonts w:eastAsia="宋体" w:hint="eastAsia"/>
          <w:i/>
          <w:iCs/>
          <w:lang w:val="en-US" w:eastAsia="zh-CN"/>
        </w:rPr>
        <w:t xml:space="preserve">scenario </w:t>
      </w:r>
      <w:r>
        <w:rPr>
          <w:i/>
          <w:iCs/>
          <w:lang w:val="en-US" w:eastAsia="zh-CN"/>
        </w:rPr>
        <w:t>with 2Rx</w:t>
      </w:r>
      <w:r>
        <w:rPr>
          <w:rFonts w:hint="eastAsia"/>
          <w:i/>
          <w:iCs/>
          <w:lang w:val="en-US" w:eastAsia="zh-CN"/>
        </w:rPr>
        <w:t xml:space="preserve"> </w:t>
      </w:r>
      <w:r>
        <w:rPr>
          <w:rFonts w:eastAsia="宋体" w:hint="eastAsia"/>
          <w:i/>
          <w:iCs/>
          <w:lang w:val="en-US" w:eastAsia="zh-CN"/>
        </w:rPr>
        <w:t>is as follows.</w:t>
      </w:r>
    </w:p>
    <w:p w:rsidR="00DC0CAD" w:rsidRDefault="002D7E53">
      <w:pPr>
        <w:numPr>
          <w:ilvl w:val="0"/>
          <w:numId w:val="7"/>
        </w:numPr>
        <w:spacing w:beforeLines="50" w:before="180"/>
        <w:ind w:left="840"/>
        <w:rPr>
          <w:i/>
          <w:iCs/>
          <w:lang w:val="en-US" w:eastAsia="zh-CN"/>
        </w:rPr>
      </w:pPr>
      <w:r>
        <w:rPr>
          <w:i/>
          <w:iCs/>
          <w:lang w:val="en-US" w:eastAsia="zh-CN"/>
        </w:rPr>
        <w:t xml:space="preserve"> </w:t>
      </w:r>
      <w:r>
        <w:rPr>
          <w:rFonts w:hint="eastAsia"/>
          <w:i/>
          <w:iCs/>
          <w:lang w:val="en-US" w:eastAsia="zh-CN"/>
        </w:rPr>
        <w:t xml:space="preserve">About 2.17dB and 5.95 dB enhancement are needed at 4GHz for ISD = 400m and 500m respectively. </w:t>
      </w:r>
    </w:p>
    <w:p w:rsidR="00DC0CAD" w:rsidRDefault="002D7E53">
      <w:pPr>
        <w:pStyle w:val="3"/>
        <w:numPr>
          <w:ilvl w:val="2"/>
          <w:numId w:val="1"/>
        </w:numPr>
        <w:rPr>
          <w:lang w:val="en-US" w:eastAsia="zh-CN"/>
        </w:rPr>
      </w:pPr>
      <w:r>
        <w:rPr>
          <w:rFonts w:hint="eastAsia"/>
          <w:lang w:val="en-US" w:eastAsia="zh-CN"/>
        </w:rPr>
        <w:t xml:space="preserve"> Evaluation for PUSCH with VoIP service</w:t>
      </w:r>
    </w:p>
    <w:p w:rsidR="00DC0CAD" w:rsidRDefault="002D7E53">
      <w:pPr>
        <w:rPr>
          <w:lang w:val="en-US" w:eastAsia="zh-CN"/>
        </w:rPr>
      </w:pPr>
      <w:r>
        <w:rPr>
          <w:rFonts w:hint="eastAsia"/>
          <w:lang w:val="en-US" w:eastAsia="zh-CN"/>
        </w:rPr>
        <w:t xml:space="preserve">The available path loss and performance gap for PUSCH with VoIP service for rural scenario, long distance rural scenario </w:t>
      </w:r>
      <w:r>
        <w:rPr>
          <w:rFonts w:hint="eastAsia"/>
          <w:lang w:val="en-US" w:eastAsia="zh-CN"/>
        </w:rPr>
        <w:t>and urban scenario are provided in Table 4.1.2-1, Table 4.1.2-2 and Table 4.1.2-3 respectively.</w:t>
      </w:r>
    </w:p>
    <w:p w:rsidR="00DC0CAD" w:rsidRDefault="002D7E53">
      <w:pPr>
        <w:jc w:val="center"/>
        <w:rPr>
          <w:lang w:val="en-US" w:eastAsia="zh-CN"/>
        </w:rPr>
      </w:pPr>
      <w:r>
        <w:rPr>
          <w:rFonts w:hint="eastAsia"/>
          <w:lang w:val="en-US" w:eastAsia="zh-CN"/>
        </w:rPr>
        <w:t>Table 4.1.2-1 The available path loss and performance gap for PUSCH with VoIP service in rural scenario.</w:t>
      </w:r>
    </w:p>
    <w:tbl>
      <w:tblPr>
        <w:tblStyle w:val="af2"/>
        <w:tblW w:w="9524" w:type="dxa"/>
        <w:tblInd w:w="-33" w:type="dxa"/>
        <w:tblLayout w:type="fixed"/>
        <w:tblLook w:val="04A0" w:firstRow="1" w:lastRow="0" w:firstColumn="1" w:lastColumn="0" w:noHBand="0" w:noVBand="1"/>
      </w:tblPr>
      <w:tblGrid>
        <w:gridCol w:w="1073"/>
        <w:gridCol w:w="950"/>
        <w:gridCol w:w="1188"/>
        <w:gridCol w:w="1037"/>
        <w:gridCol w:w="900"/>
        <w:gridCol w:w="1038"/>
        <w:gridCol w:w="912"/>
        <w:gridCol w:w="763"/>
        <w:gridCol w:w="950"/>
        <w:gridCol w:w="713"/>
      </w:tblGrid>
      <w:tr w:rsidR="00DC0CAD">
        <w:tc>
          <w:tcPr>
            <w:tcW w:w="1073" w:type="dxa"/>
            <w:vMerge w:val="restart"/>
            <w:vAlign w:val="center"/>
          </w:tcPr>
          <w:p w:rsidR="00DC0CAD" w:rsidRDefault="002D7E53">
            <w:pPr>
              <w:jc w:val="center"/>
              <w:rPr>
                <w:b/>
                <w:bCs/>
                <w:lang w:val="en-US" w:eastAsia="zh-CN"/>
              </w:rPr>
            </w:pPr>
            <w:r>
              <w:rPr>
                <w:b/>
                <w:bCs/>
                <w:lang w:val="en-US" w:eastAsia="zh-CN"/>
              </w:rPr>
              <w:t>Scenario</w:t>
            </w:r>
          </w:p>
        </w:tc>
        <w:tc>
          <w:tcPr>
            <w:tcW w:w="950" w:type="dxa"/>
            <w:vMerge w:val="restart"/>
            <w:vAlign w:val="center"/>
          </w:tcPr>
          <w:p w:rsidR="00DC0CAD" w:rsidRDefault="002D7E53">
            <w:pPr>
              <w:jc w:val="center"/>
              <w:rPr>
                <w:b/>
                <w:bCs/>
                <w:lang w:val="en-US" w:eastAsia="zh-CN"/>
              </w:rPr>
            </w:pPr>
            <w:r>
              <w:rPr>
                <w:b/>
                <w:bCs/>
                <w:lang w:val="en-US" w:eastAsia="zh-CN"/>
              </w:rPr>
              <w:t>Number of RBs</w:t>
            </w:r>
          </w:p>
        </w:tc>
        <w:tc>
          <w:tcPr>
            <w:tcW w:w="1188" w:type="dxa"/>
            <w:vMerge w:val="restart"/>
            <w:vAlign w:val="center"/>
          </w:tcPr>
          <w:p w:rsidR="00DC0CAD" w:rsidRDefault="002D7E53">
            <w:pPr>
              <w:jc w:val="center"/>
              <w:rPr>
                <w:b/>
                <w:bCs/>
                <w:lang w:val="en-US" w:eastAsia="zh-CN"/>
              </w:rPr>
            </w:pPr>
            <w:r>
              <w:rPr>
                <w:rFonts w:eastAsia="微软雅黑"/>
                <w:b/>
                <w:color w:val="000000"/>
                <w:kern w:val="24"/>
              </w:rPr>
              <w:t># of repetitions</w:t>
            </w:r>
          </w:p>
        </w:tc>
        <w:tc>
          <w:tcPr>
            <w:tcW w:w="1037" w:type="dxa"/>
            <w:vMerge w:val="restart"/>
            <w:vAlign w:val="center"/>
          </w:tcPr>
          <w:p w:rsidR="00DC0CAD" w:rsidRDefault="002D7E53">
            <w:pPr>
              <w:jc w:val="center"/>
              <w:rPr>
                <w:b/>
                <w:bCs/>
                <w:lang w:val="en-US" w:eastAsia="zh-CN"/>
              </w:rPr>
            </w:pPr>
            <w:r>
              <w:rPr>
                <w:rFonts w:eastAsia="微软雅黑"/>
                <w:b/>
                <w:color w:val="000000"/>
                <w:kern w:val="24"/>
              </w:rPr>
              <w:t xml:space="preserve"> Max. # of re-t</w:t>
            </w:r>
            <w:r>
              <w:rPr>
                <w:rFonts w:eastAsia="微软雅黑"/>
                <w:b/>
                <w:color w:val="000000"/>
                <w:kern w:val="24"/>
              </w:rPr>
              <w:t>ransmissions</w:t>
            </w:r>
            <w:r>
              <w:rPr>
                <w:rStyle w:val="af7"/>
                <w:rFonts w:eastAsia="微软雅黑"/>
                <w:b/>
                <w:color w:val="000000"/>
                <w:kern w:val="24"/>
              </w:rPr>
              <w:footnoteReference w:id="1"/>
            </w:r>
          </w:p>
        </w:tc>
        <w:tc>
          <w:tcPr>
            <w:tcW w:w="900" w:type="dxa"/>
            <w:vMerge w:val="restart"/>
            <w:vAlign w:val="center"/>
          </w:tcPr>
          <w:p w:rsidR="00DC0CAD" w:rsidRDefault="002D7E53">
            <w:pPr>
              <w:jc w:val="center"/>
              <w:rPr>
                <w:b/>
                <w:bCs/>
                <w:lang w:val="en-US" w:eastAsia="zh-CN"/>
              </w:rPr>
            </w:pPr>
            <w:r>
              <w:rPr>
                <w:b/>
                <w:bCs/>
                <w:lang w:val="en-US" w:eastAsia="zh-CN"/>
              </w:rPr>
              <w:t>Required SNR (dB) with 2Rx</w:t>
            </w:r>
          </w:p>
        </w:tc>
        <w:tc>
          <w:tcPr>
            <w:tcW w:w="1038" w:type="dxa"/>
            <w:vMerge w:val="restart"/>
            <w:vAlign w:val="center"/>
          </w:tcPr>
          <w:p w:rsidR="00DC0CAD" w:rsidRDefault="002D7E53">
            <w:pPr>
              <w:jc w:val="center"/>
              <w:rPr>
                <w:b/>
                <w:bCs/>
                <w:lang w:val="en-US" w:eastAsia="zh-CN"/>
              </w:rPr>
            </w:pPr>
            <w:r>
              <w:rPr>
                <w:b/>
                <w:bCs/>
                <w:lang w:val="en-US" w:eastAsia="zh-CN"/>
              </w:rPr>
              <w:t>Available path loss (dB)</w:t>
            </w:r>
          </w:p>
        </w:tc>
        <w:tc>
          <w:tcPr>
            <w:tcW w:w="1675" w:type="dxa"/>
            <w:gridSpan w:val="2"/>
            <w:vAlign w:val="center"/>
          </w:tcPr>
          <w:p w:rsidR="00DC0CAD" w:rsidRDefault="002D7E53">
            <w:pPr>
              <w:pStyle w:val="af0"/>
              <w:overflowPunct w:val="0"/>
              <w:spacing w:before="0" w:beforeAutospacing="0" w:after="120" w:afterAutospacing="0"/>
              <w:jc w:val="center"/>
              <w:rPr>
                <w:sz w:val="20"/>
                <w:szCs w:val="20"/>
              </w:rPr>
            </w:pPr>
            <w:r>
              <w:rPr>
                <w:b/>
                <w:bCs/>
                <w:kern w:val="24"/>
                <w:sz w:val="20"/>
                <w:szCs w:val="20"/>
              </w:rPr>
              <w:t>Target performance (dB)</w:t>
            </w:r>
          </w:p>
        </w:tc>
        <w:tc>
          <w:tcPr>
            <w:tcW w:w="1663" w:type="dxa"/>
            <w:gridSpan w:val="2"/>
            <w:vAlign w:val="center"/>
          </w:tcPr>
          <w:p w:rsidR="00DC0CAD" w:rsidRDefault="002D7E53">
            <w:pPr>
              <w:pStyle w:val="af0"/>
              <w:overflowPunct w:val="0"/>
              <w:spacing w:before="0" w:beforeAutospacing="0" w:after="120" w:afterAutospacing="0"/>
              <w:jc w:val="center"/>
              <w:rPr>
                <w:b/>
                <w:bCs/>
                <w:sz w:val="20"/>
                <w:szCs w:val="20"/>
              </w:rPr>
            </w:pPr>
            <w:r>
              <w:rPr>
                <w:b/>
                <w:bCs/>
                <w:kern w:val="24"/>
                <w:sz w:val="20"/>
                <w:szCs w:val="20"/>
              </w:rPr>
              <w:t>Target performance (dB)</w:t>
            </w:r>
          </w:p>
        </w:tc>
      </w:tr>
      <w:tr w:rsidR="00DC0CAD">
        <w:tc>
          <w:tcPr>
            <w:tcW w:w="1073" w:type="dxa"/>
            <w:vMerge/>
            <w:vAlign w:val="center"/>
          </w:tcPr>
          <w:p w:rsidR="00DC0CAD" w:rsidRDefault="00DC0CAD">
            <w:pPr>
              <w:jc w:val="center"/>
              <w:rPr>
                <w:lang w:val="en-US" w:eastAsia="zh-CN"/>
              </w:rPr>
            </w:pPr>
          </w:p>
        </w:tc>
        <w:tc>
          <w:tcPr>
            <w:tcW w:w="950" w:type="dxa"/>
            <w:vMerge/>
            <w:vAlign w:val="center"/>
          </w:tcPr>
          <w:p w:rsidR="00DC0CAD" w:rsidRDefault="00DC0CAD">
            <w:pPr>
              <w:jc w:val="center"/>
              <w:rPr>
                <w:lang w:val="en-US" w:eastAsia="zh-CN"/>
              </w:rPr>
            </w:pPr>
          </w:p>
        </w:tc>
        <w:tc>
          <w:tcPr>
            <w:tcW w:w="1188" w:type="dxa"/>
            <w:vMerge/>
            <w:vAlign w:val="center"/>
          </w:tcPr>
          <w:p w:rsidR="00DC0CAD" w:rsidRDefault="00DC0CAD">
            <w:pPr>
              <w:jc w:val="center"/>
              <w:rPr>
                <w:lang w:val="en-US" w:eastAsia="zh-CN"/>
              </w:rPr>
            </w:pPr>
          </w:p>
        </w:tc>
        <w:tc>
          <w:tcPr>
            <w:tcW w:w="1037" w:type="dxa"/>
            <w:vMerge/>
            <w:vAlign w:val="center"/>
          </w:tcPr>
          <w:p w:rsidR="00DC0CAD" w:rsidRDefault="00DC0CAD">
            <w:pPr>
              <w:jc w:val="center"/>
              <w:rPr>
                <w:lang w:val="en-US" w:eastAsia="zh-CN"/>
              </w:rPr>
            </w:pPr>
          </w:p>
        </w:tc>
        <w:tc>
          <w:tcPr>
            <w:tcW w:w="900" w:type="dxa"/>
            <w:vMerge/>
            <w:vAlign w:val="center"/>
          </w:tcPr>
          <w:p w:rsidR="00DC0CAD" w:rsidRDefault="00DC0CAD">
            <w:pPr>
              <w:jc w:val="center"/>
              <w:rPr>
                <w:lang w:val="en-US" w:eastAsia="zh-CN"/>
              </w:rPr>
            </w:pPr>
          </w:p>
        </w:tc>
        <w:tc>
          <w:tcPr>
            <w:tcW w:w="1038" w:type="dxa"/>
            <w:vMerge/>
            <w:vAlign w:val="center"/>
          </w:tcPr>
          <w:p w:rsidR="00DC0CAD" w:rsidRDefault="00DC0CAD">
            <w:pPr>
              <w:jc w:val="center"/>
              <w:rPr>
                <w:lang w:val="en-US" w:eastAsia="zh-CN"/>
              </w:rPr>
            </w:pPr>
          </w:p>
        </w:tc>
        <w:tc>
          <w:tcPr>
            <w:tcW w:w="912" w:type="dxa"/>
            <w:vAlign w:val="center"/>
          </w:tcPr>
          <w:p w:rsidR="00DC0CAD" w:rsidRDefault="002D7E53">
            <w:pPr>
              <w:jc w:val="center"/>
              <w:rPr>
                <w:lang w:val="en-US" w:eastAsia="zh-CN"/>
              </w:rPr>
            </w:pPr>
            <w:r>
              <w:rPr>
                <w:lang w:val="en-US" w:eastAsia="zh-CN"/>
              </w:rPr>
              <w:t>ISD</w:t>
            </w:r>
          </w:p>
          <w:p w:rsidR="00DC0CAD" w:rsidRDefault="002D7E53">
            <w:pPr>
              <w:jc w:val="center"/>
            </w:pPr>
            <w:r>
              <w:rPr>
                <w:lang w:val="en-US" w:eastAsia="zh-CN"/>
              </w:rPr>
              <w:t>=1732m</w:t>
            </w:r>
          </w:p>
        </w:tc>
        <w:tc>
          <w:tcPr>
            <w:tcW w:w="763" w:type="dxa"/>
            <w:vAlign w:val="center"/>
          </w:tcPr>
          <w:p w:rsidR="00DC0CAD" w:rsidRDefault="002D7E53">
            <w:pPr>
              <w:jc w:val="center"/>
            </w:pPr>
            <w:r>
              <w:rPr>
                <w:rFonts w:hint="eastAsia"/>
                <w:lang w:val="en-US" w:eastAsia="zh-CN"/>
              </w:rPr>
              <w:t>G</w:t>
            </w:r>
            <w:r>
              <w:rPr>
                <w:lang w:val="en-US" w:eastAsia="zh-CN"/>
              </w:rPr>
              <w:t>ap</w:t>
            </w:r>
          </w:p>
        </w:tc>
        <w:tc>
          <w:tcPr>
            <w:tcW w:w="950" w:type="dxa"/>
            <w:vAlign w:val="center"/>
          </w:tcPr>
          <w:p w:rsidR="00DC0CAD" w:rsidRDefault="002D7E53">
            <w:pPr>
              <w:jc w:val="center"/>
              <w:rPr>
                <w:lang w:val="en-US" w:eastAsia="zh-CN"/>
              </w:rPr>
            </w:pPr>
            <w:r>
              <w:rPr>
                <w:lang w:val="en-US" w:eastAsia="zh-CN"/>
              </w:rPr>
              <w:t>ISD</w:t>
            </w:r>
          </w:p>
          <w:p w:rsidR="00DC0CAD" w:rsidRDefault="002D7E53">
            <w:pPr>
              <w:jc w:val="center"/>
              <w:rPr>
                <w:lang w:val="en-US" w:eastAsia="zh-CN"/>
              </w:rPr>
            </w:pPr>
            <w:r>
              <w:rPr>
                <w:lang w:val="en-US" w:eastAsia="zh-CN"/>
              </w:rPr>
              <w:t>=5000m</w:t>
            </w:r>
          </w:p>
        </w:tc>
        <w:tc>
          <w:tcPr>
            <w:tcW w:w="713" w:type="dxa"/>
            <w:vAlign w:val="center"/>
          </w:tcPr>
          <w:p w:rsidR="00DC0CAD" w:rsidRDefault="002D7E53">
            <w:pPr>
              <w:jc w:val="center"/>
              <w:rPr>
                <w:lang w:val="en-US" w:eastAsia="zh-CN"/>
              </w:rPr>
            </w:pPr>
            <w:r>
              <w:rPr>
                <w:rFonts w:hint="eastAsia"/>
                <w:lang w:val="en-US" w:eastAsia="zh-CN"/>
              </w:rPr>
              <w:t>G</w:t>
            </w:r>
            <w:r>
              <w:rPr>
                <w:lang w:val="en-US" w:eastAsia="zh-CN"/>
              </w:rPr>
              <w:t>ap</w:t>
            </w:r>
          </w:p>
        </w:tc>
      </w:tr>
      <w:tr w:rsidR="00DC0CAD">
        <w:trPr>
          <w:trHeight w:val="162"/>
        </w:trPr>
        <w:tc>
          <w:tcPr>
            <w:tcW w:w="1073" w:type="dxa"/>
            <w:vMerge w:val="restart"/>
            <w:vAlign w:val="center"/>
          </w:tcPr>
          <w:p w:rsidR="00DC0CAD" w:rsidRDefault="002D7E53">
            <w:pPr>
              <w:spacing w:after="0"/>
              <w:jc w:val="left"/>
              <w:rPr>
                <w:lang w:val="en-US" w:eastAsia="zh-CN"/>
              </w:rPr>
            </w:pPr>
            <w:r>
              <w:rPr>
                <w:lang w:val="en-US" w:eastAsia="zh-CN"/>
              </w:rPr>
              <w:t>Rural</w:t>
            </w:r>
            <w:r>
              <w:rPr>
                <w:rFonts w:hint="eastAsia"/>
                <w:lang w:val="en-US" w:eastAsia="zh-CN"/>
              </w:rPr>
              <w:t xml:space="preserve"> </w:t>
            </w:r>
            <w:r>
              <w:rPr>
                <w:lang w:val="en-US" w:eastAsia="zh-CN"/>
              </w:rPr>
              <w:t>scenario</w:t>
            </w:r>
            <w:r>
              <w:rPr>
                <w:rFonts w:hint="eastAsia"/>
                <w:lang w:val="en-US" w:eastAsia="zh-CN"/>
              </w:rPr>
              <w:t xml:space="preserve">, </w:t>
            </w:r>
            <w:r>
              <w:rPr>
                <w:lang w:val="en-US" w:eastAsia="zh-CN"/>
              </w:rPr>
              <w:t>700MHz_</w:t>
            </w:r>
            <w:r>
              <w:rPr>
                <w:rFonts w:eastAsia="宋体"/>
                <w:lang w:val="en-US" w:eastAsia="zh-CN"/>
              </w:rPr>
              <w:t>O-to-O</w:t>
            </w:r>
          </w:p>
        </w:tc>
        <w:tc>
          <w:tcPr>
            <w:tcW w:w="950"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4</w:t>
            </w:r>
          </w:p>
        </w:tc>
        <w:tc>
          <w:tcPr>
            <w:tcW w:w="1188"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1</w:t>
            </w:r>
          </w:p>
        </w:tc>
        <w:tc>
          <w:tcPr>
            <w:tcW w:w="1037"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3</w:t>
            </w:r>
          </w:p>
        </w:tc>
        <w:tc>
          <w:tcPr>
            <w:tcW w:w="900" w:type="dxa"/>
            <w:vAlign w:val="center"/>
          </w:tcPr>
          <w:p w:rsidR="00DC0CAD" w:rsidRDefault="002D7E53">
            <w:pPr>
              <w:spacing w:after="0"/>
              <w:jc w:val="center"/>
              <w:rPr>
                <w:rFonts w:eastAsia="宋体"/>
                <w:kern w:val="24"/>
                <w:lang w:val="en-US" w:eastAsia="zh-CN" w:bidi="he-IL"/>
              </w:rPr>
            </w:pPr>
            <w:r>
              <w:rPr>
                <w:rFonts w:eastAsia="微软雅黑"/>
                <w:kern w:val="24"/>
              </w:rPr>
              <w:t>-1.7</w:t>
            </w:r>
          </w:p>
        </w:tc>
        <w:tc>
          <w:tcPr>
            <w:tcW w:w="1038"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132.10</w:t>
            </w:r>
          </w:p>
        </w:tc>
        <w:tc>
          <w:tcPr>
            <w:tcW w:w="912" w:type="dxa"/>
            <w:vMerge w:val="restart"/>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116.44</w:t>
            </w:r>
          </w:p>
        </w:tc>
        <w:tc>
          <w:tcPr>
            <w:tcW w:w="763" w:type="dxa"/>
            <w:vAlign w:val="center"/>
          </w:tcPr>
          <w:p w:rsidR="00DC0CAD" w:rsidRDefault="002D7E53">
            <w:pPr>
              <w:spacing w:after="0"/>
              <w:jc w:val="center"/>
              <w:rPr>
                <w:rFonts w:eastAsia="宋体"/>
                <w:kern w:val="24"/>
                <w:lang w:val="en-US" w:eastAsia="zh-CN" w:bidi="he-IL"/>
              </w:rPr>
            </w:pPr>
            <w:r>
              <w:rPr>
                <w:rFonts w:eastAsia="宋体"/>
                <w:kern w:val="24"/>
                <w:lang w:val="en-US" w:eastAsia="zh-CN" w:bidi="he-IL"/>
              </w:rPr>
              <w:t xml:space="preserve">-15.66 </w:t>
            </w:r>
          </w:p>
        </w:tc>
        <w:tc>
          <w:tcPr>
            <w:tcW w:w="950" w:type="dxa"/>
            <w:vMerge w:val="restart"/>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134.22</w:t>
            </w:r>
          </w:p>
        </w:tc>
        <w:tc>
          <w:tcPr>
            <w:tcW w:w="713" w:type="dxa"/>
            <w:shd w:val="clear" w:color="auto" w:fill="FFFF00"/>
            <w:vAlign w:val="center"/>
          </w:tcPr>
          <w:p w:rsidR="00DC0CAD" w:rsidRDefault="002D7E53">
            <w:pPr>
              <w:snapToGrid/>
              <w:spacing w:after="0"/>
              <w:jc w:val="center"/>
              <w:rPr>
                <w:rFonts w:eastAsia="宋体"/>
                <w:kern w:val="24"/>
                <w:lang w:val="en-US" w:eastAsia="zh-CN" w:bidi="he-IL"/>
              </w:rPr>
            </w:pPr>
            <w:r>
              <w:rPr>
                <w:rFonts w:eastAsia="宋体"/>
                <w:kern w:val="24"/>
                <w:lang w:val="en-US" w:eastAsia="zh-CN" w:bidi="he-IL"/>
              </w:rPr>
              <w:t xml:space="preserve">2.12 </w:t>
            </w:r>
          </w:p>
        </w:tc>
      </w:tr>
      <w:tr w:rsidR="00DC0CAD">
        <w:tc>
          <w:tcPr>
            <w:tcW w:w="1073" w:type="dxa"/>
            <w:vMerge/>
            <w:vAlign w:val="center"/>
          </w:tcPr>
          <w:p w:rsidR="00DC0CAD" w:rsidRDefault="00DC0CAD">
            <w:pPr>
              <w:spacing w:after="0"/>
              <w:jc w:val="left"/>
              <w:rPr>
                <w:lang w:val="en-US" w:eastAsia="zh-CN"/>
              </w:rPr>
            </w:pPr>
          </w:p>
        </w:tc>
        <w:tc>
          <w:tcPr>
            <w:tcW w:w="950"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10</w:t>
            </w:r>
          </w:p>
        </w:tc>
        <w:tc>
          <w:tcPr>
            <w:tcW w:w="1188"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1</w:t>
            </w:r>
          </w:p>
        </w:tc>
        <w:tc>
          <w:tcPr>
            <w:tcW w:w="1037"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3</w:t>
            </w:r>
          </w:p>
        </w:tc>
        <w:tc>
          <w:tcPr>
            <w:tcW w:w="900" w:type="dxa"/>
            <w:vAlign w:val="bottom"/>
          </w:tcPr>
          <w:p w:rsidR="00DC0CAD" w:rsidRDefault="002D7E53">
            <w:pPr>
              <w:pStyle w:val="af0"/>
              <w:overflowPunct w:val="0"/>
              <w:spacing w:before="0" w:beforeAutospacing="0" w:after="0" w:afterAutospacing="0"/>
              <w:jc w:val="center"/>
              <w:textAlignment w:val="bottom"/>
              <w:rPr>
                <w:kern w:val="24"/>
                <w:sz w:val="20"/>
                <w:szCs w:val="20"/>
              </w:rPr>
            </w:pPr>
            <w:r>
              <w:rPr>
                <w:rFonts w:eastAsia="微软雅黑"/>
                <w:kern w:val="24"/>
                <w:sz w:val="20"/>
                <w:szCs w:val="20"/>
              </w:rPr>
              <w:t>-6.17</w:t>
            </w:r>
          </w:p>
        </w:tc>
        <w:tc>
          <w:tcPr>
            <w:tcW w:w="1038" w:type="dxa"/>
            <w:vAlign w:val="center"/>
          </w:tcPr>
          <w:p w:rsidR="00DC0CAD" w:rsidRDefault="002D7E53">
            <w:pPr>
              <w:pStyle w:val="af0"/>
              <w:overflowPunct w:val="0"/>
              <w:spacing w:before="0" w:beforeAutospacing="0" w:after="0" w:afterAutospacing="0"/>
              <w:jc w:val="center"/>
              <w:textAlignment w:val="bottom"/>
              <w:rPr>
                <w:kern w:val="24"/>
                <w:sz w:val="20"/>
                <w:szCs w:val="20"/>
              </w:rPr>
            </w:pPr>
            <w:r>
              <w:rPr>
                <w:rFonts w:eastAsia="微软雅黑"/>
                <w:kern w:val="24"/>
                <w:sz w:val="20"/>
                <w:szCs w:val="20"/>
              </w:rPr>
              <w:t>132.59</w:t>
            </w:r>
          </w:p>
        </w:tc>
        <w:tc>
          <w:tcPr>
            <w:tcW w:w="912" w:type="dxa"/>
            <w:vMerge/>
            <w:vAlign w:val="center"/>
          </w:tcPr>
          <w:p w:rsidR="00DC0CAD" w:rsidRDefault="00DC0CAD">
            <w:pPr>
              <w:spacing w:after="0"/>
              <w:jc w:val="center"/>
              <w:rPr>
                <w:rFonts w:eastAsia="宋体"/>
                <w:kern w:val="24"/>
                <w:lang w:val="en-US" w:eastAsia="zh-CN" w:bidi="he-IL"/>
              </w:rPr>
            </w:pPr>
          </w:p>
        </w:tc>
        <w:tc>
          <w:tcPr>
            <w:tcW w:w="763" w:type="dxa"/>
            <w:vAlign w:val="center"/>
          </w:tcPr>
          <w:p w:rsidR="00DC0CAD" w:rsidRDefault="002D7E53">
            <w:pPr>
              <w:spacing w:after="0"/>
              <w:jc w:val="center"/>
              <w:rPr>
                <w:rFonts w:eastAsia="宋体"/>
                <w:kern w:val="24"/>
                <w:lang w:val="en-US" w:eastAsia="zh-CN" w:bidi="he-IL"/>
              </w:rPr>
            </w:pPr>
            <w:r>
              <w:rPr>
                <w:rFonts w:eastAsia="宋体"/>
                <w:kern w:val="24"/>
                <w:lang w:val="en-US" w:eastAsia="zh-CN" w:bidi="he-IL"/>
              </w:rPr>
              <w:t xml:space="preserve">-16.15 </w:t>
            </w:r>
          </w:p>
        </w:tc>
        <w:tc>
          <w:tcPr>
            <w:tcW w:w="950" w:type="dxa"/>
            <w:vMerge/>
            <w:vAlign w:val="center"/>
          </w:tcPr>
          <w:p w:rsidR="00DC0CAD" w:rsidRDefault="00DC0CAD">
            <w:pPr>
              <w:snapToGrid/>
              <w:spacing w:after="0"/>
              <w:jc w:val="center"/>
              <w:rPr>
                <w:rFonts w:eastAsia="宋体"/>
                <w:kern w:val="24"/>
                <w:lang w:val="en-US" w:eastAsia="zh-CN" w:bidi="he-IL"/>
              </w:rPr>
            </w:pPr>
          </w:p>
        </w:tc>
        <w:tc>
          <w:tcPr>
            <w:tcW w:w="713" w:type="dxa"/>
            <w:shd w:val="clear" w:color="auto" w:fill="FFFF00"/>
            <w:vAlign w:val="center"/>
          </w:tcPr>
          <w:p w:rsidR="00DC0CAD" w:rsidRDefault="002D7E53">
            <w:pPr>
              <w:snapToGrid/>
              <w:spacing w:after="0"/>
              <w:jc w:val="center"/>
              <w:rPr>
                <w:rFonts w:eastAsia="宋体"/>
                <w:kern w:val="24"/>
                <w:lang w:val="en-US" w:eastAsia="zh-CN" w:bidi="he-IL"/>
              </w:rPr>
            </w:pPr>
            <w:r>
              <w:rPr>
                <w:rFonts w:eastAsia="宋体"/>
                <w:kern w:val="24"/>
                <w:lang w:val="en-US" w:eastAsia="zh-CN" w:bidi="he-IL"/>
              </w:rPr>
              <w:t xml:space="preserve">1.63 </w:t>
            </w:r>
          </w:p>
        </w:tc>
      </w:tr>
      <w:tr w:rsidR="00DC0CAD">
        <w:tc>
          <w:tcPr>
            <w:tcW w:w="1073" w:type="dxa"/>
            <w:vMerge/>
            <w:vAlign w:val="center"/>
          </w:tcPr>
          <w:p w:rsidR="00DC0CAD" w:rsidRDefault="00DC0CAD">
            <w:pPr>
              <w:spacing w:after="0"/>
              <w:jc w:val="left"/>
              <w:rPr>
                <w:lang w:val="en-US" w:eastAsia="zh-CN"/>
              </w:rPr>
            </w:pPr>
          </w:p>
        </w:tc>
        <w:tc>
          <w:tcPr>
            <w:tcW w:w="950"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10</w:t>
            </w:r>
          </w:p>
        </w:tc>
        <w:tc>
          <w:tcPr>
            <w:tcW w:w="1188"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4</w:t>
            </w:r>
          </w:p>
        </w:tc>
        <w:tc>
          <w:tcPr>
            <w:tcW w:w="1037"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3</w:t>
            </w:r>
          </w:p>
        </w:tc>
        <w:tc>
          <w:tcPr>
            <w:tcW w:w="900" w:type="dxa"/>
            <w:vAlign w:val="bottom"/>
          </w:tcPr>
          <w:p w:rsidR="00DC0CAD" w:rsidRDefault="002D7E53">
            <w:pPr>
              <w:pStyle w:val="af0"/>
              <w:overflowPunct w:val="0"/>
              <w:spacing w:before="0" w:beforeAutospacing="0" w:after="0" w:afterAutospacing="0"/>
              <w:jc w:val="center"/>
              <w:textAlignment w:val="bottom"/>
              <w:rPr>
                <w:kern w:val="24"/>
                <w:sz w:val="20"/>
                <w:szCs w:val="20"/>
              </w:rPr>
            </w:pPr>
            <w:r>
              <w:rPr>
                <w:rFonts w:eastAsia="微软雅黑"/>
                <w:kern w:val="24"/>
                <w:sz w:val="20"/>
                <w:szCs w:val="20"/>
              </w:rPr>
              <w:t xml:space="preserve">-11.46 </w:t>
            </w:r>
          </w:p>
        </w:tc>
        <w:tc>
          <w:tcPr>
            <w:tcW w:w="1038" w:type="dxa"/>
            <w:vAlign w:val="center"/>
          </w:tcPr>
          <w:p w:rsidR="00DC0CAD" w:rsidRDefault="002D7E53">
            <w:pPr>
              <w:pStyle w:val="af0"/>
              <w:overflowPunct w:val="0"/>
              <w:spacing w:before="0" w:beforeAutospacing="0" w:after="0" w:afterAutospacing="0"/>
              <w:jc w:val="center"/>
              <w:textAlignment w:val="bottom"/>
              <w:rPr>
                <w:kern w:val="24"/>
                <w:sz w:val="20"/>
                <w:szCs w:val="20"/>
              </w:rPr>
            </w:pPr>
            <w:r>
              <w:rPr>
                <w:rFonts w:eastAsia="微软雅黑"/>
                <w:kern w:val="24"/>
                <w:sz w:val="20"/>
                <w:szCs w:val="20"/>
              </w:rPr>
              <w:t>137.88</w:t>
            </w:r>
          </w:p>
        </w:tc>
        <w:tc>
          <w:tcPr>
            <w:tcW w:w="912" w:type="dxa"/>
            <w:vMerge/>
            <w:vAlign w:val="center"/>
          </w:tcPr>
          <w:p w:rsidR="00DC0CAD" w:rsidRDefault="00DC0CAD">
            <w:pPr>
              <w:spacing w:after="0"/>
              <w:jc w:val="center"/>
              <w:rPr>
                <w:rFonts w:eastAsia="宋体"/>
                <w:kern w:val="24"/>
                <w:lang w:val="en-US" w:eastAsia="zh-CN" w:bidi="he-IL"/>
              </w:rPr>
            </w:pPr>
          </w:p>
        </w:tc>
        <w:tc>
          <w:tcPr>
            <w:tcW w:w="763" w:type="dxa"/>
            <w:vAlign w:val="center"/>
          </w:tcPr>
          <w:p w:rsidR="00DC0CAD" w:rsidRDefault="002D7E53">
            <w:pPr>
              <w:spacing w:after="0"/>
              <w:jc w:val="center"/>
              <w:rPr>
                <w:rFonts w:eastAsia="宋体"/>
                <w:kern w:val="24"/>
                <w:lang w:val="en-US" w:eastAsia="zh-CN" w:bidi="he-IL"/>
              </w:rPr>
            </w:pPr>
            <w:r>
              <w:rPr>
                <w:rFonts w:eastAsia="宋体"/>
                <w:kern w:val="24"/>
                <w:lang w:val="en-US" w:eastAsia="zh-CN" w:bidi="he-IL"/>
              </w:rPr>
              <w:t xml:space="preserve">-21.44 </w:t>
            </w:r>
          </w:p>
        </w:tc>
        <w:tc>
          <w:tcPr>
            <w:tcW w:w="950" w:type="dxa"/>
            <w:vMerge/>
            <w:vAlign w:val="center"/>
          </w:tcPr>
          <w:p w:rsidR="00DC0CAD" w:rsidRDefault="00DC0CAD">
            <w:pPr>
              <w:snapToGrid/>
              <w:spacing w:after="0"/>
              <w:jc w:val="center"/>
              <w:rPr>
                <w:rFonts w:eastAsia="宋体"/>
                <w:kern w:val="24"/>
                <w:lang w:val="en-US" w:eastAsia="zh-CN" w:bidi="he-IL"/>
              </w:rPr>
            </w:pPr>
          </w:p>
        </w:tc>
        <w:tc>
          <w:tcPr>
            <w:tcW w:w="713" w:type="dxa"/>
            <w:vAlign w:val="center"/>
          </w:tcPr>
          <w:p w:rsidR="00DC0CAD" w:rsidRDefault="002D7E53">
            <w:pPr>
              <w:snapToGrid/>
              <w:spacing w:after="0"/>
              <w:jc w:val="center"/>
              <w:rPr>
                <w:rFonts w:eastAsia="宋体"/>
                <w:kern w:val="24"/>
                <w:lang w:val="en-US" w:eastAsia="zh-CN" w:bidi="he-IL"/>
              </w:rPr>
            </w:pPr>
            <w:r>
              <w:rPr>
                <w:rFonts w:eastAsia="宋体"/>
                <w:kern w:val="24"/>
                <w:lang w:val="en-US" w:eastAsia="zh-CN" w:bidi="he-IL"/>
              </w:rPr>
              <w:t xml:space="preserve">-3.66 </w:t>
            </w:r>
          </w:p>
        </w:tc>
      </w:tr>
      <w:tr w:rsidR="00DC0CAD">
        <w:tc>
          <w:tcPr>
            <w:tcW w:w="1073" w:type="dxa"/>
            <w:vMerge/>
            <w:vAlign w:val="center"/>
          </w:tcPr>
          <w:p w:rsidR="00DC0CAD" w:rsidRDefault="00DC0CAD">
            <w:pPr>
              <w:spacing w:after="0"/>
              <w:jc w:val="left"/>
              <w:rPr>
                <w:lang w:val="en-US" w:eastAsia="zh-CN"/>
              </w:rPr>
            </w:pPr>
          </w:p>
        </w:tc>
        <w:tc>
          <w:tcPr>
            <w:tcW w:w="950"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10</w:t>
            </w:r>
          </w:p>
        </w:tc>
        <w:tc>
          <w:tcPr>
            <w:tcW w:w="1188"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8</w:t>
            </w:r>
          </w:p>
        </w:tc>
        <w:tc>
          <w:tcPr>
            <w:tcW w:w="1037"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1</w:t>
            </w:r>
          </w:p>
        </w:tc>
        <w:tc>
          <w:tcPr>
            <w:tcW w:w="900" w:type="dxa"/>
            <w:vAlign w:val="bottom"/>
          </w:tcPr>
          <w:p w:rsidR="00DC0CAD" w:rsidRDefault="002D7E53">
            <w:pPr>
              <w:pStyle w:val="af0"/>
              <w:overflowPunct w:val="0"/>
              <w:spacing w:before="0" w:beforeAutospacing="0" w:after="0" w:afterAutospacing="0"/>
              <w:jc w:val="center"/>
              <w:textAlignment w:val="bottom"/>
              <w:rPr>
                <w:kern w:val="24"/>
                <w:sz w:val="20"/>
                <w:szCs w:val="20"/>
              </w:rPr>
            </w:pPr>
            <w:r>
              <w:rPr>
                <w:rFonts w:eastAsia="微软雅黑"/>
                <w:kern w:val="24"/>
                <w:sz w:val="20"/>
                <w:szCs w:val="20"/>
              </w:rPr>
              <w:t>-12.54</w:t>
            </w:r>
          </w:p>
        </w:tc>
        <w:tc>
          <w:tcPr>
            <w:tcW w:w="1038" w:type="dxa"/>
            <w:vAlign w:val="center"/>
          </w:tcPr>
          <w:p w:rsidR="00DC0CAD" w:rsidRDefault="002D7E53">
            <w:pPr>
              <w:pStyle w:val="af0"/>
              <w:overflowPunct w:val="0"/>
              <w:spacing w:before="0" w:beforeAutospacing="0" w:after="0" w:afterAutospacing="0"/>
              <w:jc w:val="center"/>
              <w:textAlignment w:val="bottom"/>
              <w:rPr>
                <w:kern w:val="24"/>
                <w:sz w:val="20"/>
                <w:szCs w:val="20"/>
              </w:rPr>
            </w:pPr>
            <w:r>
              <w:rPr>
                <w:rFonts w:eastAsia="微软雅黑"/>
                <w:kern w:val="24"/>
                <w:sz w:val="20"/>
                <w:szCs w:val="20"/>
              </w:rPr>
              <w:t>138.96</w:t>
            </w:r>
          </w:p>
        </w:tc>
        <w:tc>
          <w:tcPr>
            <w:tcW w:w="912" w:type="dxa"/>
            <w:vMerge/>
            <w:vAlign w:val="center"/>
          </w:tcPr>
          <w:p w:rsidR="00DC0CAD" w:rsidRDefault="00DC0CAD">
            <w:pPr>
              <w:spacing w:after="0"/>
              <w:jc w:val="center"/>
              <w:rPr>
                <w:rFonts w:eastAsia="宋体"/>
                <w:kern w:val="24"/>
                <w:lang w:val="en-US" w:eastAsia="zh-CN" w:bidi="he-IL"/>
              </w:rPr>
            </w:pPr>
          </w:p>
        </w:tc>
        <w:tc>
          <w:tcPr>
            <w:tcW w:w="763" w:type="dxa"/>
            <w:vAlign w:val="center"/>
          </w:tcPr>
          <w:p w:rsidR="00DC0CAD" w:rsidRDefault="002D7E53">
            <w:pPr>
              <w:spacing w:after="0"/>
              <w:jc w:val="center"/>
              <w:rPr>
                <w:rFonts w:eastAsia="宋体"/>
                <w:kern w:val="24"/>
                <w:lang w:val="en-US" w:eastAsia="zh-CN" w:bidi="he-IL"/>
              </w:rPr>
            </w:pPr>
            <w:r>
              <w:rPr>
                <w:rFonts w:eastAsia="宋体"/>
                <w:kern w:val="24"/>
                <w:lang w:val="en-US" w:eastAsia="zh-CN" w:bidi="he-IL"/>
              </w:rPr>
              <w:t xml:space="preserve">-22.52 </w:t>
            </w:r>
          </w:p>
        </w:tc>
        <w:tc>
          <w:tcPr>
            <w:tcW w:w="950" w:type="dxa"/>
            <w:vMerge/>
            <w:vAlign w:val="center"/>
          </w:tcPr>
          <w:p w:rsidR="00DC0CAD" w:rsidRDefault="00DC0CAD">
            <w:pPr>
              <w:snapToGrid/>
              <w:spacing w:after="0"/>
              <w:jc w:val="center"/>
              <w:rPr>
                <w:rFonts w:eastAsia="宋体"/>
                <w:kern w:val="24"/>
                <w:lang w:val="en-US" w:eastAsia="zh-CN" w:bidi="he-IL"/>
              </w:rPr>
            </w:pPr>
          </w:p>
        </w:tc>
        <w:tc>
          <w:tcPr>
            <w:tcW w:w="713" w:type="dxa"/>
            <w:vAlign w:val="center"/>
          </w:tcPr>
          <w:p w:rsidR="00DC0CAD" w:rsidRDefault="002D7E53">
            <w:pPr>
              <w:snapToGrid/>
              <w:spacing w:after="0"/>
              <w:jc w:val="center"/>
              <w:rPr>
                <w:rFonts w:eastAsia="宋体"/>
                <w:kern w:val="24"/>
                <w:lang w:val="en-US" w:eastAsia="zh-CN" w:bidi="he-IL"/>
              </w:rPr>
            </w:pPr>
            <w:r>
              <w:rPr>
                <w:rFonts w:eastAsia="宋体"/>
                <w:kern w:val="24"/>
                <w:lang w:val="en-US" w:eastAsia="zh-CN" w:bidi="he-IL"/>
              </w:rPr>
              <w:t xml:space="preserve">-4.74 </w:t>
            </w:r>
          </w:p>
        </w:tc>
      </w:tr>
      <w:tr w:rsidR="00DC0CAD">
        <w:tc>
          <w:tcPr>
            <w:tcW w:w="1073" w:type="dxa"/>
            <w:vMerge w:val="restart"/>
            <w:vAlign w:val="center"/>
          </w:tcPr>
          <w:p w:rsidR="00DC0CAD" w:rsidRDefault="002D7E53">
            <w:pPr>
              <w:spacing w:after="0"/>
              <w:jc w:val="left"/>
              <w:rPr>
                <w:lang w:val="en-US" w:eastAsia="zh-CN"/>
              </w:rPr>
            </w:pPr>
            <w:r>
              <w:rPr>
                <w:lang w:val="en-US" w:eastAsia="zh-CN"/>
              </w:rPr>
              <w:t>Rural scenario</w:t>
            </w:r>
            <w:r>
              <w:rPr>
                <w:rFonts w:hint="eastAsia"/>
                <w:lang w:val="en-US" w:eastAsia="zh-CN"/>
              </w:rPr>
              <w:t xml:space="preserve">, </w:t>
            </w:r>
            <w:r>
              <w:rPr>
                <w:lang w:val="en-US" w:eastAsia="zh-CN"/>
              </w:rPr>
              <w:t>2GHz_</w:t>
            </w:r>
          </w:p>
          <w:p w:rsidR="00DC0CAD" w:rsidRDefault="002D7E53">
            <w:pPr>
              <w:spacing w:after="0"/>
              <w:jc w:val="left"/>
              <w:rPr>
                <w:lang w:val="en-US" w:eastAsia="zh-CN"/>
              </w:rPr>
            </w:pPr>
            <w:r>
              <w:rPr>
                <w:rFonts w:eastAsia="宋体"/>
                <w:lang w:val="en-US" w:eastAsia="zh-CN"/>
              </w:rPr>
              <w:t>O-to-O</w:t>
            </w:r>
          </w:p>
        </w:tc>
        <w:tc>
          <w:tcPr>
            <w:tcW w:w="950"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4</w:t>
            </w:r>
          </w:p>
        </w:tc>
        <w:tc>
          <w:tcPr>
            <w:tcW w:w="1188"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1</w:t>
            </w:r>
          </w:p>
        </w:tc>
        <w:tc>
          <w:tcPr>
            <w:tcW w:w="1037"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3</w:t>
            </w:r>
          </w:p>
        </w:tc>
        <w:tc>
          <w:tcPr>
            <w:tcW w:w="900" w:type="dxa"/>
            <w:vAlign w:val="center"/>
          </w:tcPr>
          <w:p w:rsidR="00DC0CAD" w:rsidRDefault="002D7E53">
            <w:pPr>
              <w:pStyle w:val="af0"/>
              <w:overflowPunct w:val="0"/>
              <w:spacing w:before="0" w:beforeAutospacing="0" w:after="0" w:afterAutospacing="0"/>
              <w:jc w:val="center"/>
              <w:rPr>
                <w:kern w:val="24"/>
                <w:sz w:val="20"/>
                <w:szCs w:val="20"/>
              </w:rPr>
            </w:pPr>
            <w:r>
              <w:rPr>
                <w:rFonts w:eastAsia="微软雅黑"/>
                <w:color w:val="000000"/>
                <w:kern w:val="24"/>
                <w:sz w:val="20"/>
                <w:szCs w:val="20"/>
              </w:rPr>
              <w:t>-1.74</w:t>
            </w:r>
          </w:p>
        </w:tc>
        <w:tc>
          <w:tcPr>
            <w:tcW w:w="1038" w:type="dxa"/>
            <w:vAlign w:val="center"/>
          </w:tcPr>
          <w:p w:rsidR="00DC0CAD" w:rsidRDefault="002D7E53">
            <w:pPr>
              <w:pStyle w:val="af0"/>
              <w:overflowPunct w:val="0"/>
              <w:spacing w:before="0" w:beforeAutospacing="0" w:after="0" w:afterAutospacing="0"/>
              <w:jc w:val="center"/>
              <w:rPr>
                <w:kern w:val="24"/>
                <w:sz w:val="20"/>
                <w:szCs w:val="20"/>
              </w:rPr>
            </w:pPr>
            <w:r>
              <w:rPr>
                <w:rFonts w:hint="eastAsia"/>
                <w:kern w:val="24"/>
                <w:sz w:val="20"/>
                <w:szCs w:val="20"/>
              </w:rPr>
              <w:t>132.14</w:t>
            </w:r>
          </w:p>
        </w:tc>
        <w:tc>
          <w:tcPr>
            <w:tcW w:w="912" w:type="dxa"/>
            <w:vMerge w:val="restart"/>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125.55</w:t>
            </w:r>
          </w:p>
        </w:tc>
        <w:tc>
          <w:tcPr>
            <w:tcW w:w="763" w:type="dxa"/>
            <w:vAlign w:val="center"/>
          </w:tcPr>
          <w:p w:rsidR="00DC0CAD" w:rsidRDefault="002D7E53">
            <w:pPr>
              <w:spacing w:after="0"/>
              <w:jc w:val="center"/>
              <w:rPr>
                <w:rFonts w:eastAsia="宋体"/>
                <w:kern w:val="24"/>
                <w:lang w:val="en-US" w:eastAsia="zh-CN" w:bidi="he-IL"/>
              </w:rPr>
            </w:pPr>
            <w:r>
              <w:rPr>
                <w:rFonts w:eastAsia="宋体"/>
                <w:kern w:val="24"/>
                <w:lang w:val="en-US" w:eastAsia="zh-CN" w:bidi="he-IL"/>
              </w:rPr>
              <w:t xml:space="preserve">-6.59 </w:t>
            </w:r>
          </w:p>
        </w:tc>
        <w:tc>
          <w:tcPr>
            <w:tcW w:w="950" w:type="dxa"/>
            <w:vMerge w:val="restart"/>
            <w:vAlign w:val="center"/>
          </w:tcPr>
          <w:p w:rsidR="00DC0CAD" w:rsidRDefault="002D7E53">
            <w:pPr>
              <w:snapToGrid/>
              <w:spacing w:after="0"/>
              <w:jc w:val="center"/>
              <w:rPr>
                <w:rFonts w:eastAsia="宋体"/>
                <w:kern w:val="24"/>
                <w:lang w:val="en-US" w:eastAsia="zh-CN" w:bidi="he-IL"/>
              </w:rPr>
            </w:pPr>
            <w:r>
              <w:rPr>
                <w:rFonts w:eastAsia="宋体" w:hint="eastAsia"/>
                <w:kern w:val="24"/>
                <w:lang w:val="en-US" w:eastAsia="zh-CN" w:bidi="he-IL"/>
              </w:rPr>
              <w:t>143.34</w:t>
            </w:r>
          </w:p>
        </w:tc>
        <w:tc>
          <w:tcPr>
            <w:tcW w:w="713" w:type="dxa"/>
            <w:shd w:val="clear" w:color="auto" w:fill="FFFF00"/>
            <w:vAlign w:val="center"/>
          </w:tcPr>
          <w:p w:rsidR="00DC0CAD" w:rsidRDefault="002D7E53">
            <w:pPr>
              <w:snapToGrid/>
              <w:spacing w:after="0"/>
              <w:jc w:val="center"/>
              <w:rPr>
                <w:rFonts w:eastAsia="宋体"/>
                <w:kern w:val="24"/>
                <w:lang w:val="en-US" w:eastAsia="zh-CN" w:bidi="he-IL"/>
              </w:rPr>
            </w:pPr>
            <w:r>
              <w:rPr>
                <w:rFonts w:eastAsia="宋体"/>
                <w:kern w:val="24"/>
                <w:lang w:val="en-US" w:eastAsia="zh-CN" w:bidi="he-IL"/>
              </w:rPr>
              <w:t xml:space="preserve">11.20 </w:t>
            </w:r>
          </w:p>
        </w:tc>
      </w:tr>
      <w:tr w:rsidR="00DC0CAD">
        <w:tc>
          <w:tcPr>
            <w:tcW w:w="1073" w:type="dxa"/>
            <w:vMerge/>
            <w:vAlign w:val="center"/>
          </w:tcPr>
          <w:p w:rsidR="00DC0CAD" w:rsidRDefault="00DC0CAD">
            <w:pPr>
              <w:spacing w:after="0"/>
              <w:jc w:val="left"/>
              <w:rPr>
                <w:lang w:val="en-US" w:eastAsia="zh-CN"/>
              </w:rPr>
            </w:pPr>
          </w:p>
        </w:tc>
        <w:tc>
          <w:tcPr>
            <w:tcW w:w="950"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10</w:t>
            </w:r>
          </w:p>
        </w:tc>
        <w:tc>
          <w:tcPr>
            <w:tcW w:w="1188"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1</w:t>
            </w:r>
          </w:p>
        </w:tc>
        <w:tc>
          <w:tcPr>
            <w:tcW w:w="1037"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3</w:t>
            </w:r>
          </w:p>
        </w:tc>
        <w:tc>
          <w:tcPr>
            <w:tcW w:w="900" w:type="dxa"/>
            <w:vAlign w:val="bottom"/>
          </w:tcPr>
          <w:p w:rsidR="00DC0CAD" w:rsidRDefault="002D7E53">
            <w:pPr>
              <w:pStyle w:val="af0"/>
              <w:overflowPunct w:val="0"/>
              <w:spacing w:before="0" w:beforeAutospacing="0" w:after="0" w:afterAutospacing="0"/>
              <w:jc w:val="center"/>
              <w:textAlignment w:val="bottom"/>
              <w:rPr>
                <w:kern w:val="24"/>
                <w:sz w:val="20"/>
                <w:szCs w:val="20"/>
              </w:rPr>
            </w:pPr>
            <w:r>
              <w:rPr>
                <w:rFonts w:eastAsia="微软雅黑"/>
                <w:color w:val="000000"/>
                <w:kern w:val="24"/>
                <w:sz w:val="20"/>
                <w:szCs w:val="20"/>
              </w:rPr>
              <w:t>-6.24</w:t>
            </w:r>
          </w:p>
        </w:tc>
        <w:tc>
          <w:tcPr>
            <w:tcW w:w="1038" w:type="dxa"/>
            <w:vAlign w:val="center"/>
          </w:tcPr>
          <w:p w:rsidR="00DC0CAD" w:rsidRDefault="002D7E53">
            <w:pPr>
              <w:pStyle w:val="af0"/>
              <w:overflowPunct w:val="0"/>
              <w:spacing w:before="0" w:beforeAutospacing="0" w:after="0" w:afterAutospacing="0"/>
              <w:jc w:val="center"/>
              <w:textAlignment w:val="bottom"/>
              <w:rPr>
                <w:kern w:val="24"/>
                <w:sz w:val="20"/>
                <w:szCs w:val="20"/>
              </w:rPr>
            </w:pPr>
            <w:r>
              <w:rPr>
                <w:rFonts w:eastAsia="微软雅黑"/>
                <w:kern w:val="24"/>
                <w:sz w:val="20"/>
                <w:szCs w:val="20"/>
              </w:rPr>
              <w:t>132.66</w:t>
            </w:r>
          </w:p>
        </w:tc>
        <w:tc>
          <w:tcPr>
            <w:tcW w:w="912" w:type="dxa"/>
            <w:vMerge/>
            <w:vAlign w:val="center"/>
          </w:tcPr>
          <w:p w:rsidR="00DC0CAD" w:rsidRDefault="00DC0CAD">
            <w:pPr>
              <w:spacing w:after="0"/>
              <w:jc w:val="center"/>
              <w:rPr>
                <w:rFonts w:eastAsia="宋体"/>
                <w:kern w:val="24"/>
                <w:lang w:val="en-US" w:eastAsia="zh-CN" w:bidi="he-IL"/>
              </w:rPr>
            </w:pPr>
          </w:p>
        </w:tc>
        <w:tc>
          <w:tcPr>
            <w:tcW w:w="763" w:type="dxa"/>
            <w:vAlign w:val="center"/>
          </w:tcPr>
          <w:p w:rsidR="00DC0CAD" w:rsidRDefault="002D7E53">
            <w:pPr>
              <w:spacing w:after="0"/>
              <w:jc w:val="center"/>
              <w:rPr>
                <w:rFonts w:eastAsia="宋体"/>
                <w:kern w:val="24"/>
                <w:lang w:val="en-US" w:eastAsia="zh-CN" w:bidi="he-IL"/>
              </w:rPr>
            </w:pPr>
            <w:r>
              <w:rPr>
                <w:rFonts w:eastAsia="宋体"/>
                <w:kern w:val="24"/>
                <w:lang w:val="en-US" w:eastAsia="zh-CN" w:bidi="he-IL"/>
              </w:rPr>
              <w:t xml:space="preserve">-7.11 </w:t>
            </w:r>
          </w:p>
        </w:tc>
        <w:tc>
          <w:tcPr>
            <w:tcW w:w="950" w:type="dxa"/>
            <w:vMerge/>
            <w:vAlign w:val="center"/>
          </w:tcPr>
          <w:p w:rsidR="00DC0CAD" w:rsidRDefault="00DC0CAD">
            <w:pPr>
              <w:snapToGrid/>
              <w:spacing w:after="0"/>
              <w:jc w:val="center"/>
              <w:rPr>
                <w:rFonts w:eastAsia="宋体"/>
                <w:kern w:val="24"/>
                <w:lang w:val="en-US" w:eastAsia="zh-CN" w:bidi="he-IL"/>
              </w:rPr>
            </w:pPr>
          </w:p>
        </w:tc>
        <w:tc>
          <w:tcPr>
            <w:tcW w:w="713" w:type="dxa"/>
            <w:shd w:val="clear" w:color="auto" w:fill="FFFF00"/>
            <w:vAlign w:val="center"/>
          </w:tcPr>
          <w:p w:rsidR="00DC0CAD" w:rsidRDefault="002D7E53">
            <w:pPr>
              <w:snapToGrid/>
              <w:spacing w:after="0"/>
              <w:jc w:val="center"/>
              <w:rPr>
                <w:rFonts w:eastAsia="宋体"/>
                <w:kern w:val="24"/>
                <w:lang w:val="en-US" w:eastAsia="zh-CN" w:bidi="he-IL"/>
              </w:rPr>
            </w:pPr>
            <w:r>
              <w:rPr>
                <w:rFonts w:eastAsia="宋体"/>
                <w:kern w:val="24"/>
                <w:lang w:val="en-US" w:eastAsia="zh-CN" w:bidi="he-IL"/>
              </w:rPr>
              <w:t xml:space="preserve">10.68 </w:t>
            </w:r>
          </w:p>
        </w:tc>
      </w:tr>
      <w:tr w:rsidR="00DC0CAD">
        <w:tc>
          <w:tcPr>
            <w:tcW w:w="1073" w:type="dxa"/>
            <w:vMerge/>
            <w:vAlign w:val="center"/>
          </w:tcPr>
          <w:p w:rsidR="00DC0CAD" w:rsidRDefault="00DC0CAD">
            <w:pPr>
              <w:spacing w:after="0"/>
              <w:jc w:val="left"/>
              <w:rPr>
                <w:lang w:val="en-US" w:eastAsia="zh-CN"/>
              </w:rPr>
            </w:pPr>
          </w:p>
        </w:tc>
        <w:tc>
          <w:tcPr>
            <w:tcW w:w="950"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10</w:t>
            </w:r>
          </w:p>
        </w:tc>
        <w:tc>
          <w:tcPr>
            <w:tcW w:w="1188"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4</w:t>
            </w:r>
          </w:p>
        </w:tc>
        <w:tc>
          <w:tcPr>
            <w:tcW w:w="1037"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3</w:t>
            </w:r>
          </w:p>
        </w:tc>
        <w:tc>
          <w:tcPr>
            <w:tcW w:w="900" w:type="dxa"/>
            <w:vAlign w:val="bottom"/>
          </w:tcPr>
          <w:p w:rsidR="00DC0CAD" w:rsidRDefault="002D7E53">
            <w:pPr>
              <w:pStyle w:val="af0"/>
              <w:overflowPunct w:val="0"/>
              <w:spacing w:before="0" w:beforeAutospacing="0" w:after="0" w:afterAutospacing="0"/>
              <w:jc w:val="center"/>
              <w:textAlignment w:val="bottom"/>
              <w:rPr>
                <w:kern w:val="24"/>
                <w:sz w:val="20"/>
                <w:szCs w:val="20"/>
              </w:rPr>
            </w:pPr>
            <w:r>
              <w:rPr>
                <w:rFonts w:eastAsia="微软雅黑"/>
                <w:color w:val="000000"/>
                <w:sz w:val="20"/>
                <w:szCs w:val="20"/>
              </w:rPr>
              <w:t>-12.12</w:t>
            </w:r>
          </w:p>
        </w:tc>
        <w:tc>
          <w:tcPr>
            <w:tcW w:w="1038" w:type="dxa"/>
            <w:vAlign w:val="center"/>
          </w:tcPr>
          <w:p w:rsidR="00DC0CAD" w:rsidRDefault="002D7E53">
            <w:pPr>
              <w:pStyle w:val="af0"/>
              <w:overflowPunct w:val="0"/>
              <w:spacing w:before="0" w:beforeAutospacing="0" w:after="0" w:afterAutospacing="0"/>
              <w:jc w:val="center"/>
              <w:textAlignment w:val="bottom"/>
              <w:rPr>
                <w:kern w:val="24"/>
                <w:sz w:val="20"/>
                <w:szCs w:val="20"/>
              </w:rPr>
            </w:pPr>
            <w:r>
              <w:rPr>
                <w:rFonts w:eastAsia="微软雅黑"/>
                <w:kern w:val="24"/>
                <w:sz w:val="20"/>
                <w:szCs w:val="20"/>
              </w:rPr>
              <w:t>138.54</w:t>
            </w:r>
          </w:p>
        </w:tc>
        <w:tc>
          <w:tcPr>
            <w:tcW w:w="912" w:type="dxa"/>
            <w:vMerge/>
            <w:vAlign w:val="center"/>
          </w:tcPr>
          <w:p w:rsidR="00DC0CAD" w:rsidRDefault="00DC0CAD">
            <w:pPr>
              <w:spacing w:after="0"/>
              <w:jc w:val="center"/>
              <w:rPr>
                <w:rFonts w:eastAsia="宋体"/>
                <w:kern w:val="24"/>
                <w:lang w:val="en-US" w:eastAsia="zh-CN" w:bidi="he-IL"/>
              </w:rPr>
            </w:pPr>
          </w:p>
        </w:tc>
        <w:tc>
          <w:tcPr>
            <w:tcW w:w="763" w:type="dxa"/>
            <w:vAlign w:val="center"/>
          </w:tcPr>
          <w:p w:rsidR="00DC0CAD" w:rsidRDefault="002D7E53">
            <w:pPr>
              <w:spacing w:after="0"/>
              <w:jc w:val="center"/>
              <w:rPr>
                <w:rFonts w:eastAsia="宋体"/>
                <w:kern w:val="24"/>
                <w:lang w:val="en-US" w:eastAsia="zh-CN" w:bidi="he-IL"/>
              </w:rPr>
            </w:pPr>
            <w:r>
              <w:rPr>
                <w:rFonts w:eastAsia="宋体"/>
                <w:kern w:val="24"/>
                <w:lang w:val="en-US" w:eastAsia="zh-CN" w:bidi="he-IL"/>
              </w:rPr>
              <w:t xml:space="preserve">-12.99 </w:t>
            </w:r>
          </w:p>
        </w:tc>
        <w:tc>
          <w:tcPr>
            <w:tcW w:w="950" w:type="dxa"/>
            <w:vMerge/>
            <w:vAlign w:val="center"/>
          </w:tcPr>
          <w:p w:rsidR="00DC0CAD" w:rsidRDefault="00DC0CAD">
            <w:pPr>
              <w:snapToGrid/>
              <w:spacing w:after="0"/>
              <w:jc w:val="center"/>
              <w:rPr>
                <w:rFonts w:eastAsia="宋体"/>
                <w:kern w:val="24"/>
                <w:lang w:val="en-US" w:eastAsia="zh-CN" w:bidi="he-IL"/>
              </w:rPr>
            </w:pPr>
          </w:p>
        </w:tc>
        <w:tc>
          <w:tcPr>
            <w:tcW w:w="713" w:type="dxa"/>
            <w:shd w:val="clear" w:color="auto" w:fill="FFFF00"/>
            <w:vAlign w:val="center"/>
          </w:tcPr>
          <w:p w:rsidR="00DC0CAD" w:rsidRDefault="002D7E53">
            <w:pPr>
              <w:snapToGrid/>
              <w:spacing w:after="0"/>
              <w:jc w:val="center"/>
              <w:rPr>
                <w:rFonts w:eastAsia="宋体"/>
                <w:kern w:val="24"/>
                <w:lang w:val="en-US" w:eastAsia="zh-CN" w:bidi="he-IL"/>
              </w:rPr>
            </w:pPr>
            <w:r>
              <w:rPr>
                <w:rFonts w:eastAsia="宋体"/>
                <w:kern w:val="24"/>
                <w:lang w:val="en-US" w:eastAsia="zh-CN" w:bidi="he-IL"/>
              </w:rPr>
              <w:t xml:space="preserve">4.80 </w:t>
            </w:r>
          </w:p>
        </w:tc>
      </w:tr>
      <w:tr w:rsidR="00DC0CAD">
        <w:tc>
          <w:tcPr>
            <w:tcW w:w="1073" w:type="dxa"/>
            <w:vMerge/>
            <w:vAlign w:val="center"/>
          </w:tcPr>
          <w:p w:rsidR="00DC0CAD" w:rsidRDefault="00DC0CAD">
            <w:pPr>
              <w:spacing w:after="0"/>
              <w:jc w:val="left"/>
              <w:rPr>
                <w:lang w:val="en-US" w:eastAsia="zh-CN"/>
              </w:rPr>
            </w:pPr>
          </w:p>
        </w:tc>
        <w:tc>
          <w:tcPr>
            <w:tcW w:w="950"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10</w:t>
            </w:r>
          </w:p>
        </w:tc>
        <w:tc>
          <w:tcPr>
            <w:tcW w:w="1188"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8</w:t>
            </w:r>
          </w:p>
        </w:tc>
        <w:tc>
          <w:tcPr>
            <w:tcW w:w="1037"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1</w:t>
            </w:r>
          </w:p>
        </w:tc>
        <w:tc>
          <w:tcPr>
            <w:tcW w:w="900" w:type="dxa"/>
            <w:vAlign w:val="bottom"/>
          </w:tcPr>
          <w:p w:rsidR="00DC0CAD" w:rsidRDefault="002D7E53">
            <w:pPr>
              <w:pStyle w:val="af0"/>
              <w:overflowPunct w:val="0"/>
              <w:spacing w:before="0" w:beforeAutospacing="0" w:after="0" w:afterAutospacing="0"/>
              <w:jc w:val="center"/>
              <w:textAlignment w:val="bottom"/>
              <w:rPr>
                <w:kern w:val="24"/>
                <w:sz w:val="20"/>
                <w:szCs w:val="20"/>
              </w:rPr>
            </w:pPr>
            <w:r>
              <w:rPr>
                <w:rFonts w:eastAsia="微软雅黑"/>
                <w:color w:val="000000"/>
                <w:sz w:val="20"/>
                <w:szCs w:val="20"/>
              </w:rPr>
              <w:t>-13.64</w:t>
            </w:r>
          </w:p>
        </w:tc>
        <w:tc>
          <w:tcPr>
            <w:tcW w:w="1038" w:type="dxa"/>
            <w:vAlign w:val="center"/>
          </w:tcPr>
          <w:p w:rsidR="00DC0CAD" w:rsidRDefault="002D7E53">
            <w:pPr>
              <w:pStyle w:val="af0"/>
              <w:overflowPunct w:val="0"/>
              <w:spacing w:before="0" w:beforeAutospacing="0" w:after="0" w:afterAutospacing="0"/>
              <w:jc w:val="center"/>
              <w:textAlignment w:val="bottom"/>
              <w:rPr>
                <w:kern w:val="24"/>
                <w:sz w:val="20"/>
                <w:szCs w:val="20"/>
              </w:rPr>
            </w:pPr>
            <w:r>
              <w:rPr>
                <w:rFonts w:eastAsia="微软雅黑"/>
                <w:kern w:val="24"/>
                <w:sz w:val="20"/>
                <w:szCs w:val="20"/>
              </w:rPr>
              <w:t>140.06</w:t>
            </w:r>
          </w:p>
        </w:tc>
        <w:tc>
          <w:tcPr>
            <w:tcW w:w="912" w:type="dxa"/>
            <w:vMerge/>
            <w:vAlign w:val="center"/>
          </w:tcPr>
          <w:p w:rsidR="00DC0CAD" w:rsidRDefault="00DC0CAD">
            <w:pPr>
              <w:spacing w:after="0"/>
              <w:jc w:val="center"/>
              <w:rPr>
                <w:rFonts w:eastAsia="宋体"/>
                <w:kern w:val="24"/>
                <w:lang w:val="en-US" w:eastAsia="zh-CN" w:bidi="he-IL"/>
              </w:rPr>
            </w:pPr>
          </w:p>
        </w:tc>
        <w:tc>
          <w:tcPr>
            <w:tcW w:w="763" w:type="dxa"/>
            <w:vAlign w:val="center"/>
          </w:tcPr>
          <w:p w:rsidR="00DC0CAD" w:rsidRDefault="002D7E53">
            <w:pPr>
              <w:spacing w:after="0"/>
              <w:jc w:val="center"/>
              <w:rPr>
                <w:rFonts w:eastAsia="宋体"/>
                <w:kern w:val="24"/>
                <w:lang w:val="en-US" w:eastAsia="zh-CN" w:bidi="he-IL"/>
              </w:rPr>
            </w:pPr>
            <w:r>
              <w:rPr>
                <w:rFonts w:eastAsia="宋体"/>
                <w:kern w:val="24"/>
                <w:lang w:val="en-US" w:eastAsia="zh-CN" w:bidi="he-IL"/>
              </w:rPr>
              <w:t xml:space="preserve">-14.51 </w:t>
            </w:r>
          </w:p>
        </w:tc>
        <w:tc>
          <w:tcPr>
            <w:tcW w:w="950" w:type="dxa"/>
            <w:vMerge/>
            <w:vAlign w:val="center"/>
          </w:tcPr>
          <w:p w:rsidR="00DC0CAD" w:rsidRDefault="00DC0CAD">
            <w:pPr>
              <w:snapToGrid/>
              <w:spacing w:after="0"/>
              <w:jc w:val="center"/>
              <w:rPr>
                <w:rFonts w:eastAsia="宋体"/>
                <w:kern w:val="24"/>
                <w:lang w:val="en-US" w:eastAsia="zh-CN" w:bidi="he-IL"/>
              </w:rPr>
            </w:pPr>
          </w:p>
        </w:tc>
        <w:tc>
          <w:tcPr>
            <w:tcW w:w="713" w:type="dxa"/>
            <w:shd w:val="clear" w:color="auto" w:fill="FFFF00"/>
            <w:vAlign w:val="center"/>
          </w:tcPr>
          <w:p w:rsidR="00DC0CAD" w:rsidRDefault="002D7E53">
            <w:pPr>
              <w:snapToGrid/>
              <w:spacing w:after="0"/>
              <w:jc w:val="center"/>
              <w:rPr>
                <w:rFonts w:eastAsia="宋体"/>
                <w:kern w:val="24"/>
                <w:lang w:val="en-US" w:eastAsia="zh-CN" w:bidi="he-IL"/>
              </w:rPr>
            </w:pPr>
            <w:r>
              <w:rPr>
                <w:rFonts w:eastAsia="宋体"/>
                <w:kern w:val="24"/>
                <w:lang w:val="en-US" w:eastAsia="zh-CN" w:bidi="he-IL"/>
              </w:rPr>
              <w:t xml:space="preserve">3.28 </w:t>
            </w:r>
          </w:p>
        </w:tc>
      </w:tr>
    </w:tbl>
    <w:p w:rsidR="00DC0CAD" w:rsidRDefault="00DC0CAD">
      <w:pPr>
        <w:rPr>
          <w:lang w:val="en-US" w:eastAsia="zh-CN"/>
        </w:rPr>
      </w:pPr>
    </w:p>
    <w:p w:rsidR="00DC0CAD" w:rsidRDefault="002D7E53">
      <w:pPr>
        <w:jc w:val="center"/>
        <w:rPr>
          <w:lang w:val="en-US" w:eastAsia="zh-CN"/>
        </w:rPr>
      </w:pPr>
      <w:r>
        <w:rPr>
          <w:rFonts w:hint="eastAsia"/>
          <w:lang w:val="en-US" w:eastAsia="zh-CN"/>
        </w:rPr>
        <w:t>Table 4.1.2-2 The available path loss and performance gap for PUSCH with VoIP service in long distance rural scenario.</w:t>
      </w:r>
    </w:p>
    <w:tbl>
      <w:tblPr>
        <w:tblStyle w:val="af2"/>
        <w:tblW w:w="9524" w:type="dxa"/>
        <w:tblInd w:w="-33" w:type="dxa"/>
        <w:tblLayout w:type="fixed"/>
        <w:tblLook w:val="04A0" w:firstRow="1" w:lastRow="0" w:firstColumn="1" w:lastColumn="0" w:noHBand="0" w:noVBand="1"/>
      </w:tblPr>
      <w:tblGrid>
        <w:gridCol w:w="1036"/>
        <w:gridCol w:w="975"/>
        <w:gridCol w:w="1200"/>
        <w:gridCol w:w="1025"/>
        <w:gridCol w:w="937"/>
        <w:gridCol w:w="1025"/>
        <w:gridCol w:w="865"/>
        <w:gridCol w:w="798"/>
        <w:gridCol w:w="1049"/>
        <w:gridCol w:w="614"/>
      </w:tblGrid>
      <w:tr w:rsidR="00DC0CAD">
        <w:tc>
          <w:tcPr>
            <w:tcW w:w="1036" w:type="dxa"/>
            <w:vMerge w:val="restart"/>
            <w:vAlign w:val="center"/>
          </w:tcPr>
          <w:p w:rsidR="00DC0CAD" w:rsidRDefault="002D7E53">
            <w:pPr>
              <w:jc w:val="center"/>
              <w:rPr>
                <w:b/>
                <w:bCs/>
                <w:lang w:val="en-US" w:eastAsia="zh-CN"/>
              </w:rPr>
            </w:pPr>
            <w:r>
              <w:rPr>
                <w:b/>
                <w:bCs/>
                <w:lang w:val="en-US" w:eastAsia="zh-CN"/>
              </w:rPr>
              <w:t>Scenario</w:t>
            </w:r>
          </w:p>
        </w:tc>
        <w:tc>
          <w:tcPr>
            <w:tcW w:w="975" w:type="dxa"/>
            <w:vMerge w:val="restart"/>
            <w:vAlign w:val="center"/>
          </w:tcPr>
          <w:p w:rsidR="00DC0CAD" w:rsidRDefault="002D7E53">
            <w:pPr>
              <w:jc w:val="center"/>
              <w:rPr>
                <w:b/>
                <w:bCs/>
                <w:lang w:val="en-US" w:eastAsia="zh-CN"/>
              </w:rPr>
            </w:pPr>
            <w:r>
              <w:rPr>
                <w:b/>
                <w:bCs/>
                <w:lang w:val="en-US" w:eastAsia="zh-CN"/>
              </w:rPr>
              <w:t>Number of RBs</w:t>
            </w:r>
          </w:p>
        </w:tc>
        <w:tc>
          <w:tcPr>
            <w:tcW w:w="1200" w:type="dxa"/>
            <w:vMerge w:val="restart"/>
            <w:vAlign w:val="center"/>
          </w:tcPr>
          <w:p w:rsidR="00DC0CAD" w:rsidRDefault="002D7E53">
            <w:pPr>
              <w:jc w:val="center"/>
              <w:rPr>
                <w:b/>
                <w:bCs/>
                <w:lang w:val="en-US" w:eastAsia="zh-CN"/>
              </w:rPr>
            </w:pPr>
            <w:r>
              <w:rPr>
                <w:rFonts w:eastAsia="微软雅黑"/>
                <w:b/>
                <w:color w:val="000000"/>
                <w:kern w:val="24"/>
              </w:rPr>
              <w:t># of repetitions</w:t>
            </w:r>
          </w:p>
        </w:tc>
        <w:tc>
          <w:tcPr>
            <w:tcW w:w="1025" w:type="dxa"/>
            <w:vMerge w:val="restart"/>
            <w:vAlign w:val="center"/>
          </w:tcPr>
          <w:p w:rsidR="00DC0CAD" w:rsidRDefault="002D7E53">
            <w:pPr>
              <w:jc w:val="center"/>
              <w:rPr>
                <w:b/>
                <w:bCs/>
                <w:lang w:val="en-US" w:eastAsia="zh-CN"/>
              </w:rPr>
            </w:pPr>
            <w:r>
              <w:rPr>
                <w:rFonts w:eastAsia="微软雅黑"/>
                <w:b/>
                <w:color w:val="000000"/>
                <w:kern w:val="24"/>
              </w:rPr>
              <w:t xml:space="preserve"> Max. # of re-transmissions</w:t>
            </w:r>
          </w:p>
        </w:tc>
        <w:tc>
          <w:tcPr>
            <w:tcW w:w="937" w:type="dxa"/>
            <w:vMerge w:val="restart"/>
            <w:vAlign w:val="center"/>
          </w:tcPr>
          <w:p w:rsidR="00DC0CAD" w:rsidRDefault="002D7E53">
            <w:pPr>
              <w:jc w:val="center"/>
              <w:rPr>
                <w:b/>
                <w:bCs/>
                <w:lang w:val="en-US" w:eastAsia="zh-CN"/>
              </w:rPr>
            </w:pPr>
            <w:r>
              <w:rPr>
                <w:b/>
                <w:bCs/>
                <w:lang w:val="en-US" w:eastAsia="zh-CN"/>
              </w:rPr>
              <w:t>Required SNR (dB) with 2Rx</w:t>
            </w:r>
          </w:p>
        </w:tc>
        <w:tc>
          <w:tcPr>
            <w:tcW w:w="1025" w:type="dxa"/>
            <w:vMerge w:val="restart"/>
            <w:vAlign w:val="center"/>
          </w:tcPr>
          <w:p w:rsidR="00DC0CAD" w:rsidRDefault="002D7E53">
            <w:pPr>
              <w:jc w:val="center"/>
              <w:rPr>
                <w:b/>
                <w:bCs/>
                <w:lang w:val="en-US" w:eastAsia="zh-CN"/>
              </w:rPr>
            </w:pPr>
            <w:r>
              <w:rPr>
                <w:b/>
                <w:bCs/>
                <w:lang w:val="en-US" w:eastAsia="zh-CN"/>
              </w:rPr>
              <w:t>Available path loss (dB)</w:t>
            </w:r>
          </w:p>
        </w:tc>
        <w:tc>
          <w:tcPr>
            <w:tcW w:w="1663" w:type="dxa"/>
            <w:gridSpan w:val="2"/>
            <w:vAlign w:val="center"/>
          </w:tcPr>
          <w:p w:rsidR="00DC0CAD" w:rsidRDefault="002D7E53">
            <w:pPr>
              <w:pStyle w:val="af0"/>
              <w:overflowPunct w:val="0"/>
              <w:spacing w:before="0" w:beforeAutospacing="0" w:after="120" w:afterAutospacing="0"/>
              <w:jc w:val="center"/>
              <w:rPr>
                <w:sz w:val="20"/>
                <w:szCs w:val="20"/>
              </w:rPr>
            </w:pPr>
            <w:r>
              <w:rPr>
                <w:b/>
                <w:bCs/>
                <w:kern w:val="24"/>
                <w:sz w:val="20"/>
                <w:szCs w:val="20"/>
              </w:rPr>
              <w:t>Target performance (dB)</w:t>
            </w:r>
          </w:p>
        </w:tc>
        <w:tc>
          <w:tcPr>
            <w:tcW w:w="1663" w:type="dxa"/>
            <w:gridSpan w:val="2"/>
            <w:vAlign w:val="center"/>
          </w:tcPr>
          <w:p w:rsidR="00DC0CAD" w:rsidRDefault="002D7E53">
            <w:pPr>
              <w:pStyle w:val="af0"/>
              <w:overflowPunct w:val="0"/>
              <w:spacing w:before="0" w:beforeAutospacing="0" w:after="120" w:afterAutospacing="0"/>
              <w:jc w:val="center"/>
              <w:rPr>
                <w:b/>
                <w:bCs/>
                <w:sz w:val="20"/>
                <w:szCs w:val="20"/>
              </w:rPr>
            </w:pPr>
            <w:r>
              <w:rPr>
                <w:b/>
                <w:bCs/>
                <w:kern w:val="24"/>
                <w:sz w:val="20"/>
                <w:szCs w:val="20"/>
              </w:rPr>
              <w:t>Target performance (dB)</w:t>
            </w:r>
          </w:p>
        </w:tc>
      </w:tr>
      <w:tr w:rsidR="00DC0CAD">
        <w:tc>
          <w:tcPr>
            <w:tcW w:w="1036" w:type="dxa"/>
            <w:vMerge/>
            <w:vAlign w:val="center"/>
          </w:tcPr>
          <w:p w:rsidR="00DC0CAD" w:rsidRDefault="00DC0CAD">
            <w:pPr>
              <w:jc w:val="center"/>
              <w:rPr>
                <w:lang w:val="en-US" w:eastAsia="zh-CN"/>
              </w:rPr>
            </w:pPr>
          </w:p>
        </w:tc>
        <w:tc>
          <w:tcPr>
            <w:tcW w:w="975" w:type="dxa"/>
            <w:vMerge/>
            <w:vAlign w:val="center"/>
          </w:tcPr>
          <w:p w:rsidR="00DC0CAD" w:rsidRDefault="00DC0CAD">
            <w:pPr>
              <w:jc w:val="center"/>
              <w:rPr>
                <w:lang w:val="en-US" w:eastAsia="zh-CN"/>
              </w:rPr>
            </w:pPr>
          </w:p>
        </w:tc>
        <w:tc>
          <w:tcPr>
            <w:tcW w:w="1200" w:type="dxa"/>
            <w:vMerge/>
            <w:vAlign w:val="center"/>
          </w:tcPr>
          <w:p w:rsidR="00DC0CAD" w:rsidRDefault="00DC0CAD">
            <w:pPr>
              <w:jc w:val="center"/>
              <w:rPr>
                <w:lang w:val="en-US" w:eastAsia="zh-CN"/>
              </w:rPr>
            </w:pPr>
          </w:p>
        </w:tc>
        <w:tc>
          <w:tcPr>
            <w:tcW w:w="1025" w:type="dxa"/>
            <w:vMerge/>
            <w:vAlign w:val="center"/>
          </w:tcPr>
          <w:p w:rsidR="00DC0CAD" w:rsidRDefault="00DC0CAD">
            <w:pPr>
              <w:jc w:val="center"/>
              <w:rPr>
                <w:lang w:val="en-US" w:eastAsia="zh-CN"/>
              </w:rPr>
            </w:pPr>
          </w:p>
        </w:tc>
        <w:tc>
          <w:tcPr>
            <w:tcW w:w="937" w:type="dxa"/>
            <w:vMerge/>
            <w:vAlign w:val="center"/>
          </w:tcPr>
          <w:p w:rsidR="00DC0CAD" w:rsidRDefault="00DC0CAD">
            <w:pPr>
              <w:jc w:val="center"/>
              <w:rPr>
                <w:lang w:val="en-US" w:eastAsia="zh-CN"/>
              </w:rPr>
            </w:pPr>
          </w:p>
        </w:tc>
        <w:tc>
          <w:tcPr>
            <w:tcW w:w="1025" w:type="dxa"/>
            <w:vMerge/>
            <w:vAlign w:val="center"/>
          </w:tcPr>
          <w:p w:rsidR="00DC0CAD" w:rsidRDefault="00DC0CAD">
            <w:pPr>
              <w:jc w:val="center"/>
              <w:rPr>
                <w:lang w:val="en-US" w:eastAsia="zh-CN"/>
              </w:rPr>
            </w:pPr>
          </w:p>
        </w:tc>
        <w:tc>
          <w:tcPr>
            <w:tcW w:w="865" w:type="dxa"/>
            <w:vAlign w:val="center"/>
          </w:tcPr>
          <w:p w:rsidR="00DC0CAD" w:rsidRDefault="002D7E53">
            <w:pPr>
              <w:jc w:val="center"/>
              <w:rPr>
                <w:lang w:val="en-US" w:eastAsia="zh-CN"/>
              </w:rPr>
            </w:pPr>
            <w:r>
              <w:rPr>
                <w:lang w:val="en-US" w:eastAsia="zh-CN"/>
              </w:rPr>
              <w:t>ISD</w:t>
            </w:r>
          </w:p>
          <w:p w:rsidR="00DC0CAD" w:rsidRDefault="002D7E53">
            <w:pPr>
              <w:jc w:val="center"/>
            </w:pPr>
            <w:r>
              <w:rPr>
                <w:lang w:val="en-US" w:eastAsia="zh-CN"/>
              </w:rPr>
              <w:t>=1</w:t>
            </w:r>
            <w:r>
              <w:rPr>
                <w:rFonts w:hint="eastAsia"/>
                <w:lang w:val="en-US" w:eastAsia="zh-CN"/>
              </w:rPr>
              <w:t>2k</w:t>
            </w:r>
            <w:r>
              <w:rPr>
                <w:lang w:val="en-US" w:eastAsia="zh-CN"/>
              </w:rPr>
              <w:t>m</w:t>
            </w:r>
          </w:p>
        </w:tc>
        <w:tc>
          <w:tcPr>
            <w:tcW w:w="798" w:type="dxa"/>
            <w:vAlign w:val="center"/>
          </w:tcPr>
          <w:p w:rsidR="00DC0CAD" w:rsidRDefault="002D7E53">
            <w:pPr>
              <w:jc w:val="center"/>
            </w:pPr>
            <w:r>
              <w:rPr>
                <w:lang w:val="en-US" w:eastAsia="zh-CN"/>
              </w:rPr>
              <w:t>gap</w:t>
            </w:r>
          </w:p>
        </w:tc>
        <w:tc>
          <w:tcPr>
            <w:tcW w:w="1049" w:type="dxa"/>
            <w:vAlign w:val="center"/>
          </w:tcPr>
          <w:p w:rsidR="00DC0CAD" w:rsidRDefault="002D7E53">
            <w:pPr>
              <w:jc w:val="center"/>
              <w:rPr>
                <w:lang w:val="en-US" w:eastAsia="zh-CN"/>
              </w:rPr>
            </w:pPr>
            <w:r>
              <w:rPr>
                <w:lang w:val="en-US" w:eastAsia="zh-CN"/>
              </w:rPr>
              <w:t>ISD</w:t>
            </w:r>
          </w:p>
          <w:p w:rsidR="00DC0CAD" w:rsidRDefault="002D7E53">
            <w:pPr>
              <w:jc w:val="center"/>
              <w:rPr>
                <w:lang w:val="en-US" w:eastAsia="zh-CN"/>
              </w:rPr>
            </w:pPr>
            <w:r>
              <w:rPr>
                <w:lang w:val="en-US" w:eastAsia="zh-CN"/>
              </w:rPr>
              <w:t>=</w:t>
            </w:r>
            <w:r>
              <w:rPr>
                <w:rFonts w:hint="eastAsia"/>
                <w:lang w:val="en-US" w:eastAsia="zh-CN"/>
              </w:rPr>
              <w:t>30k</w:t>
            </w:r>
            <w:r>
              <w:rPr>
                <w:lang w:val="en-US" w:eastAsia="zh-CN"/>
              </w:rPr>
              <w:t>m</w:t>
            </w:r>
          </w:p>
        </w:tc>
        <w:tc>
          <w:tcPr>
            <w:tcW w:w="614" w:type="dxa"/>
            <w:vAlign w:val="center"/>
          </w:tcPr>
          <w:p w:rsidR="00DC0CAD" w:rsidRDefault="002D7E53">
            <w:pPr>
              <w:jc w:val="center"/>
              <w:rPr>
                <w:lang w:val="en-US" w:eastAsia="zh-CN"/>
              </w:rPr>
            </w:pPr>
            <w:r>
              <w:rPr>
                <w:lang w:val="en-US" w:eastAsia="zh-CN"/>
              </w:rPr>
              <w:t>gap</w:t>
            </w:r>
          </w:p>
        </w:tc>
      </w:tr>
      <w:tr w:rsidR="00DC0CAD">
        <w:trPr>
          <w:trHeight w:val="499"/>
        </w:trPr>
        <w:tc>
          <w:tcPr>
            <w:tcW w:w="1036" w:type="dxa"/>
            <w:vMerge w:val="restart"/>
            <w:vAlign w:val="center"/>
          </w:tcPr>
          <w:p w:rsidR="00DC0CAD" w:rsidRDefault="002D7E53">
            <w:pPr>
              <w:rPr>
                <w:lang w:val="en-US" w:eastAsia="zh-CN"/>
              </w:rPr>
            </w:pPr>
            <w:r>
              <w:rPr>
                <w:rFonts w:hint="eastAsia"/>
                <w:lang w:val="en-US" w:eastAsia="zh-CN"/>
              </w:rPr>
              <w:t xml:space="preserve">Long distance </w:t>
            </w:r>
            <w:r>
              <w:rPr>
                <w:rFonts w:hint="eastAsia"/>
                <w:lang w:val="en-US" w:eastAsia="zh-CN"/>
              </w:rPr>
              <w:lastRenderedPageBreak/>
              <w:t>rural scenario,</w:t>
            </w:r>
          </w:p>
          <w:p w:rsidR="00DC0CAD" w:rsidRDefault="002D7E53">
            <w:pPr>
              <w:spacing w:after="0"/>
              <w:jc w:val="left"/>
              <w:rPr>
                <w:lang w:val="en-US" w:eastAsia="zh-CN"/>
              </w:rPr>
            </w:pPr>
            <w:r>
              <w:rPr>
                <w:rFonts w:hint="eastAsia"/>
                <w:lang w:val="en-US" w:eastAsia="zh-CN"/>
              </w:rPr>
              <w:t>700MHz_O-to-O</w:t>
            </w:r>
          </w:p>
        </w:tc>
        <w:tc>
          <w:tcPr>
            <w:tcW w:w="975"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lastRenderedPageBreak/>
              <w:t>4</w:t>
            </w:r>
          </w:p>
        </w:tc>
        <w:tc>
          <w:tcPr>
            <w:tcW w:w="1200"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1</w:t>
            </w:r>
          </w:p>
        </w:tc>
        <w:tc>
          <w:tcPr>
            <w:tcW w:w="1025"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3</w:t>
            </w:r>
          </w:p>
        </w:tc>
        <w:tc>
          <w:tcPr>
            <w:tcW w:w="937" w:type="dxa"/>
            <w:vAlign w:val="center"/>
          </w:tcPr>
          <w:p w:rsidR="00DC0CAD" w:rsidRDefault="002D7E53">
            <w:pPr>
              <w:spacing w:after="0"/>
              <w:jc w:val="center"/>
              <w:rPr>
                <w:rFonts w:eastAsia="宋体"/>
                <w:kern w:val="24"/>
                <w:lang w:val="en-US" w:eastAsia="zh-CN" w:bidi="he-IL"/>
              </w:rPr>
            </w:pPr>
            <w:r>
              <w:rPr>
                <w:rFonts w:eastAsia="微软雅黑"/>
                <w:color w:val="000000"/>
                <w:kern w:val="24"/>
              </w:rPr>
              <w:t>-3.24</w:t>
            </w:r>
          </w:p>
        </w:tc>
        <w:tc>
          <w:tcPr>
            <w:tcW w:w="1025"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135.46</w:t>
            </w:r>
          </w:p>
        </w:tc>
        <w:tc>
          <w:tcPr>
            <w:tcW w:w="865" w:type="dxa"/>
            <w:vMerge w:val="restart"/>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127</w:t>
            </w:r>
          </w:p>
        </w:tc>
        <w:tc>
          <w:tcPr>
            <w:tcW w:w="798" w:type="dxa"/>
            <w:vAlign w:val="center"/>
          </w:tcPr>
          <w:p w:rsidR="00DC0CAD" w:rsidRDefault="002D7E53">
            <w:pPr>
              <w:pStyle w:val="af0"/>
              <w:overflowPunct w:val="0"/>
              <w:spacing w:before="0" w:beforeAutospacing="0" w:after="0" w:afterAutospacing="0"/>
              <w:jc w:val="center"/>
              <w:textAlignment w:val="bottom"/>
              <w:rPr>
                <w:rFonts w:eastAsia="微软雅黑"/>
                <w:kern w:val="24"/>
                <w:sz w:val="20"/>
                <w:szCs w:val="20"/>
              </w:rPr>
            </w:pPr>
            <w:r>
              <w:rPr>
                <w:rFonts w:eastAsia="微软雅黑"/>
                <w:kern w:val="24"/>
                <w:sz w:val="20"/>
                <w:szCs w:val="20"/>
              </w:rPr>
              <w:t xml:space="preserve">-8.46 </w:t>
            </w:r>
          </w:p>
        </w:tc>
        <w:tc>
          <w:tcPr>
            <w:tcW w:w="1049" w:type="dxa"/>
            <w:vMerge w:val="restart"/>
            <w:vAlign w:val="center"/>
          </w:tcPr>
          <w:p w:rsidR="00DC0CAD" w:rsidRDefault="002D7E53">
            <w:pPr>
              <w:pStyle w:val="af0"/>
              <w:overflowPunct w:val="0"/>
              <w:spacing w:before="0" w:beforeAutospacing="0" w:after="0" w:afterAutospacing="0"/>
              <w:jc w:val="center"/>
              <w:textAlignment w:val="bottom"/>
              <w:rPr>
                <w:rFonts w:eastAsia="微软雅黑"/>
                <w:kern w:val="24"/>
                <w:sz w:val="20"/>
                <w:szCs w:val="20"/>
              </w:rPr>
            </w:pPr>
            <w:r>
              <w:rPr>
                <w:rFonts w:eastAsia="微软雅黑" w:hint="eastAsia"/>
                <w:kern w:val="24"/>
                <w:sz w:val="20"/>
                <w:szCs w:val="20"/>
              </w:rPr>
              <w:t>142.91</w:t>
            </w:r>
          </w:p>
        </w:tc>
        <w:tc>
          <w:tcPr>
            <w:tcW w:w="614" w:type="dxa"/>
            <w:shd w:val="clear" w:color="auto" w:fill="FFFF00"/>
            <w:vAlign w:val="center"/>
          </w:tcPr>
          <w:p w:rsidR="00DC0CAD" w:rsidRDefault="002D7E53">
            <w:pPr>
              <w:pStyle w:val="af0"/>
              <w:overflowPunct w:val="0"/>
              <w:spacing w:before="0" w:beforeAutospacing="0" w:after="0" w:afterAutospacing="0"/>
              <w:jc w:val="center"/>
              <w:textAlignment w:val="bottom"/>
              <w:rPr>
                <w:rFonts w:eastAsia="微软雅黑"/>
                <w:kern w:val="24"/>
                <w:sz w:val="20"/>
                <w:szCs w:val="20"/>
              </w:rPr>
            </w:pPr>
            <w:r>
              <w:rPr>
                <w:rFonts w:eastAsia="微软雅黑"/>
                <w:kern w:val="24"/>
                <w:sz w:val="20"/>
                <w:szCs w:val="20"/>
              </w:rPr>
              <w:t xml:space="preserve">7.45 </w:t>
            </w:r>
          </w:p>
        </w:tc>
      </w:tr>
      <w:tr w:rsidR="00DC0CAD">
        <w:trPr>
          <w:trHeight w:val="499"/>
        </w:trPr>
        <w:tc>
          <w:tcPr>
            <w:tcW w:w="1036" w:type="dxa"/>
            <w:vMerge/>
            <w:vAlign w:val="center"/>
          </w:tcPr>
          <w:p w:rsidR="00DC0CAD" w:rsidRDefault="00DC0CAD">
            <w:pPr>
              <w:spacing w:after="0"/>
              <w:jc w:val="left"/>
              <w:rPr>
                <w:lang w:val="en-US" w:eastAsia="zh-CN"/>
              </w:rPr>
            </w:pPr>
          </w:p>
        </w:tc>
        <w:tc>
          <w:tcPr>
            <w:tcW w:w="975"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6</w:t>
            </w:r>
          </w:p>
        </w:tc>
        <w:tc>
          <w:tcPr>
            <w:tcW w:w="1200"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1</w:t>
            </w:r>
          </w:p>
        </w:tc>
        <w:tc>
          <w:tcPr>
            <w:tcW w:w="1025"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3</w:t>
            </w:r>
          </w:p>
        </w:tc>
        <w:tc>
          <w:tcPr>
            <w:tcW w:w="937" w:type="dxa"/>
            <w:vAlign w:val="center"/>
          </w:tcPr>
          <w:p w:rsidR="00DC0CAD" w:rsidRDefault="002D7E53">
            <w:pPr>
              <w:pStyle w:val="af0"/>
              <w:overflowPunct w:val="0"/>
              <w:spacing w:before="0" w:beforeAutospacing="0" w:after="0" w:afterAutospacing="0"/>
              <w:jc w:val="center"/>
              <w:textAlignment w:val="bottom"/>
              <w:rPr>
                <w:kern w:val="24"/>
                <w:sz w:val="20"/>
                <w:szCs w:val="20"/>
              </w:rPr>
            </w:pPr>
            <w:r>
              <w:rPr>
                <w:rFonts w:eastAsia="微软雅黑"/>
                <w:kern w:val="24"/>
                <w:sz w:val="20"/>
                <w:szCs w:val="20"/>
              </w:rPr>
              <w:t>-5.47</w:t>
            </w:r>
          </w:p>
        </w:tc>
        <w:tc>
          <w:tcPr>
            <w:tcW w:w="1025" w:type="dxa"/>
            <w:vAlign w:val="center"/>
          </w:tcPr>
          <w:p w:rsidR="00DC0CAD" w:rsidRDefault="002D7E53">
            <w:pPr>
              <w:pStyle w:val="af0"/>
              <w:overflowPunct w:val="0"/>
              <w:spacing w:before="0" w:beforeAutospacing="0" w:after="0" w:afterAutospacing="0"/>
              <w:jc w:val="center"/>
              <w:textAlignment w:val="bottom"/>
              <w:rPr>
                <w:kern w:val="24"/>
                <w:sz w:val="20"/>
                <w:szCs w:val="20"/>
              </w:rPr>
            </w:pPr>
            <w:r>
              <w:rPr>
                <w:rFonts w:eastAsia="微软雅黑"/>
                <w:kern w:val="24"/>
                <w:sz w:val="20"/>
                <w:szCs w:val="20"/>
              </w:rPr>
              <w:t>135.93</w:t>
            </w:r>
          </w:p>
        </w:tc>
        <w:tc>
          <w:tcPr>
            <w:tcW w:w="865" w:type="dxa"/>
            <w:vMerge/>
            <w:vAlign w:val="center"/>
          </w:tcPr>
          <w:p w:rsidR="00DC0CAD" w:rsidRDefault="00DC0CAD">
            <w:pPr>
              <w:spacing w:after="0"/>
              <w:jc w:val="center"/>
              <w:rPr>
                <w:rFonts w:eastAsia="宋体"/>
                <w:kern w:val="24"/>
                <w:lang w:val="en-US" w:eastAsia="zh-CN" w:bidi="he-IL"/>
              </w:rPr>
            </w:pPr>
          </w:p>
        </w:tc>
        <w:tc>
          <w:tcPr>
            <w:tcW w:w="798" w:type="dxa"/>
            <w:vAlign w:val="center"/>
          </w:tcPr>
          <w:p w:rsidR="00DC0CAD" w:rsidRDefault="002D7E53">
            <w:pPr>
              <w:pStyle w:val="af0"/>
              <w:overflowPunct w:val="0"/>
              <w:spacing w:before="0" w:beforeAutospacing="0" w:after="0" w:afterAutospacing="0"/>
              <w:jc w:val="center"/>
              <w:textAlignment w:val="bottom"/>
              <w:rPr>
                <w:rFonts w:eastAsia="微软雅黑"/>
                <w:kern w:val="24"/>
                <w:sz w:val="20"/>
                <w:szCs w:val="20"/>
              </w:rPr>
            </w:pPr>
            <w:r>
              <w:rPr>
                <w:rFonts w:eastAsia="微软雅黑"/>
                <w:kern w:val="24"/>
                <w:sz w:val="20"/>
                <w:szCs w:val="20"/>
              </w:rPr>
              <w:t xml:space="preserve">-8.93 </w:t>
            </w:r>
          </w:p>
        </w:tc>
        <w:tc>
          <w:tcPr>
            <w:tcW w:w="1049" w:type="dxa"/>
            <w:vMerge/>
            <w:vAlign w:val="center"/>
          </w:tcPr>
          <w:p w:rsidR="00DC0CAD" w:rsidRDefault="00DC0CAD">
            <w:pPr>
              <w:pStyle w:val="af0"/>
              <w:overflowPunct w:val="0"/>
              <w:spacing w:before="0" w:beforeAutospacing="0" w:after="0" w:afterAutospacing="0"/>
              <w:jc w:val="center"/>
              <w:textAlignment w:val="bottom"/>
              <w:rPr>
                <w:rFonts w:eastAsia="微软雅黑"/>
                <w:kern w:val="24"/>
                <w:sz w:val="20"/>
                <w:szCs w:val="20"/>
              </w:rPr>
            </w:pPr>
          </w:p>
        </w:tc>
        <w:tc>
          <w:tcPr>
            <w:tcW w:w="614" w:type="dxa"/>
            <w:shd w:val="clear" w:color="auto" w:fill="FFFF00"/>
            <w:vAlign w:val="center"/>
          </w:tcPr>
          <w:p w:rsidR="00DC0CAD" w:rsidRDefault="002D7E53">
            <w:pPr>
              <w:pStyle w:val="af0"/>
              <w:overflowPunct w:val="0"/>
              <w:spacing w:before="0" w:beforeAutospacing="0" w:after="0" w:afterAutospacing="0"/>
              <w:jc w:val="center"/>
              <w:textAlignment w:val="bottom"/>
              <w:rPr>
                <w:rFonts w:eastAsia="微软雅黑"/>
                <w:kern w:val="24"/>
                <w:sz w:val="20"/>
                <w:szCs w:val="20"/>
              </w:rPr>
            </w:pPr>
            <w:r>
              <w:rPr>
                <w:rFonts w:eastAsia="微软雅黑"/>
                <w:kern w:val="24"/>
                <w:sz w:val="20"/>
                <w:szCs w:val="20"/>
              </w:rPr>
              <w:t xml:space="preserve">6.98 </w:t>
            </w:r>
          </w:p>
        </w:tc>
      </w:tr>
      <w:tr w:rsidR="00DC0CAD">
        <w:trPr>
          <w:trHeight w:val="499"/>
        </w:trPr>
        <w:tc>
          <w:tcPr>
            <w:tcW w:w="1036" w:type="dxa"/>
            <w:vMerge/>
            <w:vAlign w:val="center"/>
          </w:tcPr>
          <w:p w:rsidR="00DC0CAD" w:rsidRDefault="00DC0CAD">
            <w:pPr>
              <w:spacing w:after="0"/>
              <w:jc w:val="left"/>
              <w:rPr>
                <w:lang w:val="en-US" w:eastAsia="zh-CN"/>
              </w:rPr>
            </w:pPr>
          </w:p>
        </w:tc>
        <w:tc>
          <w:tcPr>
            <w:tcW w:w="975"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6</w:t>
            </w:r>
          </w:p>
        </w:tc>
        <w:tc>
          <w:tcPr>
            <w:tcW w:w="1200"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4</w:t>
            </w:r>
          </w:p>
        </w:tc>
        <w:tc>
          <w:tcPr>
            <w:tcW w:w="1025"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3</w:t>
            </w:r>
          </w:p>
        </w:tc>
        <w:tc>
          <w:tcPr>
            <w:tcW w:w="937" w:type="dxa"/>
            <w:vAlign w:val="center"/>
          </w:tcPr>
          <w:p w:rsidR="00DC0CAD" w:rsidRDefault="002D7E53">
            <w:pPr>
              <w:pStyle w:val="af0"/>
              <w:overflowPunct w:val="0"/>
              <w:spacing w:before="0" w:beforeAutospacing="0" w:after="0" w:afterAutospacing="0"/>
              <w:jc w:val="center"/>
              <w:textAlignment w:val="bottom"/>
              <w:rPr>
                <w:kern w:val="24"/>
                <w:sz w:val="20"/>
                <w:szCs w:val="20"/>
              </w:rPr>
            </w:pPr>
            <w:r>
              <w:rPr>
                <w:rFonts w:eastAsia="微软雅黑"/>
                <w:kern w:val="24"/>
                <w:sz w:val="20"/>
                <w:szCs w:val="20"/>
              </w:rPr>
              <w:t>-10.82</w:t>
            </w:r>
          </w:p>
        </w:tc>
        <w:tc>
          <w:tcPr>
            <w:tcW w:w="1025" w:type="dxa"/>
            <w:vAlign w:val="center"/>
          </w:tcPr>
          <w:p w:rsidR="00DC0CAD" w:rsidRDefault="002D7E53">
            <w:pPr>
              <w:pStyle w:val="af0"/>
              <w:overflowPunct w:val="0"/>
              <w:spacing w:before="0" w:beforeAutospacing="0" w:after="0" w:afterAutospacing="0"/>
              <w:jc w:val="center"/>
              <w:textAlignment w:val="bottom"/>
              <w:rPr>
                <w:kern w:val="24"/>
                <w:sz w:val="20"/>
                <w:szCs w:val="20"/>
              </w:rPr>
            </w:pPr>
            <w:r>
              <w:rPr>
                <w:rFonts w:eastAsia="微软雅黑"/>
                <w:kern w:val="24"/>
                <w:sz w:val="20"/>
                <w:szCs w:val="20"/>
              </w:rPr>
              <w:t>141.28</w:t>
            </w:r>
          </w:p>
        </w:tc>
        <w:tc>
          <w:tcPr>
            <w:tcW w:w="865" w:type="dxa"/>
            <w:vMerge/>
            <w:vAlign w:val="center"/>
          </w:tcPr>
          <w:p w:rsidR="00DC0CAD" w:rsidRDefault="00DC0CAD">
            <w:pPr>
              <w:spacing w:after="0"/>
              <w:jc w:val="center"/>
              <w:rPr>
                <w:rFonts w:eastAsia="宋体"/>
                <w:kern w:val="24"/>
                <w:lang w:val="en-US" w:eastAsia="zh-CN" w:bidi="he-IL"/>
              </w:rPr>
            </w:pPr>
          </w:p>
        </w:tc>
        <w:tc>
          <w:tcPr>
            <w:tcW w:w="798" w:type="dxa"/>
            <w:vAlign w:val="center"/>
          </w:tcPr>
          <w:p w:rsidR="00DC0CAD" w:rsidRDefault="002D7E53">
            <w:pPr>
              <w:pStyle w:val="af0"/>
              <w:overflowPunct w:val="0"/>
              <w:spacing w:before="0" w:beforeAutospacing="0" w:after="0" w:afterAutospacing="0"/>
              <w:jc w:val="center"/>
              <w:textAlignment w:val="bottom"/>
              <w:rPr>
                <w:rFonts w:eastAsia="微软雅黑"/>
                <w:kern w:val="24"/>
                <w:sz w:val="20"/>
                <w:szCs w:val="20"/>
              </w:rPr>
            </w:pPr>
            <w:r>
              <w:rPr>
                <w:rFonts w:eastAsia="微软雅黑"/>
                <w:kern w:val="24"/>
                <w:sz w:val="20"/>
                <w:szCs w:val="20"/>
              </w:rPr>
              <w:t xml:space="preserve">-14.28 </w:t>
            </w:r>
          </w:p>
        </w:tc>
        <w:tc>
          <w:tcPr>
            <w:tcW w:w="1049" w:type="dxa"/>
            <w:vMerge/>
            <w:vAlign w:val="center"/>
          </w:tcPr>
          <w:p w:rsidR="00DC0CAD" w:rsidRDefault="00DC0CAD">
            <w:pPr>
              <w:pStyle w:val="af0"/>
              <w:overflowPunct w:val="0"/>
              <w:spacing w:before="0" w:beforeAutospacing="0" w:after="0" w:afterAutospacing="0"/>
              <w:jc w:val="center"/>
              <w:textAlignment w:val="bottom"/>
              <w:rPr>
                <w:rFonts w:eastAsia="微软雅黑"/>
                <w:kern w:val="24"/>
                <w:sz w:val="20"/>
                <w:szCs w:val="20"/>
              </w:rPr>
            </w:pPr>
          </w:p>
        </w:tc>
        <w:tc>
          <w:tcPr>
            <w:tcW w:w="614" w:type="dxa"/>
            <w:shd w:val="clear" w:color="auto" w:fill="FFFF00"/>
            <w:vAlign w:val="center"/>
          </w:tcPr>
          <w:p w:rsidR="00DC0CAD" w:rsidRDefault="002D7E53">
            <w:pPr>
              <w:pStyle w:val="af0"/>
              <w:overflowPunct w:val="0"/>
              <w:spacing w:before="0" w:beforeAutospacing="0" w:after="0" w:afterAutospacing="0"/>
              <w:jc w:val="center"/>
              <w:textAlignment w:val="bottom"/>
              <w:rPr>
                <w:rFonts w:eastAsia="微软雅黑"/>
                <w:kern w:val="24"/>
                <w:sz w:val="20"/>
                <w:szCs w:val="20"/>
              </w:rPr>
            </w:pPr>
            <w:r>
              <w:rPr>
                <w:rFonts w:eastAsia="微软雅黑"/>
                <w:kern w:val="24"/>
                <w:sz w:val="20"/>
                <w:szCs w:val="20"/>
              </w:rPr>
              <w:t xml:space="preserve">1.63 </w:t>
            </w:r>
          </w:p>
        </w:tc>
      </w:tr>
      <w:tr w:rsidR="00DC0CAD">
        <w:trPr>
          <w:trHeight w:val="499"/>
        </w:trPr>
        <w:tc>
          <w:tcPr>
            <w:tcW w:w="1036" w:type="dxa"/>
            <w:vMerge/>
            <w:vAlign w:val="center"/>
          </w:tcPr>
          <w:p w:rsidR="00DC0CAD" w:rsidRDefault="00DC0CAD">
            <w:pPr>
              <w:spacing w:after="0"/>
              <w:jc w:val="left"/>
              <w:rPr>
                <w:lang w:val="en-US" w:eastAsia="zh-CN"/>
              </w:rPr>
            </w:pPr>
          </w:p>
        </w:tc>
        <w:tc>
          <w:tcPr>
            <w:tcW w:w="975"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6</w:t>
            </w:r>
          </w:p>
        </w:tc>
        <w:tc>
          <w:tcPr>
            <w:tcW w:w="1200"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8</w:t>
            </w:r>
          </w:p>
        </w:tc>
        <w:tc>
          <w:tcPr>
            <w:tcW w:w="1025"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3</w:t>
            </w:r>
          </w:p>
        </w:tc>
        <w:tc>
          <w:tcPr>
            <w:tcW w:w="937" w:type="dxa"/>
            <w:vAlign w:val="center"/>
          </w:tcPr>
          <w:p w:rsidR="00DC0CAD" w:rsidRDefault="002D7E53">
            <w:pPr>
              <w:spacing w:after="0"/>
              <w:jc w:val="center"/>
              <w:rPr>
                <w:rFonts w:eastAsia="宋体"/>
                <w:kern w:val="24"/>
                <w:lang w:val="en-US" w:eastAsia="zh-CN" w:bidi="he-IL"/>
              </w:rPr>
            </w:pPr>
            <w:r>
              <w:rPr>
                <w:rFonts w:eastAsia="宋体"/>
                <w:kern w:val="24"/>
                <w:lang w:val="en-US" w:eastAsia="zh-CN" w:bidi="he-IL"/>
              </w:rPr>
              <w:t>-12.81</w:t>
            </w:r>
          </w:p>
        </w:tc>
        <w:tc>
          <w:tcPr>
            <w:tcW w:w="1025" w:type="dxa"/>
            <w:vAlign w:val="center"/>
          </w:tcPr>
          <w:p w:rsidR="00DC0CAD" w:rsidRDefault="002D7E53">
            <w:pPr>
              <w:spacing w:after="0"/>
              <w:jc w:val="center"/>
              <w:rPr>
                <w:rFonts w:eastAsia="宋体"/>
                <w:kern w:val="24"/>
                <w:lang w:val="en-US" w:eastAsia="zh-CN" w:bidi="he-IL"/>
              </w:rPr>
            </w:pPr>
            <w:r>
              <w:rPr>
                <w:rFonts w:eastAsia="宋体"/>
                <w:kern w:val="24"/>
                <w:lang w:val="en-US" w:eastAsia="zh-CN" w:bidi="he-IL"/>
              </w:rPr>
              <w:t>143.27</w:t>
            </w:r>
          </w:p>
        </w:tc>
        <w:tc>
          <w:tcPr>
            <w:tcW w:w="865" w:type="dxa"/>
            <w:vMerge/>
            <w:vAlign w:val="center"/>
          </w:tcPr>
          <w:p w:rsidR="00DC0CAD" w:rsidRDefault="00DC0CAD">
            <w:pPr>
              <w:spacing w:after="0"/>
              <w:jc w:val="center"/>
              <w:rPr>
                <w:rFonts w:eastAsia="宋体"/>
                <w:kern w:val="24"/>
                <w:lang w:val="en-US" w:eastAsia="zh-CN" w:bidi="he-IL"/>
              </w:rPr>
            </w:pPr>
          </w:p>
        </w:tc>
        <w:tc>
          <w:tcPr>
            <w:tcW w:w="798" w:type="dxa"/>
            <w:vAlign w:val="center"/>
          </w:tcPr>
          <w:p w:rsidR="00DC0CAD" w:rsidRDefault="002D7E53">
            <w:pPr>
              <w:pStyle w:val="af0"/>
              <w:overflowPunct w:val="0"/>
              <w:spacing w:before="0" w:beforeAutospacing="0" w:after="0" w:afterAutospacing="0"/>
              <w:jc w:val="center"/>
              <w:textAlignment w:val="bottom"/>
              <w:rPr>
                <w:rFonts w:eastAsia="微软雅黑"/>
                <w:kern w:val="24"/>
                <w:sz w:val="20"/>
                <w:szCs w:val="20"/>
              </w:rPr>
            </w:pPr>
            <w:r>
              <w:rPr>
                <w:rFonts w:eastAsia="微软雅黑"/>
                <w:kern w:val="24"/>
                <w:sz w:val="20"/>
                <w:szCs w:val="20"/>
              </w:rPr>
              <w:t xml:space="preserve">-16.27 </w:t>
            </w:r>
          </w:p>
        </w:tc>
        <w:tc>
          <w:tcPr>
            <w:tcW w:w="1049" w:type="dxa"/>
            <w:vMerge/>
            <w:vAlign w:val="center"/>
          </w:tcPr>
          <w:p w:rsidR="00DC0CAD" w:rsidRDefault="00DC0CAD">
            <w:pPr>
              <w:pStyle w:val="af0"/>
              <w:overflowPunct w:val="0"/>
              <w:spacing w:before="0" w:beforeAutospacing="0" w:after="0" w:afterAutospacing="0"/>
              <w:jc w:val="center"/>
              <w:textAlignment w:val="bottom"/>
              <w:rPr>
                <w:rFonts w:eastAsia="微软雅黑"/>
                <w:kern w:val="24"/>
                <w:sz w:val="20"/>
                <w:szCs w:val="20"/>
              </w:rPr>
            </w:pPr>
          </w:p>
        </w:tc>
        <w:tc>
          <w:tcPr>
            <w:tcW w:w="614" w:type="dxa"/>
            <w:vAlign w:val="center"/>
          </w:tcPr>
          <w:p w:rsidR="00DC0CAD" w:rsidRDefault="002D7E53">
            <w:pPr>
              <w:pStyle w:val="af0"/>
              <w:overflowPunct w:val="0"/>
              <w:spacing w:before="0" w:beforeAutospacing="0" w:after="0" w:afterAutospacing="0"/>
              <w:jc w:val="center"/>
              <w:textAlignment w:val="bottom"/>
              <w:rPr>
                <w:rFonts w:eastAsia="微软雅黑"/>
                <w:kern w:val="24"/>
                <w:sz w:val="20"/>
                <w:szCs w:val="20"/>
              </w:rPr>
            </w:pPr>
            <w:r>
              <w:rPr>
                <w:rFonts w:eastAsia="微软雅黑"/>
                <w:kern w:val="24"/>
                <w:sz w:val="20"/>
                <w:szCs w:val="20"/>
              </w:rPr>
              <w:t xml:space="preserve">-0.36 </w:t>
            </w:r>
          </w:p>
        </w:tc>
      </w:tr>
    </w:tbl>
    <w:p w:rsidR="00DC0CAD" w:rsidRDefault="00DC0CAD">
      <w:pPr>
        <w:rPr>
          <w:lang w:val="en-US" w:eastAsia="zh-CN"/>
        </w:rPr>
      </w:pPr>
    </w:p>
    <w:p w:rsidR="00DC0CAD" w:rsidRDefault="002D7E53">
      <w:pPr>
        <w:jc w:val="center"/>
        <w:rPr>
          <w:lang w:val="en-US" w:eastAsia="zh-CN"/>
        </w:rPr>
      </w:pPr>
      <w:r>
        <w:rPr>
          <w:rFonts w:hint="eastAsia"/>
          <w:lang w:val="en-US" w:eastAsia="zh-CN"/>
        </w:rPr>
        <w:t>Table 4.1.2-3 The available path loss and performance gap for PUSCH with VoIP service in urban scenario.</w:t>
      </w:r>
    </w:p>
    <w:tbl>
      <w:tblPr>
        <w:tblStyle w:val="af2"/>
        <w:tblW w:w="9497" w:type="dxa"/>
        <w:jc w:val="center"/>
        <w:tblLayout w:type="fixed"/>
        <w:tblLook w:val="04A0" w:firstRow="1" w:lastRow="0" w:firstColumn="1" w:lastColumn="0" w:noHBand="0" w:noVBand="1"/>
      </w:tblPr>
      <w:tblGrid>
        <w:gridCol w:w="1409"/>
        <w:gridCol w:w="991"/>
        <w:gridCol w:w="1162"/>
        <w:gridCol w:w="1400"/>
        <w:gridCol w:w="1113"/>
        <w:gridCol w:w="1500"/>
        <w:gridCol w:w="1150"/>
        <w:gridCol w:w="772"/>
      </w:tblGrid>
      <w:tr w:rsidR="00DC0CAD">
        <w:trPr>
          <w:jc w:val="center"/>
        </w:trPr>
        <w:tc>
          <w:tcPr>
            <w:tcW w:w="1409" w:type="dxa"/>
            <w:vMerge w:val="restart"/>
            <w:vAlign w:val="center"/>
          </w:tcPr>
          <w:p w:rsidR="00DC0CAD" w:rsidRDefault="002D7E53">
            <w:pPr>
              <w:jc w:val="center"/>
              <w:rPr>
                <w:b/>
                <w:bCs/>
                <w:lang w:val="en-US" w:eastAsia="zh-CN"/>
              </w:rPr>
            </w:pPr>
            <w:r>
              <w:rPr>
                <w:b/>
                <w:bCs/>
                <w:lang w:val="en-US" w:eastAsia="zh-CN"/>
              </w:rPr>
              <w:t>Scenario</w:t>
            </w:r>
          </w:p>
        </w:tc>
        <w:tc>
          <w:tcPr>
            <w:tcW w:w="991" w:type="dxa"/>
            <w:vMerge w:val="restart"/>
            <w:vAlign w:val="center"/>
          </w:tcPr>
          <w:p w:rsidR="00DC0CAD" w:rsidRDefault="002D7E53">
            <w:pPr>
              <w:jc w:val="center"/>
              <w:rPr>
                <w:b/>
                <w:bCs/>
                <w:lang w:val="en-US" w:eastAsia="zh-CN"/>
              </w:rPr>
            </w:pPr>
            <w:r>
              <w:rPr>
                <w:b/>
                <w:bCs/>
                <w:lang w:val="en-US" w:eastAsia="zh-CN"/>
              </w:rPr>
              <w:t>Number of RBs</w:t>
            </w:r>
          </w:p>
        </w:tc>
        <w:tc>
          <w:tcPr>
            <w:tcW w:w="1162" w:type="dxa"/>
            <w:vMerge w:val="restart"/>
            <w:vAlign w:val="center"/>
          </w:tcPr>
          <w:p w:rsidR="00DC0CAD" w:rsidRDefault="002D7E53">
            <w:pPr>
              <w:jc w:val="center"/>
              <w:rPr>
                <w:b/>
                <w:bCs/>
                <w:lang w:val="en-US" w:eastAsia="zh-CN"/>
              </w:rPr>
            </w:pPr>
            <w:r>
              <w:rPr>
                <w:rFonts w:eastAsia="微软雅黑"/>
                <w:b/>
                <w:color w:val="000000"/>
                <w:kern w:val="24"/>
              </w:rPr>
              <w:t># of repetitions</w:t>
            </w:r>
          </w:p>
        </w:tc>
        <w:tc>
          <w:tcPr>
            <w:tcW w:w="1400" w:type="dxa"/>
            <w:vMerge w:val="restart"/>
            <w:vAlign w:val="center"/>
          </w:tcPr>
          <w:p w:rsidR="00DC0CAD" w:rsidRDefault="002D7E53">
            <w:pPr>
              <w:jc w:val="center"/>
              <w:rPr>
                <w:b/>
                <w:bCs/>
                <w:lang w:val="en-US" w:eastAsia="zh-CN"/>
              </w:rPr>
            </w:pPr>
            <w:r>
              <w:rPr>
                <w:rFonts w:eastAsia="微软雅黑"/>
                <w:b/>
                <w:color w:val="000000"/>
                <w:kern w:val="24"/>
              </w:rPr>
              <w:t>Max. # of re-transmissions</w:t>
            </w:r>
          </w:p>
        </w:tc>
        <w:tc>
          <w:tcPr>
            <w:tcW w:w="1113" w:type="dxa"/>
            <w:vMerge w:val="restart"/>
            <w:vAlign w:val="center"/>
          </w:tcPr>
          <w:p w:rsidR="00DC0CAD" w:rsidRDefault="002D7E53">
            <w:pPr>
              <w:jc w:val="center"/>
              <w:rPr>
                <w:b/>
                <w:bCs/>
                <w:lang w:val="en-US" w:eastAsia="zh-CN"/>
              </w:rPr>
            </w:pPr>
            <w:r>
              <w:rPr>
                <w:b/>
                <w:bCs/>
                <w:lang w:val="en-US" w:eastAsia="zh-CN"/>
              </w:rPr>
              <w:t>Required SNR (dB) with 2Rx</w:t>
            </w:r>
          </w:p>
        </w:tc>
        <w:tc>
          <w:tcPr>
            <w:tcW w:w="1500" w:type="dxa"/>
            <w:vMerge w:val="restart"/>
            <w:vAlign w:val="center"/>
          </w:tcPr>
          <w:p w:rsidR="00DC0CAD" w:rsidRDefault="002D7E53">
            <w:pPr>
              <w:jc w:val="center"/>
              <w:rPr>
                <w:b/>
                <w:bCs/>
                <w:lang w:val="en-US" w:eastAsia="zh-CN"/>
              </w:rPr>
            </w:pPr>
            <w:r>
              <w:rPr>
                <w:b/>
                <w:bCs/>
                <w:lang w:val="en-US" w:eastAsia="zh-CN"/>
              </w:rPr>
              <w:t>Available path loss (dB)</w:t>
            </w:r>
          </w:p>
        </w:tc>
        <w:tc>
          <w:tcPr>
            <w:tcW w:w="1922" w:type="dxa"/>
            <w:gridSpan w:val="2"/>
            <w:vAlign w:val="center"/>
          </w:tcPr>
          <w:p w:rsidR="00DC0CAD" w:rsidRDefault="002D7E53">
            <w:pPr>
              <w:pStyle w:val="af0"/>
              <w:overflowPunct w:val="0"/>
              <w:spacing w:before="0" w:beforeAutospacing="0" w:after="120" w:afterAutospacing="0"/>
              <w:jc w:val="center"/>
              <w:rPr>
                <w:sz w:val="20"/>
                <w:szCs w:val="20"/>
              </w:rPr>
            </w:pPr>
            <w:r>
              <w:rPr>
                <w:b/>
                <w:bCs/>
                <w:kern w:val="24"/>
                <w:sz w:val="20"/>
                <w:szCs w:val="20"/>
              </w:rPr>
              <w:t>Target performance (dB)</w:t>
            </w:r>
          </w:p>
        </w:tc>
      </w:tr>
      <w:tr w:rsidR="00DC0CAD">
        <w:trPr>
          <w:jc w:val="center"/>
        </w:trPr>
        <w:tc>
          <w:tcPr>
            <w:tcW w:w="1409" w:type="dxa"/>
            <w:vMerge/>
            <w:vAlign w:val="center"/>
          </w:tcPr>
          <w:p w:rsidR="00DC0CAD" w:rsidRDefault="00DC0CAD">
            <w:pPr>
              <w:jc w:val="center"/>
              <w:rPr>
                <w:lang w:val="en-US" w:eastAsia="zh-CN"/>
              </w:rPr>
            </w:pPr>
          </w:p>
        </w:tc>
        <w:tc>
          <w:tcPr>
            <w:tcW w:w="991" w:type="dxa"/>
            <w:vMerge/>
            <w:vAlign w:val="center"/>
          </w:tcPr>
          <w:p w:rsidR="00DC0CAD" w:rsidRDefault="00DC0CAD">
            <w:pPr>
              <w:jc w:val="center"/>
              <w:rPr>
                <w:lang w:val="en-US" w:eastAsia="zh-CN"/>
              </w:rPr>
            </w:pPr>
          </w:p>
        </w:tc>
        <w:tc>
          <w:tcPr>
            <w:tcW w:w="1162" w:type="dxa"/>
            <w:vMerge/>
            <w:vAlign w:val="center"/>
          </w:tcPr>
          <w:p w:rsidR="00DC0CAD" w:rsidRDefault="00DC0CAD">
            <w:pPr>
              <w:jc w:val="center"/>
              <w:rPr>
                <w:lang w:val="en-US" w:eastAsia="zh-CN"/>
              </w:rPr>
            </w:pPr>
          </w:p>
        </w:tc>
        <w:tc>
          <w:tcPr>
            <w:tcW w:w="1400" w:type="dxa"/>
            <w:vMerge/>
            <w:vAlign w:val="center"/>
          </w:tcPr>
          <w:p w:rsidR="00DC0CAD" w:rsidRDefault="00DC0CAD">
            <w:pPr>
              <w:jc w:val="center"/>
              <w:rPr>
                <w:lang w:val="en-US" w:eastAsia="zh-CN"/>
              </w:rPr>
            </w:pPr>
          </w:p>
        </w:tc>
        <w:tc>
          <w:tcPr>
            <w:tcW w:w="1113" w:type="dxa"/>
            <w:vMerge/>
            <w:vAlign w:val="center"/>
          </w:tcPr>
          <w:p w:rsidR="00DC0CAD" w:rsidRDefault="00DC0CAD">
            <w:pPr>
              <w:jc w:val="center"/>
              <w:rPr>
                <w:lang w:val="en-US" w:eastAsia="zh-CN"/>
              </w:rPr>
            </w:pPr>
          </w:p>
        </w:tc>
        <w:tc>
          <w:tcPr>
            <w:tcW w:w="1500" w:type="dxa"/>
            <w:vMerge/>
            <w:vAlign w:val="center"/>
          </w:tcPr>
          <w:p w:rsidR="00DC0CAD" w:rsidRDefault="00DC0CAD">
            <w:pPr>
              <w:jc w:val="center"/>
              <w:rPr>
                <w:lang w:val="en-US" w:eastAsia="zh-CN"/>
              </w:rPr>
            </w:pPr>
          </w:p>
        </w:tc>
        <w:tc>
          <w:tcPr>
            <w:tcW w:w="1150" w:type="dxa"/>
            <w:vAlign w:val="center"/>
          </w:tcPr>
          <w:p w:rsidR="00DC0CAD" w:rsidRDefault="002D7E53">
            <w:pPr>
              <w:jc w:val="center"/>
            </w:pPr>
            <w:r>
              <w:rPr>
                <w:lang w:val="en-US" w:eastAsia="zh-CN"/>
              </w:rPr>
              <w:t>ISD=</w:t>
            </w:r>
            <w:r>
              <w:rPr>
                <w:rFonts w:hint="eastAsia"/>
                <w:lang w:val="en-US" w:eastAsia="zh-CN"/>
              </w:rPr>
              <w:t>500</w:t>
            </w:r>
            <w:r>
              <w:rPr>
                <w:lang w:val="en-US" w:eastAsia="zh-CN"/>
              </w:rPr>
              <w:t>m</w:t>
            </w:r>
          </w:p>
        </w:tc>
        <w:tc>
          <w:tcPr>
            <w:tcW w:w="772" w:type="dxa"/>
            <w:vAlign w:val="center"/>
          </w:tcPr>
          <w:p w:rsidR="00DC0CAD" w:rsidRDefault="002D7E53">
            <w:pPr>
              <w:jc w:val="center"/>
            </w:pPr>
            <w:r>
              <w:rPr>
                <w:lang w:val="en-US" w:eastAsia="zh-CN"/>
              </w:rPr>
              <w:t>gap</w:t>
            </w:r>
          </w:p>
        </w:tc>
      </w:tr>
      <w:tr w:rsidR="00DC0CAD">
        <w:trPr>
          <w:trHeight w:val="162"/>
          <w:jc w:val="center"/>
        </w:trPr>
        <w:tc>
          <w:tcPr>
            <w:tcW w:w="1409" w:type="dxa"/>
            <w:vMerge w:val="restart"/>
            <w:vAlign w:val="center"/>
          </w:tcPr>
          <w:p w:rsidR="00DC0CAD" w:rsidRDefault="002D7E53">
            <w:pPr>
              <w:spacing w:after="0"/>
              <w:jc w:val="center"/>
              <w:rPr>
                <w:lang w:val="en-US" w:eastAsia="zh-CN"/>
              </w:rPr>
            </w:pPr>
            <w:r>
              <w:rPr>
                <w:rFonts w:hint="eastAsia"/>
                <w:lang w:val="en-US" w:eastAsia="zh-CN"/>
              </w:rPr>
              <w:t>Urban scenario, 4GHz_</w:t>
            </w:r>
            <w:r>
              <w:rPr>
                <w:rFonts w:eastAsia="宋体" w:hint="eastAsia"/>
                <w:lang w:val="en-US" w:eastAsia="zh-CN"/>
              </w:rPr>
              <w:t>O-to-I</w:t>
            </w:r>
          </w:p>
        </w:tc>
        <w:tc>
          <w:tcPr>
            <w:tcW w:w="991"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4</w:t>
            </w:r>
          </w:p>
        </w:tc>
        <w:tc>
          <w:tcPr>
            <w:tcW w:w="1162"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1</w:t>
            </w:r>
          </w:p>
        </w:tc>
        <w:tc>
          <w:tcPr>
            <w:tcW w:w="1400"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3</w:t>
            </w:r>
          </w:p>
        </w:tc>
        <w:tc>
          <w:tcPr>
            <w:tcW w:w="1113" w:type="dxa"/>
            <w:vAlign w:val="center"/>
          </w:tcPr>
          <w:p w:rsidR="00DC0CAD" w:rsidRDefault="002D7E53">
            <w:pPr>
              <w:pStyle w:val="af0"/>
              <w:overflowPunct w:val="0"/>
              <w:spacing w:before="0" w:beforeAutospacing="0" w:after="0" w:afterAutospacing="0"/>
              <w:jc w:val="center"/>
              <w:rPr>
                <w:kern w:val="24"/>
                <w:sz w:val="20"/>
                <w:szCs w:val="20"/>
              </w:rPr>
            </w:pPr>
            <w:r>
              <w:rPr>
                <w:rFonts w:hint="eastAsia"/>
                <w:kern w:val="24"/>
                <w:sz w:val="20"/>
                <w:szCs w:val="20"/>
              </w:rPr>
              <w:t>-3.98</w:t>
            </w:r>
          </w:p>
        </w:tc>
        <w:tc>
          <w:tcPr>
            <w:tcW w:w="1500" w:type="dxa"/>
            <w:vAlign w:val="center"/>
          </w:tcPr>
          <w:p w:rsidR="00DC0CAD" w:rsidRDefault="002D7E53">
            <w:pPr>
              <w:pStyle w:val="af0"/>
              <w:overflowPunct w:val="0"/>
              <w:spacing w:before="0" w:beforeAutospacing="0" w:after="0" w:afterAutospacing="0"/>
              <w:jc w:val="center"/>
              <w:rPr>
                <w:kern w:val="24"/>
                <w:sz w:val="20"/>
                <w:szCs w:val="20"/>
              </w:rPr>
            </w:pPr>
            <w:r>
              <w:rPr>
                <w:rFonts w:hint="eastAsia"/>
                <w:kern w:val="24"/>
                <w:sz w:val="20"/>
                <w:szCs w:val="20"/>
              </w:rPr>
              <w:t>121.03</w:t>
            </w:r>
          </w:p>
        </w:tc>
        <w:tc>
          <w:tcPr>
            <w:tcW w:w="1150" w:type="dxa"/>
            <w:vAlign w:val="center"/>
          </w:tcPr>
          <w:p w:rsidR="00DC0CAD" w:rsidRDefault="002D7E53">
            <w:pPr>
              <w:pStyle w:val="af0"/>
              <w:spacing w:before="0" w:beforeAutospacing="0" w:after="0" w:afterAutospacing="0"/>
              <w:jc w:val="center"/>
              <w:textAlignment w:val="center"/>
              <w:rPr>
                <w:kern w:val="24"/>
                <w:sz w:val="20"/>
                <w:szCs w:val="20"/>
              </w:rPr>
            </w:pPr>
            <w:r>
              <w:rPr>
                <w:rFonts w:cs="mn-cs"/>
                <w:kern w:val="24"/>
                <w:sz w:val="20"/>
                <w:szCs w:val="20"/>
              </w:rPr>
              <w:t>121.75</w:t>
            </w:r>
          </w:p>
        </w:tc>
        <w:tc>
          <w:tcPr>
            <w:tcW w:w="772" w:type="dxa"/>
            <w:shd w:val="clear" w:color="auto" w:fill="FFFF00"/>
            <w:vAlign w:val="center"/>
          </w:tcPr>
          <w:p w:rsidR="00DC0CAD" w:rsidRDefault="002D7E53">
            <w:pPr>
              <w:pStyle w:val="af0"/>
              <w:spacing w:before="0" w:beforeAutospacing="0" w:after="0" w:afterAutospacing="0"/>
              <w:jc w:val="center"/>
              <w:textAlignment w:val="bottom"/>
              <w:rPr>
                <w:kern w:val="24"/>
                <w:sz w:val="20"/>
                <w:szCs w:val="20"/>
              </w:rPr>
            </w:pPr>
            <w:r>
              <w:rPr>
                <w:rFonts w:hint="eastAsia"/>
                <w:kern w:val="24"/>
                <w:sz w:val="20"/>
                <w:szCs w:val="20"/>
              </w:rPr>
              <w:t>0.72</w:t>
            </w:r>
          </w:p>
        </w:tc>
      </w:tr>
      <w:tr w:rsidR="00DC0CAD">
        <w:trPr>
          <w:jc w:val="center"/>
        </w:trPr>
        <w:tc>
          <w:tcPr>
            <w:tcW w:w="1409" w:type="dxa"/>
            <w:vMerge/>
            <w:vAlign w:val="center"/>
          </w:tcPr>
          <w:p w:rsidR="00DC0CAD" w:rsidRDefault="00DC0CAD">
            <w:pPr>
              <w:spacing w:after="0"/>
              <w:jc w:val="left"/>
              <w:rPr>
                <w:lang w:val="en-US" w:eastAsia="zh-CN"/>
              </w:rPr>
            </w:pPr>
          </w:p>
        </w:tc>
        <w:tc>
          <w:tcPr>
            <w:tcW w:w="991"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10</w:t>
            </w:r>
          </w:p>
        </w:tc>
        <w:tc>
          <w:tcPr>
            <w:tcW w:w="1162"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1</w:t>
            </w:r>
          </w:p>
        </w:tc>
        <w:tc>
          <w:tcPr>
            <w:tcW w:w="1400"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3</w:t>
            </w:r>
          </w:p>
        </w:tc>
        <w:tc>
          <w:tcPr>
            <w:tcW w:w="1113" w:type="dxa"/>
            <w:vAlign w:val="bottom"/>
          </w:tcPr>
          <w:p w:rsidR="00DC0CAD" w:rsidRDefault="002D7E53">
            <w:pPr>
              <w:pStyle w:val="af0"/>
              <w:overflowPunct w:val="0"/>
              <w:spacing w:before="0" w:beforeAutospacing="0" w:after="0" w:afterAutospacing="0"/>
              <w:jc w:val="center"/>
              <w:textAlignment w:val="bottom"/>
              <w:rPr>
                <w:kern w:val="24"/>
                <w:sz w:val="20"/>
                <w:szCs w:val="20"/>
              </w:rPr>
            </w:pPr>
            <w:r>
              <w:rPr>
                <w:rFonts w:hint="eastAsia"/>
                <w:kern w:val="24"/>
                <w:sz w:val="20"/>
                <w:szCs w:val="20"/>
              </w:rPr>
              <w:t>-8.05</w:t>
            </w:r>
          </w:p>
        </w:tc>
        <w:tc>
          <w:tcPr>
            <w:tcW w:w="1500" w:type="dxa"/>
            <w:vAlign w:val="center"/>
          </w:tcPr>
          <w:p w:rsidR="00DC0CAD" w:rsidRDefault="002D7E53">
            <w:pPr>
              <w:pStyle w:val="af0"/>
              <w:overflowPunct w:val="0"/>
              <w:spacing w:before="0" w:beforeAutospacing="0" w:after="0" w:afterAutospacing="0"/>
              <w:jc w:val="center"/>
              <w:textAlignment w:val="bottom"/>
              <w:rPr>
                <w:kern w:val="24"/>
                <w:sz w:val="20"/>
                <w:szCs w:val="20"/>
              </w:rPr>
            </w:pPr>
            <w:r>
              <w:rPr>
                <w:rFonts w:hint="eastAsia"/>
                <w:kern w:val="24"/>
                <w:sz w:val="20"/>
                <w:szCs w:val="20"/>
              </w:rPr>
              <w:t>121.12</w:t>
            </w:r>
          </w:p>
        </w:tc>
        <w:tc>
          <w:tcPr>
            <w:tcW w:w="1150"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121.75</w:t>
            </w:r>
          </w:p>
        </w:tc>
        <w:tc>
          <w:tcPr>
            <w:tcW w:w="772" w:type="dxa"/>
            <w:shd w:val="clear" w:color="auto" w:fill="FFFF00"/>
            <w:vAlign w:val="center"/>
          </w:tcPr>
          <w:p w:rsidR="00DC0CAD" w:rsidRDefault="002D7E53">
            <w:pPr>
              <w:pStyle w:val="af0"/>
              <w:spacing w:before="0" w:beforeAutospacing="0" w:after="0" w:afterAutospacing="0"/>
              <w:jc w:val="center"/>
              <w:textAlignment w:val="center"/>
              <w:rPr>
                <w:kern w:val="24"/>
                <w:sz w:val="20"/>
                <w:szCs w:val="20"/>
              </w:rPr>
            </w:pPr>
            <w:r>
              <w:rPr>
                <w:rFonts w:hint="eastAsia"/>
                <w:kern w:val="24"/>
                <w:sz w:val="20"/>
                <w:szCs w:val="20"/>
                <w:highlight w:val="yellow"/>
                <w:shd w:val="clear" w:color="auto" w:fill="FFFF00"/>
              </w:rPr>
              <w:t>0.63</w:t>
            </w:r>
          </w:p>
        </w:tc>
      </w:tr>
      <w:tr w:rsidR="00DC0CAD">
        <w:trPr>
          <w:trHeight w:val="90"/>
          <w:jc w:val="center"/>
        </w:trPr>
        <w:tc>
          <w:tcPr>
            <w:tcW w:w="1409" w:type="dxa"/>
            <w:vMerge/>
            <w:vAlign w:val="center"/>
          </w:tcPr>
          <w:p w:rsidR="00DC0CAD" w:rsidRDefault="00DC0CAD">
            <w:pPr>
              <w:spacing w:after="0"/>
              <w:jc w:val="left"/>
              <w:rPr>
                <w:lang w:val="en-US" w:eastAsia="zh-CN"/>
              </w:rPr>
            </w:pPr>
          </w:p>
        </w:tc>
        <w:tc>
          <w:tcPr>
            <w:tcW w:w="991"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10</w:t>
            </w:r>
          </w:p>
        </w:tc>
        <w:tc>
          <w:tcPr>
            <w:tcW w:w="1162"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4</w:t>
            </w:r>
          </w:p>
        </w:tc>
        <w:tc>
          <w:tcPr>
            <w:tcW w:w="1400"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3</w:t>
            </w:r>
          </w:p>
        </w:tc>
        <w:tc>
          <w:tcPr>
            <w:tcW w:w="1113" w:type="dxa"/>
            <w:vAlign w:val="bottom"/>
          </w:tcPr>
          <w:p w:rsidR="00DC0CAD" w:rsidRDefault="002D7E53">
            <w:pPr>
              <w:pStyle w:val="af0"/>
              <w:overflowPunct w:val="0"/>
              <w:spacing w:before="0" w:beforeAutospacing="0" w:after="0" w:afterAutospacing="0"/>
              <w:jc w:val="center"/>
              <w:textAlignment w:val="bottom"/>
              <w:rPr>
                <w:kern w:val="24"/>
                <w:sz w:val="20"/>
                <w:szCs w:val="20"/>
              </w:rPr>
            </w:pPr>
            <w:r>
              <w:rPr>
                <w:rFonts w:hint="eastAsia"/>
                <w:kern w:val="24"/>
                <w:sz w:val="20"/>
                <w:szCs w:val="20"/>
              </w:rPr>
              <w:t>-12.29</w:t>
            </w:r>
          </w:p>
        </w:tc>
        <w:tc>
          <w:tcPr>
            <w:tcW w:w="1500" w:type="dxa"/>
            <w:vAlign w:val="center"/>
          </w:tcPr>
          <w:p w:rsidR="00DC0CAD" w:rsidRDefault="002D7E53">
            <w:pPr>
              <w:pStyle w:val="af0"/>
              <w:overflowPunct w:val="0"/>
              <w:spacing w:before="0" w:beforeAutospacing="0" w:after="0" w:afterAutospacing="0"/>
              <w:jc w:val="center"/>
              <w:textAlignment w:val="bottom"/>
              <w:rPr>
                <w:kern w:val="24"/>
                <w:sz w:val="20"/>
                <w:szCs w:val="20"/>
              </w:rPr>
            </w:pPr>
            <w:r>
              <w:rPr>
                <w:rFonts w:hint="eastAsia"/>
                <w:kern w:val="24"/>
                <w:sz w:val="20"/>
                <w:szCs w:val="20"/>
              </w:rPr>
              <w:t>125.36</w:t>
            </w:r>
          </w:p>
        </w:tc>
        <w:tc>
          <w:tcPr>
            <w:tcW w:w="1150"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121.75</w:t>
            </w:r>
          </w:p>
        </w:tc>
        <w:tc>
          <w:tcPr>
            <w:tcW w:w="772" w:type="dxa"/>
            <w:vAlign w:val="center"/>
          </w:tcPr>
          <w:p w:rsidR="00DC0CAD" w:rsidRDefault="002D7E53">
            <w:pPr>
              <w:pStyle w:val="af0"/>
              <w:spacing w:before="0" w:beforeAutospacing="0" w:after="0" w:afterAutospacing="0"/>
              <w:jc w:val="center"/>
              <w:textAlignment w:val="center"/>
              <w:rPr>
                <w:kern w:val="24"/>
                <w:sz w:val="20"/>
                <w:szCs w:val="20"/>
              </w:rPr>
            </w:pPr>
            <w:r>
              <w:rPr>
                <w:rFonts w:hint="eastAsia"/>
                <w:kern w:val="24"/>
                <w:sz w:val="20"/>
                <w:szCs w:val="20"/>
              </w:rPr>
              <w:t>-3.61</w:t>
            </w:r>
          </w:p>
        </w:tc>
      </w:tr>
      <w:tr w:rsidR="00DC0CAD">
        <w:trPr>
          <w:jc w:val="center"/>
        </w:trPr>
        <w:tc>
          <w:tcPr>
            <w:tcW w:w="1409" w:type="dxa"/>
            <w:vMerge/>
            <w:vAlign w:val="center"/>
          </w:tcPr>
          <w:p w:rsidR="00DC0CAD" w:rsidRDefault="00DC0CAD">
            <w:pPr>
              <w:spacing w:after="0"/>
              <w:jc w:val="left"/>
              <w:rPr>
                <w:lang w:val="en-US" w:eastAsia="zh-CN"/>
              </w:rPr>
            </w:pPr>
          </w:p>
        </w:tc>
        <w:tc>
          <w:tcPr>
            <w:tcW w:w="991"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10</w:t>
            </w:r>
          </w:p>
        </w:tc>
        <w:tc>
          <w:tcPr>
            <w:tcW w:w="1162"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8</w:t>
            </w:r>
          </w:p>
        </w:tc>
        <w:tc>
          <w:tcPr>
            <w:tcW w:w="1400"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1</w:t>
            </w:r>
          </w:p>
        </w:tc>
        <w:tc>
          <w:tcPr>
            <w:tcW w:w="1113" w:type="dxa"/>
            <w:vAlign w:val="bottom"/>
          </w:tcPr>
          <w:p w:rsidR="00DC0CAD" w:rsidRDefault="002D7E53">
            <w:pPr>
              <w:pStyle w:val="af0"/>
              <w:overflowPunct w:val="0"/>
              <w:spacing w:before="0" w:beforeAutospacing="0" w:after="0" w:afterAutospacing="0"/>
              <w:jc w:val="center"/>
              <w:textAlignment w:val="bottom"/>
              <w:rPr>
                <w:kern w:val="24"/>
                <w:sz w:val="20"/>
                <w:szCs w:val="20"/>
              </w:rPr>
            </w:pPr>
            <w:r>
              <w:rPr>
                <w:rFonts w:hint="eastAsia"/>
                <w:kern w:val="24"/>
                <w:sz w:val="20"/>
                <w:szCs w:val="20"/>
              </w:rPr>
              <w:t>-14.75</w:t>
            </w:r>
          </w:p>
        </w:tc>
        <w:tc>
          <w:tcPr>
            <w:tcW w:w="1500" w:type="dxa"/>
            <w:vAlign w:val="center"/>
          </w:tcPr>
          <w:p w:rsidR="00DC0CAD" w:rsidRDefault="002D7E53">
            <w:pPr>
              <w:pStyle w:val="af0"/>
              <w:overflowPunct w:val="0"/>
              <w:spacing w:before="0" w:beforeAutospacing="0" w:after="0" w:afterAutospacing="0"/>
              <w:jc w:val="center"/>
              <w:textAlignment w:val="bottom"/>
              <w:rPr>
                <w:kern w:val="24"/>
                <w:sz w:val="20"/>
                <w:szCs w:val="20"/>
              </w:rPr>
            </w:pPr>
            <w:r>
              <w:rPr>
                <w:rFonts w:hint="eastAsia"/>
                <w:kern w:val="24"/>
                <w:sz w:val="20"/>
                <w:szCs w:val="20"/>
              </w:rPr>
              <w:t>127.82</w:t>
            </w:r>
          </w:p>
        </w:tc>
        <w:tc>
          <w:tcPr>
            <w:tcW w:w="1150" w:type="dxa"/>
            <w:vAlign w:val="center"/>
          </w:tcPr>
          <w:p w:rsidR="00DC0CAD" w:rsidRDefault="002D7E53">
            <w:pPr>
              <w:spacing w:after="0"/>
              <w:jc w:val="center"/>
              <w:rPr>
                <w:rFonts w:eastAsia="宋体"/>
                <w:kern w:val="24"/>
                <w:lang w:val="en-US" w:eastAsia="zh-CN" w:bidi="he-IL"/>
              </w:rPr>
            </w:pPr>
            <w:r>
              <w:rPr>
                <w:rFonts w:eastAsia="宋体" w:hint="eastAsia"/>
                <w:kern w:val="24"/>
                <w:lang w:val="en-US" w:eastAsia="zh-CN" w:bidi="he-IL"/>
              </w:rPr>
              <w:t>121.75</w:t>
            </w:r>
          </w:p>
        </w:tc>
        <w:tc>
          <w:tcPr>
            <w:tcW w:w="772" w:type="dxa"/>
            <w:vAlign w:val="center"/>
          </w:tcPr>
          <w:p w:rsidR="00DC0CAD" w:rsidRDefault="002D7E53">
            <w:pPr>
              <w:pStyle w:val="af0"/>
              <w:spacing w:before="0" w:beforeAutospacing="0" w:after="0" w:afterAutospacing="0"/>
              <w:jc w:val="center"/>
              <w:textAlignment w:val="center"/>
              <w:rPr>
                <w:kern w:val="24"/>
                <w:sz w:val="20"/>
                <w:szCs w:val="20"/>
              </w:rPr>
            </w:pPr>
            <w:r>
              <w:rPr>
                <w:rFonts w:hint="eastAsia"/>
                <w:kern w:val="24"/>
                <w:sz w:val="20"/>
                <w:szCs w:val="20"/>
              </w:rPr>
              <w:t>-6.07</w:t>
            </w:r>
          </w:p>
        </w:tc>
      </w:tr>
    </w:tbl>
    <w:p w:rsidR="00DC0CAD" w:rsidRDefault="00DC0CAD">
      <w:pPr>
        <w:rPr>
          <w:lang w:val="en-US" w:eastAsia="zh-CN"/>
        </w:rPr>
      </w:pPr>
    </w:p>
    <w:p w:rsidR="00DC0CAD" w:rsidRDefault="002D7E53">
      <w:pPr>
        <w:rPr>
          <w:lang w:val="en-US" w:eastAsia="zh-CN"/>
        </w:rPr>
      </w:pPr>
      <w:r>
        <w:rPr>
          <w:rFonts w:hint="eastAsia"/>
          <w:lang w:val="en-US" w:eastAsia="zh-CN"/>
        </w:rPr>
        <w:t xml:space="preserve">Based on above, we have the following observations. </w:t>
      </w:r>
    </w:p>
    <w:p w:rsidR="00DC0CAD" w:rsidRDefault="002D7E53">
      <w:pPr>
        <w:spacing w:beforeLines="50" w:before="180" w:afterLines="50" w:after="180"/>
        <w:rPr>
          <w:rFonts w:eastAsia="宋体"/>
          <w:i/>
          <w:lang w:val="en-US" w:eastAsia="zh-CN"/>
        </w:rPr>
      </w:pPr>
      <w:r>
        <w:rPr>
          <w:b/>
          <w:bCs/>
          <w:i/>
          <w:iCs/>
          <w:lang w:val="en-US" w:eastAsia="zh-CN"/>
        </w:rPr>
        <w:t xml:space="preserve">Observation </w:t>
      </w:r>
      <w:r>
        <w:rPr>
          <w:rFonts w:hint="eastAsia"/>
          <w:b/>
          <w:bCs/>
          <w:i/>
          <w:iCs/>
          <w:lang w:val="en-US" w:eastAsia="zh-CN"/>
        </w:rPr>
        <w:t>8</w:t>
      </w:r>
      <w:r>
        <w:rPr>
          <w:b/>
          <w:bCs/>
          <w:i/>
          <w:iCs/>
          <w:lang w:val="en-US" w:eastAsia="zh-CN"/>
        </w:rPr>
        <w:t xml:space="preserve">: </w:t>
      </w:r>
      <w:r>
        <w:rPr>
          <w:rFonts w:hint="eastAsia"/>
          <w:i/>
          <w:iCs/>
          <w:lang w:val="en-US" w:eastAsia="zh-CN"/>
        </w:rPr>
        <w:t xml:space="preserve">Based on link budget methodology used in ITU self-evaluation, the potential performance gap </w:t>
      </w:r>
      <w:r>
        <w:rPr>
          <w:rFonts w:eastAsia="宋体" w:hint="eastAsia"/>
          <w:i/>
          <w:iCs/>
          <w:lang w:val="en-US" w:eastAsia="zh-CN"/>
        </w:rPr>
        <w:t xml:space="preserve">for </w:t>
      </w:r>
      <w:r>
        <w:rPr>
          <w:rFonts w:hint="eastAsia"/>
          <w:i/>
          <w:iCs/>
          <w:lang w:val="en-US" w:eastAsia="zh-CN"/>
        </w:rPr>
        <w:t xml:space="preserve">PUSCH with VoIP service in </w:t>
      </w:r>
      <w:r>
        <w:rPr>
          <w:rFonts w:eastAsia="宋体" w:hint="eastAsia"/>
          <w:i/>
          <w:iCs/>
          <w:lang w:val="en-US" w:eastAsia="zh-CN"/>
        </w:rPr>
        <w:t xml:space="preserve">rural scenario </w:t>
      </w:r>
      <w:r>
        <w:rPr>
          <w:i/>
          <w:iCs/>
          <w:lang w:val="en-US" w:eastAsia="zh-CN"/>
        </w:rPr>
        <w:t>with 2Rx</w:t>
      </w:r>
      <w:r>
        <w:rPr>
          <w:rFonts w:hint="eastAsia"/>
          <w:i/>
          <w:iCs/>
          <w:lang w:val="en-US" w:eastAsia="zh-CN"/>
        </w:rPr>
        <w:t xml:space="preserve"> </w:t>
      </w:r>
      <w:r>
        <w:rPr>
          <w:rFonts w:eastAsia="宋体" w:hint="eastAsia"/>
          <w:i/>
          <w:iCs/>
          <w:lang w:val="en-US" w:eastAsia="zh-CN"/>
        </w:rPr>
        <w:t>is as follows.</w:t>
      </w:r>
    </w:p>
    <w:p w:rsidR="00DC0CAD" w:rsidRDefault="002D7E53">
      <w:pPr>
        <w:numPr>
          <w:ilvl w:val="0"/>
          <w:numId w:val="7"/>
        </w:numPr>
        <w:spacing w:beforeLines="50" w:before="180"/>
        <w:ind w:left="840"/>
        <w:rPr>
          <w:i/>
          <w:iCs/>
          <w:lang w:val="en-US" w:eastAsia="zh-CN"/>
        </w:rPr>
      </w:pPr>
      <w:r>
        <w:rPr>
          <w:i/>
          <w:iCs/>
          <w:lang w:val="en-US" w:eastAsia="zh-CN"/>
        </w:rPr>
        <w:t xml:space="preserve"> </w:t>
      </w:r>
      <w:r>
        <w:rPr>
          <w:rFonts w:hint="eastAsia"/>
          <w:i/>
          <w:iCs/>
          <w:lang w:val="en-US" w:eastAsia="zh-CN"/>
        </w:rPr>
        <w:t xml:space="preserve">In case of </w:t>
      </w:r>
      <w:r>
        <w:rPr>
          <w:i/>
          <w:iCs/>
          <w:lang w:val="en-US" w:eastAsia="zh-CN"/>
        </w:rPr>
        <w:t>ISD = 1732</w:t>
      </w:r>
      <w:r>
        <w:rPr>
          <w:rFonts w:hint="eastAsia"/>
          <w:i/>
          <w:iCs/>
          <w:lang w:val="en-US" w:eastAsia="zh-CN"/>
        </w:rPr>
        <w:t xml:space="preserve"> </w:t>
      </w:r>
      <w:r>
        <w:rPr>
          <w:i/>
          <w:iCs/>
          <w:lang w:val="en-US" w:eastAsia="zh-CN"/>
        </w:rPr>
        <w:t>m</w:t>
      </w:r>
      <w:r>
        <w:rPr>
          <w:rFonts w:hint="eastAsia"/>
          <w:i/>
          <w:iCs/>
          <w:lang w:val="en-US" w:eastAsia="zh-CN"/>
        </w:rPr>
        <w:t xml:space="preserve">, </w:t>
      </w:r>
      <w:r>
        <w:rPr>
          <w:rFonts w:hint="eastAsia"/>
          <w:i/>
          <w:iCs/>
          <w:lang w:val="en-US" w:eastAsia="zh-CN"/>
        </w:rPr>
        <w:t>no enhancement is needed at both 700MHz and 2GHz.</w:t>
      </w:r>
    </w:p>
    <w:p w:rsidR="00DC0CAD" w:rsidRDefault="002D7E53">
      <w:pPr>
        <w:numPr>
          <w:ilvl w:val="0"/>
          <w:numId w:val="7"/>
        </w:numPr>
        <w:spacing w:beforeLines="50" w:before="180"/>
        <w:ind w:firstLine="0"/>
        <w:rPr>
          <w:b/>
          <w:bCs/>
          <w:i/>
          <w:iCs/>
          <w:lang w:val="en-US" w:eastAsia="zh-CN"/>
        </w:rPr>
      </w:pPr>
      <w:r>
        <w:rPr>
          <w:i/>
          <w:iCs/>
          <w:lang w:val="en-US" w:eastAsia="zh-CN"/>
        </w:rPr>
        <w:t xml:space="preserve"> </w:t>
      </w:r>
      <w:r>
        <w:rPr>
          <w:rFonts w:hint="eastAsia"/>
          <w:i/>
          <w:iCs/>
          <w:lang w:val="en-US" w:eastAsia="zh-CN"/>
        </w:rPr>
        <w:t xml:space="preserve">In case of </w:t>
      </w:r>
      <w:r>
        <w:rPr>
          <w:i/>
          <w:iCs/>
          <w:lang w:val="en-US" w:eastAsia="zh-CN"/>
        </w:rPr>
        <w:t xml:space="preserve">ISD = </w:t>
      </w:r>
      <w:r>
        <w:rPr>
          <w:rFonts w:hint="eastAsia"/>
          <w:i/>
          <w:iCs/>
          <w:lang w:val="en-US" w:eastAsia="zh-CN"/>
        </w:rPr>
        <w:t xml:space="preserve">5000 </w:t>
      </w:r>
      <w:r>
        <w:rPr>
          <w:i/>
          <w:iCs/>
          <w:lang w:val="en-US" w:eastAsia="zh-CN"/>
        </w:rPr>
        <w:t>m</w:t>
      </w:r>
      <w:r>
        <w:rPr>
          <w:rFonts w:hint="eastAsia"/>
          <w:i/>
          <w:iCs/>
          <w:lang w:val="en-US" w:eastAsia="zh-CN"/>
        </w:rPr>
        <w:t xml:space="preserve">, </w:t>
      </w:r>
    </w:p>
    <w:p w:rsidR="00DC0CAD" w:rsidRDefault="002D7E53">
      <w:pPr>
        <w:numPr>
          <w:ilvl w:val="2"/>
          <w:numId w:val="7"/>
        </w:numPr>
        <w:spacing w:beforeLines="50" w:before="180"/>
        <w:rPr>
          <w:b/>
          <w:bCs/>
          <w:i/>
          <w:iCs/>
          <w:lang w:val="en-US" w:eastAsia="zh-CN"/>
        </w:rPr>
      </w:pPr>
      <w:r>
        <w:rPr>
          <w:rFonts w:hint="eastAsia"/>
          <w:i/>
          <w:iCs/>
          <w:lang w:val="en-US" w:eastAsia="zh-CN"/>
        </w:rPr>
        <w:t>no enhancement is needed at both 700MHz by enabling 4 PUSCH repetitions with a maximum of 3 re-transmissions or 8 PUSCH repetitions with a maximum of 1 re-transmissions.</w:t>
      </w:r>
    </w:p>
    <w:p w:rsidR="00DC0CAD" w:rsidRDefault="002D7E53">
      <w:pPr>
        <w:numPr>
          <w:ilvl w:val="2"/>
          <w:numId w:val="7"/>
        </w:numPr>
        <w:spacing w:beforeLines="50" w:before="180"/>
        <w:rPr>
          <w:i/>
          <w:iCs/>
          <w:lang w:val="en-US" w:eastAsia="zh-CN"/>
        </w:rPr>
      </w:pPr>
      <w:r>
        <w:rPr>
          <w:rFonts w:hint="eastAsia"/>
          <w:i/>
          <w:iCs/>
          <w:lang w:val="en-US" w:eastAsia="zh-CN"/>
        </w:rPr>
        <w:t xml:space="preserve">at least </w:t>
      </w:r>
      <w:r>
        <w:rPr>
          <w:rFonts w:hint="eastAsia"/>
          <w:i/>
          <w:iCs/>
          <w:lang w:val="en-US" w:eastAsia="zh-CN"/>
        </w:rPr>
        <w:t>3.28dB enhancement is needed even after enabling 8 PUSCH repetitions with a maximum of 1 re-transmission.</w:t>
      </w:r>
    </w:p>
    <w:p w:rsidR="00DC0CAD" w:rsidRDefault="002D7E53">
      <w:pPr>
        <w:spacing w:beforeLines="50" w:before="180" w:afterLines="50" w:after="180"/>
        <w:rPr>
          <w:rFonts w:eastAsia="宋体"/>
          <w:i/>
          <w:lang w:val="en-US" w:eastAsia="zh-CN"/>
        </w:rPr>
      </w:pPr>
      <w:r>
        <w:rPr>
          <w:b/>
          <w:bCs/>
          <w:i/>
          <w:iCs/>
          <w:lang w:val="en-US" w:eastAsia="zh-CN"/>
        </w:rPr>
        <w:t xml:space="preserve">Observation </w:t>
      </w:r>
      <w:r>
        <w:rPr>
          <w:rFonts w:hint="eastAsia"/>
          <w:b/>
          <w:bCs/>
          <w:i/>
          <w:iCs/>
          <w:lang w:val="en-US" w:eastAsia="zh-CN"/>
        </w:rPr>
        <w:t>9</w:t>
      </w:r>
      <w:r>
        <w:rPr>
          <w:b/>
          <w:bCs/>
          <w:i/>
          <w:iCs/>
          <w:lang w:val="en-US" w:eastAsia="zh-CN"/>
        </w:rPr>
        <w:t xml:space="preserve">: </w:t>
      </w:r>
      <w:r>
        <w:rPr>
          <w:rFonts w:hint="eastAsia"/>
          <w:i/>
          <w:iCs/>
          <w:lang w:val="en-US" w:eastAsia="zh-CN"/>
        </w:rPr>
        <w:t xml:space="preserve">Based on link budget methodology used in ITU self-evaluation, the potential performance gap </w:t>
      </w:r>
      <w:r>
        <w:rPr>
          <w:rFonts w:eastAsia="宋体" w:hint="eastAsia"/>
          <w:i/>
          <w:iCs/>
          <w:lang w:val="en-US" w:eastAsia="zh-CN"/>
        </w:rPr>
        <w:t xml:space="preserve">for </w:t>
      </w:r>
      <w:r>
        <w:rPr>
          <w:rFonts w:hint="eastAsia"/>
          <w:i/>
          <w:iCs/>
          <w:lang w:val="en-US" w:eastAsia="zh-CN"/>
        </w:rPr>
        <w:t>PUSCH with VoIP service in long distanc</w:t>
      </w:r>
      <w:r>
        <w:rPr>
          <w:rFonts w:hint="eastAsia"/>
          <w:i/>
          <w:iCs/>
          <w:lang w:val="en-US" w:eastAsia="zh-CN"/>
        </w:rPr>
        <w:t xml:space="preserve">e </w:t>
      </w:r>
      <w:r>
        <w:rPr>
          <w:rFonts w:eastAsia="宋体" w:hint="eastAsia"/>
          <w:i/>
          <w:iCs/>
          <w:lang w:val="en-US" w:eastAsia="zh-CN"/>
        </w:rPr>
        <w:t xml:space="preserve">rural scenario </w:t>
      </w:r>
      <w:r>
        <w:rPr>
          <w:i/>
          <w:iCs/>
          <w:lang w:val="en-US" w:eastAsia="zh-CN"/>
        </w:rPr>
        <w:t>with 2Rx</w:t>
      </w:r>
      <w:r>
        <w:rPr>
          <w:rFonts w:hint="eastAsia"/>
          <w:i/>
          <w:iCs/>
          <w:lang w:val="en-US" w:eastAsia="zh-CN"/>
        </w:rPr>
        <w:t xml:space="preserve"> </w:t>
      </w:r>
      <w:r>
        <w:rPr>
          <w:rFonts w:eastAsia="宋体" w:hint="eastAsia"/>
          <w:i/>
          <w:iCs/>
          <w:lang w:val="en-US" w:eastAsia="zh-CN"/>
        </w:rPr>
        <w:t>is as follows.</w:t>
      </w:r>
    </w:p>
    <w:p w:rsidR="00DC0CAD" w:rsidRDefault="002D7E53">
      <w:pPr>
        <w:numPr>
          <w:ilvl w:val="0"/>
          <w:numId w:val="7"/>
        </w:numPr>
        <w:spacing w:beforeLines="50" w:before="180"/>
        <w:ind w:left="840"/>
        <w:rPr>
          <w:i/>
          <w:iCs/>
          <w:szCs w:val="21"/>
          <w:lang w:val="en-US" w:eastAsia="zh-CN"/>
        </w:rPr>
      </w:pPr>
      <w:r>
        <w:rPr>
          <w:i/>
          <w:iCs/>
          <w:szCs w:val="21"/>
          <w:lang w:val="en-US" w:eastAsia="zh-CN"/>
        </w:rPr>
        <w:t xml:space="preserve"> </w:t>
      </w:r>
      <w:r>
        <w:rPr>
          <w:rFonts w:hint="eastAsia"/>
          <w:i/>
          <w:iCs/>
          <w:szCs w:val="21"/>
          <w:lang w:val="en-US" w:eastAsia="zh-CN"/>
        </w:rPr>
        <w:t xml:space="preserve">Even for </w:t>
      </w:r>
      <w:r>
        <w:rPr>
          <w:i/>
          <w:iCs/>
          <w:szCs w:val="21"/>
          <w:lang w:val="en-US" w:eastAsia="zh-CN"/>
        </w:rPr>
        <w:t xml:space="preserve">ISD = </w:t>
      </w:r>
      <w:r>
        <w:rPr>
          <w:rFonts w:hint="eastAsia"/>
          <w:i/>
          <w:iCs/>
          <w:szCs w:val="21"/>
          <w:lang w:val="en-US" w:eastAsia="zh-CN"/>
        </w:rPr>
        <w:t>30 k</w:t>
      </w:r>
      <w:r>
        <w:rPr>
          <w:i/>
          <w:iCs/>
          <w:szCs w:val="21"/>
          <w:lang w:val="en-US" w:eastAsia="zh-CN"/>
        </w:rPr>
        <w:t>m</w:t>
      </w:r>
      <w:r>
        <w:rPr>
          <w:rFonts w:hint="eastAsia"/>
          <w:i/>
          <w:iCs/>
          <w:szCs w:val="21"/>
          <w:lang w:val="en-US" w:eastAsia="zh-CN"/>
        </w:rPr>
        <w:t>, no enhancement is needed by enabling 8 PUSCH repetitions with a maximum of 1 re-transmission.</w:t>
      </w:r>
    </w:p>
    <w:p w:rsidR="00DC0CAD" w:rsidRDefault="002D7E53">
      <w:pPr>
        <w:spacing w:beforeLines="50" w:before="180" w:afterLines="50" w:after="180"/>
        <w:rPr>
          <w:rFonts w:eastAsia="宋体"/>
          <w:i/>
          <w:lang w:val="en-US" w:eastAsia="zh-CN"/>
        </w:rPr>
      </w:pPr>
      <w:r>
        <w:rPr>
          <w:b/>
          <w:bCs/>
          <w:i/>
          <w:iCs/>
          <w:lang w:val="en-US" w:eastAsia="zh-CN"/>
        </w:rPr>
        <w:t xml:space="preserve">Observation </w:t>
      </w:r>
      <w:r>
        <w:rPr>
          <w:rFonts w:hint="eastAsia"/>
          <w:b/>
          <w:bCs/>
          <w:i/>
          <w:iCs/>
          <w:lang w:val="en-US" w:eastAsia="zh-CN"/>
        </w:rPr>
        <w:t>10</w:t>
      </w:r>
      <w:r>
        <w:rPr>
          <w:b/>
          <w:bCs/>
          <w:i/>
          <w:iCs/>
          <w:lang w:val="en-US" w:eastAsia="zh-CN"/>
        </w:rPr>
        <w:t xml:space="preserve">: </w:t>
      </w:r>
      <w:r>
        <w:rPr>
          <w:rFonts w:hint="eastAsia"/>
          <w:i/>
          <w:iCs/>
          <w:lang w:val="en-US" w:eastAsia="zh-CN"/>
        </w:rPr>
        <w:t xml:space="preserve">Based on link budget methodology used in ITU self-evaluation, the potential performance gap </w:t>
      </w:r>
      <w:r>
        <w:rPr>
          <w:rFonts w:eastAsia="宋体" w:hint="eastAsia"/>
          <w:i/>
          <w:iCs/>
          <w:lang w:val="en-US" w:eastAsia="zh-CN"/>
        </w:rPr>
        <w:t xml:space="preserve">for </w:t>
      </w:r>
      <w:r>
        <w:rPr>
          <w:rFonts w:hint="eastAsia"/>
          <w:i/>
          <w:iCs/>
          <w:lang w:val="en-US" w:eastAsia="zh-CN"/>
        </w:rPr>
        <w:t>PUSCH with VoIP service in urban</w:t>
      </w:r>
      <w:r>
        <w:rPr>
          <w:rFonts w:eastAsia="宋体" w:hint="eastAsia"/>
          <w:i/>
          <w:iCs/>
          <w:lang w:val="en-US" w:eastAsia="zh-CN"/>
        </w:rPr>
        <w:t xml:space="preserve"> scenario </w:t>
      </w:r>
      <w:r>
        <w:rPr>
          <w:i/>
          <w:iCs/>
          <w:lang w:val="en-US" w:eastAsia="zh-CN"/>
        </w:rPr>
        <w:t>with 2Rx</w:t>
      </w:r>
      <w:r>
        <w:rPr>
          <w:rFonts w:hint="eastAsia"/>
          <w:i/>
          <w:iCs/>
          <w:lang w:val="en-US" w:eastAsia="zh-CN"/>
        </w:rPr>
        <w:t xml:space="preserve"> </w:t>
      </w:r>
      <w:r>
        <w:rPr>
          <w:rFonts w:eastAsia="宋体" w:hint="eastAsia"/>
          <w:i/>
          <w:iCs/>
          <w:lang w:val="en-US" w:eastAsia="zh-CN"/>
        </w:rPr>
        <w:t>is as follows.</w:t>
      </w:r>
    </w:p>
    <w:p w:rsidR="00DC0CAD" w:rsidRDefault="002D7E53">
      <w:pPr>
        <w:numPr>
          <w:ilvl w:val="0"/>
          <w:numId w:val="7"/>
        </w:numPr>
        <w:spacing w:beforeLines="50" w:before="180"/>
        <w:ind w:left="840"/>
        <w:rPr>
          <w:i/>
          <w:iCs/>
          <w:lang w:val="en-US" w:eastAsia="zh-CN"/>
        </w:rPr>
      </w:pPr>
      <w:r>
        <w:rPr>
          <w:i/>
          <w:iCs/>
          <w:lang w:val="en-US" w:eastAsia="zh-CN"/>
        </w:rPr>
        <w:t xml:space="preserve"> </w:t>
      </w:r>
      <w:r>
        <w:rPr>
          <w:rFonts w:hint="eastAsia"/>
          <w:i/>
          <w:iCs/>
          <w:lang w:val="en-US" w:eastAsia="zh-CN"/>
        </w:rPr>
        <w:t xml:space="preserve">In case of </w:t>
      </w:r>
      <w:r>
        <w:rPr>
          <w:i/>
          <w:iCs/>
          <w:lang w:val="en-US" w:eastAsia="zh-CN"/>
        </w:rPr>
        <w:t xml:space="preserve">ISD = </w:t>
      </w:r>
      <w:r>
        <w:rPr>
          <w:rFonts w:hint="eastAsia"/>
          <w:i/>
          <w:iCs/>
          <w:lang w:val="en-US" w:eastAsia="zh-CN"/>
        </w:rPr>
        <w:t xml:space="preserve">500 </w:t>
      </w:r>
      <w:r>
        <w:rPr>
          <w:i/>
          <w:iCs/>
          <w:lang w:val="en-US" w:eastAsia="zh-CN"/>
        </w:rPr>
        <w:t>m</w:t>
      </w:r>
      <w:r>
        <w:rPr>
          <w:rFonts w:hint="eastAsia"/>
          <w:i/>
          <w:iCs/>
          <w:lang w:val="en-US" w:eastAsia="zh-CN"/>
        </w:rPr>
        <w:t>, no enhancement is needed by enabling 4 PUSCH repetitions with a maxim</w:t>
      </w:r>
      <w:r>
        <w:rPr>
          <w:rFonts w:hint="eastAsia"/>
          <w:i/>
          <w:iCs/>
          <w:lang w:val="en-US" w:eastAsia="zh-CN"/>
        </w:rPr>
        <w:t>um of 3 re-transmissions or 8 PUSCH repetitions with a maximum of 1 re-transmissions.</w:t>
      </w:r>
    </w:p>
    <w:p w:rsidR="00DC0CAD" w:rsidRDefault="002D7E53">
      <w:pPr>
        <w:pStyle w:val="3"/>
        <w:numPr>
          <w:ilvl w:val="2"/>
          <w:numId w:val="1"/>
        </w:numPr>
        <w:rPr>
          <w:lang w:val="en-US" w:eastAsia="zh-CN"/>
        </w:rPr>
      </w:pPr>
      <w:r>
        <w:rPr>
          <w:rFonts w:hint="eastAsia"/>
          <w:lang w:val="en-US" w:eastAsia="zh-CN"/>
        </w:rPr>
        <w:t xml:space="preserve"> Evaluation for PUCCH</w:t>
      </w:r>
    </w:p>
    <w:p w:rsidR="00DC0CAD" w:rsidRDefault="002D7E53">
      <w:pPr>
        <w:rPr>
          <w:lang w:val="en-US" w:eastAsia="zh-CN"/>
        </w:rPr>
      </w:pPr>
      <w:r>
        <w:rPr>
          <w:rFonts w:hint="eastAsia"/>
          <w:lang w:val="en-US" w:eastAsia="zh-CN"/>
        </w:rPr>
        <w:t>The available path loss and performance gap for PUCCH for rural scenario, long distance rural scenario and urban scenario are provided in Table 4.1.</w:t>
      </w:r>
      <w:r>
        <w:rPr>
          <w:rFonts w:hint="eastAsia"/>
          <w:lang w:val="en-US" w:eastAsia="zh-CN"/>
        </w:rPr>
        <w:t>3-1, Table 4.1.3-2 and Table 4.1.3-3 respectively.</w:t>
      </w:r>
    </w:p>
    <w:p w:rsidR="00DC0CAD" w:rsidRDefault="002D7E53">
      <w:pPr>
        <w:jc w:val="center"/>
        <w:rPr>
          <w:lang w:val="en-US" w:eastAsia="zh-CN"/>
        </w:rPr>
      </w:pPr>
      <w:r>
        <w:rPr>
          <w:rFonts w:hint="eastAsia"/>
          <w:lang w:val="en-US" w:eastAsia="zh-CN"/>
        </w:rPr>
        <w:t>Table 4.1.3-1 The available path loss and performance gap for PUCCH in rural scenario.</w:t>
      </w:r>
    </w:p>
    <w:tbl>
      <w:tblPr>
        <w:tblW w:w="9535" w:type="dxa"/>
        <w:tblLayout w:type="fixed"/>
        <w:tblCellMar>
          <w:left w:w="0" w:type="dxa"/>
          <w:right w:w="0" w:type="dxa"/>
        </w:tblCellMar>
        <w:tblLook w:val="04A0" w:firstRow="1" w:lastRow="0" w:firstColumn="1" w:lastColumn="0" w:noHBand="0" w:noVBand="1"/>
      </w:tblPr>
      <w:tblGrid>
        <w:gridCol w:w="1607"/>
        <w:gridCol w:w="954"/>
        <w:gridCol w:w="1318"/>
        <w:gridCol w:w="1243"/>
        <w:gridCol w:w="1232"/>
        <w:gridCol w:w="975"/>
        <w:gridCol w:w="1282"/>
        <w:gridCol w:w="924"/>
      </w:tblGrid>
      <w:tr w:rsidR="00DC0CAD">
        <w:trPr>
          <w:trHeight w:val="839"/>
        </w:trPr>
        <w:tc>
          <w:tcPr>
            <w:tcW w:w="1607" w:type="dxa"/>
            <w:vMerge w:val="restart"/>
            <w:tcBorders>
              <w:top w:val="single" w:sz="8" w:space="0" w:color="000000"/>
              <w:left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tabs>
                <w:tab w:val="center" w:pos="1492"/>
                <w:tab w:val="right" w:pos="2861"/>
              </w:tabs>
              <w:overflowPunct w:val="0"/>
              <w:spacing w:before="0" w:beforeAutospacing="0" w:after="120" w:afterAutospacing="0"/>
              <w:jc w:val="center"/>
              <w:rPr>
                <w:sz w:val="20"/>
                <w:szCs w:val="20"/>
              </w:rPr>
            </w:pPr>
            <w:r>
              <w:rPr>
                <w:b/>
                <w:color w:val="000000"/>
                <w:kern w:val="24"/>
                <w:sz w:val="20"/>
                <w:szCs w:val="20"/>
              </w:rPr>
              <w:t>Scenario</w:t>
            </w:r>
          </w:p>
        </w:tc>
        <w:tc>
          <w:tcPr>
            <w:tcW w:w="954" w:type="dxa"/>
            <w:vMerge w:val="restart"/>
            <w:tcBorders>
              <w:top w:val="single" w:sz="8" w:space="0" w:color="000000"/>
              <w:left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tabs>
                <w:tab w:val="center" w:pos="1492"/>
                <w:tab w:val="right" w:pos="2861"/>
              </w:tabs>
              <w:overflowPunct w:val="0"/>
              <w:spacing w:before="0" w:beforeAutospacing="0" w:after="120" w:afterAutospacing="0"/>
              <w:jc w:val="center"/>
              <w:rPr>
                <w:b/>
                <w:color w:val="000000"/>
                <w:kern w:val="24"/>
                <w:sz w:val="20"/>
                <w:szCs w:val="20"/>
              </w:rPr>
            </w:pPr>
            <w:r>
              <w:rPr>
                <w:rFonts w:hint="eastAsia"/>
                <w:b/>
                <w:color w:val="000000"/>
                <w:kern w:val="24"/>
                <w:sz w:val="20"/>
                <w:szCs w:val="20"/>
              </w:rPr>
              <w:t># of UCI bits</w:t>
            </w:r>
          </w:p>
        </w:tc>
        <w:tc>
          <w:tcPr>
            <w:tcW w:w="1318" w:type="dxa"/>
            <w:vMerge w:val="restart"/>
            <w:tcBorders>
              <w:top w:val="single" w:sz="8" w:space="0" w:color="000000"/>
              <w:left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
                <w:bCs/>
                <w:sz w:val="20"/>
                <w:szCs w:val="20"/>
              </w:rPr>
            </w:pPr>
            <w:r>
              <w:rPr>
                <w:b/>
                <w:bCs/>
                <w:color w:val="000000"/>
                <w:kern w:val="24"/>
                <w:sz w:val="20"/>
                <w:szCs w:val="20"/>
              </w:rPr>
              <w:t>Required SNR (dB)</w:t>
            </w:r>
            <w:r>
              <w:rPr>
                <w:rFonts w:hint="eastAsia"/>
                <w:b/>
                <w:bCs/>
                <w:color w:val="000000"/>
                <w:kern w:val="24"/>
                <w:sz w:val="20"/>
                <w:szCs w:val="20"/>
              </w:rPr>
              <w:t xml:space="preserve"> with 2 Rx</w:t>
            </w:r>
          </w:p>
        </w:tc>
        <w:tc>
          <w:tcPr>
            <w:tcW w:w="1243" w:type="dxa"/>
            <w:vMerge w:val="restart"/>
            <w:tcBorders>
              <w:top w:val="single" w:sz="8" w:space="0" w:color="000000"/>
              <w:left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
                <w:bCs/>
                <w:sz w:val="20"/>
                <w:szCs w:val="20"/>
              </w:rPr>
            </w:pPr>
            <w:r>
              <w:rPr>
                <w:b/>
                <w:bCs/>
                <w:sz w:val="20"/>
                <w:szCs w:val="20"/>
              </w:rPr>
              <w:t xml:space="preserve">Available path loss </w:t>
            </w:r>
            <w:r>
              <w:rPr>
                <w:b/>
                <w:bCs/>
                <w:color w:val="000000"/>
                <w:kern w:val="24"/>
                <w:sz w:val="20"/>
                <w:szCs w:val="20"/>
              </w:rPr>
              <w:t>(dB)</w:t>
            </w:r>
          </w:p>
        </w:tc>
        <w:tc>
          <w:tcPr>
            <w:tcW w:w="2207" w:type="dxa"/>
            <w:gridSpan w:val="2"/>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
                <w:bCs/>
                <w:sz w:val="20"/>
                <w:szCs w:val="20"/>
              </w:rPr>
            </w:pPr>
            <w:r>
              <w:rPr>
                <w:b/>
                <w:bCs/>
                <w:color w:val="000000"/>
                <w:kern w:val="24"/>
                <w:sz w:val="20"/>
                <w:szCs w:val="20"/>
              </w:rPr>
              <w:t>Target performance (dB)</w:t>
            </w:r>
          </w:p>
        </w:tc>
        <w:tc>
          <w:tcPr>
            <w:tcW w:w="2206" w:type="dxa"/>
            <w:gridSpan w:val="2"/>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
                <w:bCs/>
                <w:color w:val="000000"/>
                <w:kern w:val="24"/>
                <w:sz w:val="20"/>
                <w:szCs w:val="20"/>
              </w:rPr>
            </w:pPr>
            <w:r>
              <w:rPr>
                <w:b/>
                <w:bCs/>
                <w:color w:val="000000"/>
                <w:kern w:val="24"/>
                <w:sz w:val="20"/>
                <w:szCs w:val="20"/>
              </w:rPr>
              <w:t>Target performance</w:t>
            </w:r>
            <w:r>
              <w:rPr>
                <w:b/>
                <w:bCs/>
                <w:color w:val="000000"/>
                <w:kern w:val="24"/>
                <w:sz w:val="20"/>
                <w:szCs w:val="20"/>
              </w:rPr>
              <w:t xml:space="preserve"> (dB)</w:t>
            </w:r>
          </w:p>
        </w:tc>
      </w:tr>
      <w:tr w:rsidR="00DC0CAD">
        <w:trPr>
          <w:trHeight w:val="839"/>
        </w:trPr>
        <w:tc>
          <w:tcPr>
            <w:tcW w:w="1607" w:type="dxa"/>
            <w:vMerge/>
            <w:tcBorders>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tabs>
                <w:tab w:val="center" w:pos="1492"/>
                <w:tab w:val="right" w:pos="2861"/>
              </w:tabs>
              <w:overflowPunct w:val="0"/>
              <w:spacing w:before="0" w:beforeAutospacing="0" w:after="120" w:afterAutospacing="0"/>
              <w:jc w:val="center"/>
              <w:rPr>
                <w:b/>
                <w:color w:val="000000"/>
                <w:kern w:val="24"/>
                <w:sz w:val="20"/>
                <w:szCs w:val="20"/>
              </w:rPr>
            </w:pPr>
          </w:p>
        </w:tc>
        <w:tc>
          <w:tcPr>
            <w:tcW w:w="954" w:type="dxa"/>
            <w:vMerge/>
            <w:tcBorders>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tabs>
                <w:tab w:val="center" w:pos="1492"/>
                <w:tab w:val="right" w:pos="2861"/>
              </w:tabs>
              <w:overflowPunct w:val="0"/>
              <w:spacing w:before="0" w:beforeAutospacing="0" w:after="120" w:afterAutospacing="0"/>
              <w:jc w:val="left"/>
              <w:rPr>
                <w:b/>
                <w:color w:val="000000"/>
                <w:kern w:val="24"/>
                <w:sz w:val="20"/>
                <w:szCs w:val="20"/>
              </w:rPr>
            </w:pPr>
          </w:p>
        </w:tc>
        <w:tc>
          <w:tcPr>
            <w:tcW w:w="1318" w:type="dxa"/>
            <w:vMerge/>
            <w:tcBorders>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overflowPunct w:val="0"/>
              <w:spacing w:before="0" w:beforeAutospacing="0" w:after="120" w:afterAutospacing="0"/>
              <w:jc w:val="center"/>
              <w:rPr>
                <w:color w:val="000000"/>
                <w:kern w:val="24"/>
                <w:sz w:val="20"/>
                <w:szCs w:val="20"/>
              </w:rPr>
            </w:pPr>
          </w:p>
        </w:tc>
        <w:tc>
          <w:tcPr>
            <w:tcW w:w="1243" w:type="dxa"/>
            <w:vMerge/>
            <w:tcBorders>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overflowPunct w:val="0"/>
              <w:spacing w:before="0" w:beforeAutospacing="0" w:after="120" w:afterAutospacing="0"/>
              <w:jc w:val="center"/>
              <w:rPr>
                <w:color w:val="000000"/>
                <w:kern w:val="24"/>
                <w:sz w:val="20"/>
                <w:szCs w:val="20"/>
              </w:rPr>
            </w:pPr>
          </w:p>
        </w:tc>
        <w:tc>
          <w:tcPr>
            <w:tcW w:w="123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color w:val="000000"/>
                <w:kern w:val="24"/>
                <w:sz w:val="20"/>
                <w:szCs w:val="20"/>
              </w:rPr>
            </w:pPr>
            <w:r>
              <w:rPr>
                <w:color w:val="000000"/>
                <w:kern w:val="24"/>
                <w:sz w:val="20"/>
                <w:szCs w:val="20"/>
              </w:rPr>
              <w:t>ISD</w:t>
            </w:r>
            <w:r>
              <w:rPr>
                <w:rFonts w:hint="eastAsia"/>
                <w:color w:val="000000"/>
                <w:kern w:val="24"/>
                <w:sz w:val="20"/>
                <w:szCs w:val="20"/>
              </w:rPr>
              <w:t>=1732m</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color w:val="000000"/>
                <w:kern w:val="24"/>
                <w:sz w:val="20"/>
                <w:szCs w:val="20"/>
              </w:rPr>
            </w:pPr>
            <w:r>
              <w:rPr>
                <w:rFonts w:hint="eastAsia"/>
                <w:color w:val="000000"/>
                <w:kern w:val="24"/>
                <w:sz w:val="20"/>
                <w:szCs w:val="20"/>
              </w:rPr>
              <w:t>Gap</w:t>
            </w: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color w:val="000000"/>
                <w:kern w:val="24"/>
                <w:sz w:val="20"/>
                <w:szCs w:val="20"/>
              </w:rPr>
            </w:pPr>
            <w:r>
              <w:rPr>
                <w:color w:val="000000"/>
                <w:kern w:val="24"/>
                <w:sz w:val="20"/>
                <w:szCs w:val="20"/>
              </w:rPr>
              <w:t>ISD</w:t>
            </w:r>
            <w:r>
              <w:rPr>
                <w:rFonts w:hint="eastAsia"/>
                <w:color w:val="000000"/>
                <w:kern w:val="24"/>
                <w:sz w:val="20"/>
                <w:szCs w:val="20"/>
              </w:rPr>
              <w:t>=5000m</w:t>
            </w:r>
          </w:p>
        </w:tc>
        <w:tc>
          <w:tcPr>
            <w:tcW w:w="924"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color w:val="000000"/>
                <w:kern w:val="24"/>
                <w:sz w:val="20"/>
                <w:szCs w:val="20"/>
              </w:rPr>
            </w:pPr>
            <w:r>
              <w:rPr>
                <w:rFonts w:hint="eastAsia"/>
                <w:color w:val="000000"/>
                <w:kern w:val="24"/>
                <w:sz w:val="20"/>
                <w:szCs w:val="20"/>
              </w:rPr>
              <w:t>Gap</w:t>
            </w:r>
          </w:p>
        </w:tc>
      </w:tr>
      <w:tr w:rsidR="00DC0CAD">
        <w:trPr>
          <w:trHeight w:val="427"/>
        </w:trPr>
        <w:tc>
          <w:tcPr>
            <w:tcW w:w="1607" w:type="dxa"/>
            <w:vMerge w:val="restart"/>
            <w:tcBorders>
              <w:top w:val="single" w:sz="8" w:space="0" w:color="000000"/>
              <w:left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sz w:val="20"/>
                <w:szCs w:val="20"/>
              </w:rPr>
            </w:pPr>
            <w:r>
              <w:rPr>
                <w:sz w:val="20"/>
                <w:szCs w:val="20"/>
              </w:rPr>
              <w:t>Rural</w:t>
            </w:r>
            <w:r>
              <w:rPr>
                <w:rFonts w:hint="eastAsia"/>
                <w:sz w:val="20"/>
                <w:szCs w:val="20"/>
              </w:rPr>
              <w:t xml:space="preserve"> </w:t>
            </w:r>
            <w:r>
              <w:rPr>
                <w:sz w:val="20"/>
                <w:szCs w:val="20"/>
              </w:rPr>
              <w:t>scenario</w:t>
            </w:r>
            <w:r>
              <w:rPr>
                <w:rFonts w:hint="eastAsia"/>
                <w:sz w:val="20"/>
                <w:szCs w:val="20"/>
              </w:rPr>
              <w:t xml:space="preserve">, </w:t>
            </w:r>
          </w:p>
          <w:p w:rsidR="00DC0CAD" w:rsidRDefault="002D7E53">
            <w:pPr>
              <w:pStyle w:val="af0"/>
              <w:overflowPunct w:val="0"/>
              <w:spacing w:before="0" w:beforeAutospacing="0" w:after="120" w:afterAutospacing="0"/>
              <w:jc w:val="center"/>
              <w:rPr>
                <w:sz w:val="20"/>
                <w:szCs w:val="20"/>
              </w:rPr>
            </w:pPr>
            <w:r>
              <w:rPr>
                <w:sz w:val="20"/>
                <w:szCs w:val="20"/>
              </w:rPr>
              <w:t>700MHz_O-to-O</w:t>
            </w:r>
          </w:p>
        </w:tc>
        <w:tc>
          <w:tcPr>
            <w:tcW w:w="954" w:type="dxa"/>
            <w:tcBorders>
              <w:top w:val="single" w:sz="8" w:space="0" w:color="000000"/>
              <w:left w:val="single" w:sz="8" w:space="0" w:color="000000"/>
              <w:bottom w:val="single" w:sz="4" w:space="0" w:color="auto"/>
              <w:right w:val="single" w:sz="8" w:space="0" w:color="000000"/>
            </w:tcBorders>
            <w:shd w:val="clear" w:color="auto" w:fill="auto"/>
            <w:tcMar>
              <w:top w:w="15" w:type="dxa"/>
              <w:left w:w="15" w:type="dxa"/>
              <w:right w:w="15"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2</w:t>
            </w:r>
          </w:p>
        </w:tc>
        <w:tc>
          <w:tcPr>
            <w:tcW w:w="1318" w:type="dxa"/>
            <w:tcBorders>
              <w:top w:val="single" w:sz="8" w:space="0" w:color="000000"/>
              <w:left w:val="single" w:sz="8" w:space="0" w:color="000000"/>
              <w:bottom w:val="single" w:sz="4" w:space="0" w:color="auto"/>
              <w:right w:val="single" w:sz="8" w:space="0" w:color="000000"/>
            </w:tcBorders>
            <w:shd w:val="clear" w:color="auto" w:fill="auto"/>
            <w:tcMar>
              <w:top w:w="15" w:type="dxa"/>
              <w:left w:w="15" w:type="dxa"/>
              <w:right w:w="15" w:type="dxa"/>
            </w:tcMar>
            <w:vAlign w:val="center"/>
          </w:tcPr>
          <w:p w:rsidR="00DC0CAD" w:rsidRDefault="002D7E53">
            <w:pPr>
              <w:pStyle w:val="af0"/>
              <w:spacing w:before="0" w:beforeAutospacing="0" w:after="0" w:afterAutospacing="0"/>
              <w:jc w:val="center"/>
              <w:textAlignment w:val="center"/>
              <w:rPr>
                <w:sz w:val="20"/>
                <w:szCs w:val="20"/>
              </w:rPr>
            </w:pPr>
            <w:r>
              <w:rPr>
                <w:rFonts w:hint="eastAsia"/>
                <w:sz w:val="20"/>
                <w:szCs w:val="20"/>
              </w:rPr>
              <w:t>-6.0</w:t>
            </w:r>
          </w:p>
        </w:tc>
        <w:tc>
          <w:tcPr>
            <w:tcW w:w="1243" w:type="dxa"/>
            <w:tcBorders>
              <w:top w:val="single" w:sz="8" w:space="0" w:color="000000"/>
              <w:left w:val="single" w:sz="8" w:space="0" w:color="000000"/>
              <w:bottom w:val="single" w:sz="4" w:space="0" w:color="auto"/>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135.01</w:t>
            </w:r>
          </w:p>
        </w:tc>
        <w:tc>
          <w:tcPr>
            <w:tcW w:w="1232" w:type="dxa"/>
            <w:vMerge w:val="restart"/>
            <w:tcBorders>
              <w:top w:val="single" w:sz="8" w:space="0" w:color="000000"/>
              <w:left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116.44</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bottom"/>
          </w:tcPr>
          <w:p w:rsidR="00DC0CAD" w:rsidRDefault="002D7E53">
            <w:pPr>
              <w:pStyle w:val="af0"/>
              <w:overflowPunct w:val="0"/>
              <w:spacing w:before="0" w:beforeAutospacing="0" w:after="120" w:afterAutospacing="0"/>
              <w:jc w:val="center"/>
              <w:rPr>
                <w:sz w:val="20"/>
                <w:szCs w:val="20"/>
              </w:rPr>
            </w:pPr>
            <w:r>
              <w:rPr>
                <w:sz w:val="20"/>
                <w:szCs w:val="20"/>
              </w:rPr>
              <w:t>-18.5</w:t>
            </w:r>
            <w:r>
              <w:rPr>
                <w:rFonts w:hint="eastAsia"/>
                <w:sz w:val="20"/>
                <w:szCs w:val="20"/>
              </w:rPr>
              <w:t>7</w:t>
            </w:r>
          </w:p>
        </w:tc>
        <w:tc>
          <w:tcPr>
            <w:tcW w:w="1282" w:type="dxa"/>
            <w:vMerge w:val="restart"/>
            <w:tcBorders>
              <w:top w:val="single" w:sz="8" w:space="0" w:color="000000"/>
              <w:left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134.22</w:t>
            </w:r>
          </w:p>
        </w:tc>
        <w:tc>
          <w:tcPr>
            <w:tcW w:w="92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 xml:space="preserve">-0.79 </w:t>
            </w:r>
          </w:p>
        </w:tc>
      </w:tr>
      <w:tr w:rsidR="00DC0CAD">
        <w:trPr>
          <w:trHeight w:val="427"/>
        </w:trPr>
        <w:tc>
          <w:tcPr>
            <w:tcW w:w="1607" w:type="dxa"/>
            <w:vMerge/>
            <w:tcBorders>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DC0CAD">
            <w:pPr>
              <w:jc w:val="center"/>
            </w:pPr>
          </w:p>
        </w:tc>
        <w:tc>
          <w:tcPr>
            <w:tcW w:w="954" w:type="dxa"/>
            <w:tcBorders>
              <w:top w:val="single" w:sz="4" w:space="0" w:color="auto"/>
              <w:left w:val="single" w:sz="8" w:space="0" w:color="000000"/>
              <w:bottom w:val="single" w:sz="4" w:space="0" w:color="auto"/>
              <w:right w:val="single" w:sz="8" w:space="0" w:color="000000"/>
            </w:tcBorders>
            <w:shd w:val="clear" w:color="auto" w:fill="auto"/>
            <w:tcMar>
              <w:top w:w="15" w:type="dxa"/>
              <w:left w:w="15" w:type="dxa"/>
              <w:right w:w="15" w:type="dxa"/>
            </w:tcMar>
            <w:vAlign w:val="center"/>
          </w:tcPr>
          <w:p w:rsidR="00DC0CAD" w:rsidRDefault="002D7E53">
            <w:pPr>
              <w:jc w:val="center"/>
              <w:rPr>
                <w:rFonts w:eastAsia="宋体"/>
                <w:lang w:val="en-US" w:eastAsia="zh-CN"/>
              </w:rPr>
            </w:pPr>
            <w:r>
              <w:rPr>
                <w:rFonts w:hint="eastAsia"/>
                <w:lang w:val="en-US" w:eastAsia="zh-CN"/>
              </w:rPr>
              <w:t>22</w:t>
            </w:r>
          </w:p>
        </w:tc>
        <w:tc>
          <w:tcPr>
            <w:tcW w:w="1318" w:type="dxa"/>
            <w:tcBorders>
              <w:top w:val="single" w:sz="4" w:space="0" w:color="auto"/>
              <w:left w:val="single" w:sz="8" w:space="0" w:color="000000"/>
              <w:bottom w:val="single" w:sz="4" w:space="0" w:color="auto"/>
              <w:right w:val="single" w:sz="8" w:space="0" w:color="000000"/>
            </w:tcBorders>
            <w:shd w:val="clear" w:color="auto" w:fill="auto"/>
            <w:tcMar>
              <w:top w:w="15" w:type="dxa"/>
              <w:left w:w="15" w:type="dxa"/>
              <w:right w:w="15" w:type="dxa"/>
            </w:tcMar>
            <w:vAlign w:val="center"/>
          </w:tcPr>
          <w:p w:rsidR="00DC0CAD" w:rsidRDefault="002D7E53">
            <w:pPr>
              <w:jc w:val="center"/>
              <w:rPr>
                <w:rFonts w:eastAsia="宋体"/>
                <w:lang w:val="en-US" w:eastAsia="zh-CN"/>
              </w:rPr>
            </w:pPr>
            <w:r>
              <w:rPr>
                <w:rFonts w:eastAsia="宋体" w:hint="eastAsia"/>
                <w:lang w:val="en-US" w:eastAsia="zh-CN"/>
              </w:rPr>
              <w:t>-0.8</w:t>
            </w:r>
          </w:p>
        </w:tc>
        <w:tc>
          <w:tcPr>
            <w:tcW w:w="1243" w:type="dxa"/>
            <w:tcBorders>
              <w:top w:val="single" w:sz="4" w:space="0" w:color="auto"/>
              <w:left w:val="single" w:sz="8" w:space="0" w:color="000000"/>
              <w:bottom w:val="single" w:sz="4" w:space="0" w:color="auto"/>
              <w:right w:val="single" w:sz="8" w:space="0" w:color="000000"/>
            </w:tcBorders>
            <w:shd w:val="clear" w:color="auto" w:fill="auto"/>
            <w:tcMar>
              <w:top w:w="10" w:type="dxa"/>
              <w:left w:w="108" w:type="dxa"/>
              <w:right w:w="108" w:type="dxa"/>
            </w:tcMar>
            <w:vAlign w:val="center"/>
          </w:tcPr>
          <w:p w:rsidR="00DC0CAD" w:rsidRDefault="002D7E53">
            <w:pPr>
              <w:jc w:val="center"/>
              <w:rPr>
                <w:rFonts w:eastAsia="宋体"/>
                <w:lang w:val="en-US" w:eastAsia="zh-CN"/>
              </w:rPr>
            </w:pPr>
            <w:r>
              <w:rPr>
                <w:rFonts w:eastAsia="宋体" w:hint="eastAsia"/>
                <w:lang w:val="en-US" w:eastAsia="zh-CN"/>
              </w:rPr>
              <w:t>129.81</w:t>
            </w:r>
          </w:p>
        </w:tc>
        <w:tc>
          <w:tcPr>
            <w:tcW w:w="1232" w:type="dxa"/>
            <w:vMerge/>
            <w:tcBorders>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overflowPunct w:val="0"/>
              <w:spacing w:before="0" w:beforeAutospacing="0" w:after="120" w:afterAutospacing="0"/>
              <w:jc w:val="center"/>
              <w:rPr>
                <w:sz w:val="20"/>
                <w:szCs w:val="20"/>
              </w:rPr>
            </w:pP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bottom"/>
          </w:tcPr>
          <w:p w:rsidR="00DC0CAD" w:rsidRDefault="002D7E53">
            <w:pPr>
              <w:jc w:val="center"/>
              <w:textAlignment w:val="bottom"/>
              <w:rPr>
                <w:rFonts w:eastAsia="宋体"/>
                <w:lang w:val="en-US" w:eastAsia="zh-CN" w:bidi="he-IL"/>
              </w:rPr>
            </w:pPr>
            <w:r>
              <w:rPr>
                <w:rFonts w:eastAsia="宋体"/>
                <w:lang w:val="en-US" w:eastAsia="zh-CN" w:bidi="he-IL"/>
              </w:rPr>
              <w:t>-13.3</w:t>
            </w:r>
            <w:r>
              <w:rPr>
                <w:rFonts w:eastAsia="宋体" w:hint="eastAsia"/>
                <w:lang w:val="en-US" w:eastAsia="zh-CN" w:bidi="he-IL"/>
              </w:rPr>
              <w:t>7</w:t>
            </w:r>
          </w:p>
        </w:tc>
        <w:tc>
          <w:tcPr>
            <w:tcW w:w="1282" w:type="dxa"/>
            <w:vMerge/>
            <w:tcBorders>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DC0CAD">
            <w:pPr>
              <w:pStyle w:val="af0"/>
              <w:overflowPunct w:val="0"/>
              <w:spacing w:before="0" w:beforeAutospacing="0" w:after="120" w:afterAutospacing="0"/>
              <w:jc w:val="center"/>
              <w:rPr>
                <w:sz w:val="20"/>
                <w:szCs w:val="20"/>
              </w:rPr>
            </w:pPr>
          </w:p>
        </w:tc>
        <w:tc>
          <w:tcPr>
            <w:tcW w:w="924"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right w:w="15"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shd w:val="clear" w:color="auto" w:fill="FFFF00"/>
              </w:rPr>
              <w:t xml:space="preserve">4.41 </w:t>
            </w:r>
          </w:p>
        </w:tc>
      </w:tr>
      <w:tr w:rsidR="00DC0CAD">
        <w:trPr>
          <w:trHeight w:val="442"/>
        </w:trPr>
        <w:tc>
          <w:tcPr>
            <w:tcW w:w="1607" w:type="dxa"/>
            <w:vMerge w:val="restar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sz w:val="20"/>
                <w:szCs w:val="20"/>
              </w:rPr>
            </w:pPr>
            <w:r>
              <w:rPr>
                <w:sz w:val="20"/>
                <w:szCs w:val="20"/>
              </w:rPr>
              <w:t>Rural</w:t>
            </w:r>
            <w:r>
              <w:rPr>
                <w:rFonts w:hint="eastAsia"/>
                <w:sz w:val="20"/>
                <w:szCs w:val="20"/>
              </w:rPr>
              <w:t xml:space="preserve"> </w:t>
            </w:r>
            <w:r>
              <w:rPr>
                <w:sz w:val="20"/>
                <w:szCs w:val="20"/>
              </w:rPr>
              <w:t>scenario</w:t>
            </w:r>
            <w:r>
              <w:rPr>
                <w:rFonts w:hint="eastAsia"/>
                <w:sz w:val="20"/>
                <w:szCs w:val="20"/>
              </w:rPr>
              <w:t xml:space="preserve">, </w:t>
            </w:r>
          </w:p>
          <w:p w:rsidR="00DC0CAD" w:rsidRDefault="002D7E53">
            <w:pPr>
              <w:pStyle w:val="af0"/>
              <w:overflowPunct w:val="0"/>
              <w:spacing w:before="0" w:beforeAutospacing="0" w:after="120" w:afterAutospacing="0"/>
              <w:jc w:val="center"/>
              <w:rPr>
                <w:sz w:val="20"/>
                <w:szCs w:val="20"/>
              </w:rPr>
            </w:pPr>
            <w:r>
              <w:rPr>
                <w:rFonts w:hint="eastAsia"/>
                <w:sz w:val="20"/>
                <w:szCs w:val="20"/>
              </w:rPr>
              <w:t>2G</w:t>
            </w:r>
            <w:r>
              <w:rPr>
                <w:sz w:val="20"/>
                <w:szCs w:val="20"/>
              </w:rPr>
              <w:t>Hz_O-to-O</w:t>
            </w:r>
          </w:p>
        </w:tc>
        <w:tc>
          <w:tcPr>
            <w:tcW w:w="954" w:type="dxa"/>
            <w:tcBorders>
              <w:top w:val="single" w:sz="4" w:space="0" w:color="auto"/>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overflowPunct w:val="0"/>
              <w:spacing w:before="0" w:beforeAutospacing="0" w:after="120" w:afterAutospacing="0"/>
              <w:jc w:val="center"/>
              <w:rPr>
                <w:color w:val="000000"/>
                <w:kern w:val="24"/>
                <w:sz w:val="20"/>
                <w:szCs w:val="20"/>
              </w:rPr>
            </w:pPr>
            <w:r>
              <w:rPr>
                <w:rFonts w:hint="eastAsia"/>
                <w:sz w:val="20"/>
                <w:szCs w:val="20"/>
              </w:rPr>
              <w:t>2</w:t>
            </w:r>
          </w:p>
        </w:tc>
        <w:tc>
          <w:tcPr>
            <w:tcW w:w="1318" w:type="dxa"/>
            <w:tcBorders>
              <w:top w:val="single" w:sz="4" w:space="0" w:color="auto"/>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spacing w:before="0" w:beforeAutospacing="0" w:after="0" w:afterAutospacing="0"/>
              <w:jc w:val="center"/>
              <w:textAlignment w:val="center"/>
              <w:rPr>
                <w:sz w:val="20"/>
                <w:szCs w:val="20"/>
              </w:rPr>
            </w:pPr>
            <w:r>
              <w:rPr>
                <w:rFonts w:hint="eastAsia"/>
                <w:sz w:val="20"/>
                <w:szCs w:val="20"/>
              </w:rPr>
              <w:t>-6.0</w:t>
            </w:r>
          </w:p>
        </w:tc>
        <w:tc>
          <w:tcPr>
            <w:tcW w:w="1243" w:type="dxa"/>
            <w:tcBorders>
              <w:top w:val="single" w:sz="4" w:space="0" w:color="auto"/>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spacing w:before="0" w:beforeAutospacing="0" w:after="0" w:afterAutospacing="0"/>
              <w:jc w:val="center"/>
              <w:rPr>
                <w:sz w:val="20"/>
                <w:szCs w:val="20"/>
              </w:rPr>
            </w:pPr>
            <w:r>
              <w:rPr>
                <w:rFonts w:hint="eastAsia"/>
                <w:sz w:val="20"/>
                <w:szCs w:val="20"/>
              </w:rPr>
              <w:t>135.01</w:t>
            </w:r>
          </w:p>
        </w:tc>
        <w:tc>
          <w:tcPr>
            <w:tcW w:w="1232" w:type="dxa"/>
            <w:vMerge w:val="restart"/>
            <w:tcBorders>
              <w:top w:val="single" w:sz="8" w:space="0" w:color="000000"/>
              <w:left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125.55</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overflowPunct w:val="0"/>
              <w:spacing w:before="0" w:beforeAutospacing="0" w:after="120" w:afterAutospacing="0"/>
              <w:jc w:val="center"/>
              <w:rPr>
                <w:color w:val="000000"/>
                <w:kern w:val="24"/>
                <w:sz w:val="20"/>
                <w:szCs w:val="20"/>
              </w:rPr>
            </w:pPr>
            <w:r>
              <w:rPr>
                <w:rFonts w:hint="eastAsia"/>
                <w:color w:val="000000"/>
                <w:kern w:val="24"/>
                <w:sz w:val="20"/>
                <w:szCs w:val="20"/>
              </w:rPr>
              <w:t xml:space="preserve">-9.46 </w:t>
            </w:r>
          </w:p>
        </w:tc>
        <w:tc>
          <w:tcPr>
            <w:tcW w:w="1282" w:type="dxa"/>
            <w:vMerge w:val="restart"/>
            <w:tcBorders>
              <w:top w:val="single" w:sz="8" w:space="0" w:color="000000"/>
              <w:left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spacing w:before="0" w:beforeAutospacing="0" w:after="0" w:afterAutospacing="0"/>
              <w:jc w:val="center"/>
              <w:textAlignment w:val="bottom"/>
              <w:rPr>
                <w:sz w:val="20"/>
                <w:szCs w:val="20"/>
              </w:rPr>
            </w:pPr>
            <w:r>
              <w:rPr>
                <w:rFonts w:hint="eastAsia"/>
                <w:sz w:val="20"/>
                <w:szCs w:val="20"/>
              </w:rPr>
              <w:t>143.34</w:t>
            </w:r>
          </w:p>
        </w:tc>
        <w:tc>
          <w:tcPr>
            <w:tcW w:w="924"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right w:w="15" w:type="dxa"/>
            </w:tcMar>
            <w:vAlign w:val="center"/>
          </w:tcPr>
          <w:p w:rsidR="00DC0CAD" w:rsidRDefault="002D7E53">
            <w:pPr>
              <w:pStyle w:val="af0"/>
              <w:spacing w:before="0" w:beforeAutospacing="0" w:after="0" w:afterAutospacing="0"/>
              <w:jc w:val="center"/>
              <w:textAlignment w:val="bottom"/>
              <w:rPr>
                <w:sz w:val="20"/>
                <w:szCs w:val="20"/>
              </w:rPr>
            </w:pPr>
            <w:r>
              <w:rPr>
                <w:rFonts w:hint="eastAsia"/>
                <w:sz w:val="20"/>
                <w:szCs w:val="20"/>
              </w:rPr>
              <w:t xml:space="preserve">8.33 </w:t>
            </w:r>
          </w:p>
        </w:tc>
      </w:tr>
      <w:tr w:rsidR="00DC0CAD">
        <w:trPr>
          <w:trHeight w:val="442"/>
        </w:trPr>
        <w:tc>
          <w:tcPr>
            <w:tcW w:w="1607" w:type="dxa"/>
            <w:vMerge/>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overflowPunct w:val="0"/>
              <w:spacing w:before="0" w:beforeAutospacing="0" w:after="120" w:afterAutospacing="0"/>
              <w:jc w:val="center"/>
              <w:rPr>
                <w:sz w:val="20"/>
                <w:szCs w:val="20"/>
              </w:rPr>
            </w:pPr>
          </w:p>
        </w:tc>
        <w:tc>
          <w:tcPr>
            <w:tcW w:w="95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jc w:val="center"/>
              <w:rPr>
                <w:rFonts w:eastAsia="宋体"/>
                <w:color w:val="000000"/>
                <w:kern w:val="24"/>
              </w:rPr>
            </w:pPr>
            <w:r>
              <w:rPr>
                <w:rFonts w:hint="eastAsia"/>
                <w:lang w:val="en-US" w:eastAsia="zh-CN"/>
              </w:rPr>
              <w:t>22</w:t>
            </w:r>
          </w:p>
        </w:tc>
        <w:tc>
          <w:tcPr>
            <w:tcW w:w="13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spacing w:before="0" w:beforeAutospacing="0" w:after="0" w:afterAutospacing="0"/>
              <w:jc w:val="center"/>
              <w:textAlignment w:val="center"/>
              <w:rPr>
                <w:sz w:val="20"/>
                <w:szCs w:val="20"/>
              </w:rPr>
            </w:pPr>
            <w:r>
              <w:rPr>
                <w:rFonts w:hint="eastAsia"/>
                <w:sz w:val="20"/>
                <w:szCs w:val="20"/>
              </w:rPr>
              <w:t>-1.0</w:t>
            </w:r>
          </w:p>
        </w:tc>
        <w:tc>
          <w:tcPr>
            <w:tcW w:w="1243"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spacing w:before="0" w:beforeAutospacing="0" w:after="0" w:afterAutospacing="0"/>
              <w:jc w:val="center"/>
              <w:rPr>
                <w:sz w:val="20"/>
                <w:szCs w:val="20"/>
              </w:rPr>
            </w:pPr>
            <w:r>
              <w:rPr>
                <w:rFonts w:hint="eastAsia"/>
                <w:sz w:val="20"/>
                <w:szCs w:val="20"/>
              </w:rPr>
              <w:t>130.01</w:t>
            </w:r>
          </w:p>
        </w:tc>
        <w:tc>
          <w:tcPr>
            <w:tcW w:w="1232" w:type="dxa"/>
            <w:vMerge/>
            <w:tcBorders>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overflowPunct w:val="0"/>
              <w:spacing w:before="0" w:beforeAutospacing="0" w:after="120" w:afterAutospacing="0"/>
              <w:jc w:val="center"/>
              <w:rPr>
                <w:sz w:val="20"/>
                <w:szCs w:val="20"/>
              </w:rPr>
            </w:pP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overflowPunct w:val="0"/>
              <w:spacing w:before="0" w:beforeAutospacing="0" w:after="120" w:afterAutospacing="0"/>
              <w:jc w:val="center"/>
              <w:rPr>
                <w:color w:val="000000"/>
                <w:kern w:val="24"/>
                <w:sz w:val="20"/>
                <w:szCs w:val="20"/>
              </w:rPr>
            </w:pPr>
            <w:r>
              <w:rPr>
                <w:rFonts w:hint="eastAsia"/>
                <w:color w:val="000000"/>
                <w:kern w:val="24"/>
                <w:sz w:val="20"/>
                <w:szCs w:val="20"/>
              </w:rPr>
              <w:t xml:space="preserve">-4.46 </w:t>
            </w:r>
          </w:p>
        </w:tc>
        <w:tc>
          <w:tcPr>
            <w:tcW w:w="1282" w:type="dxa"/>
            <w:vMerge/>
            <w:tcBorders>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DC0CAD">
            <w:pPr>
              <w:pStyle w:val="af0"/>
              <w:spacing w:before="0" w:beforeAutospacing="0" w:after="0" w:afterAutospacing="0"/>
              <w:jc w:val="center"/>
              <w:textAlignment w:val="bottom"/>
              <w:rPr>
                <w:sz w:val="20"/>
                <w:szCs w:val="20"/>
              </w:rPr>
            </w:pPr>
          </w:p>
        </w:tc>
        <w:tc>
          <w:tcPr>
            <w:tcW w:w="924"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right w:w="15" w:type="dxa"/>
            </w:tcMar>
            <w:vAlign w:val="center"/>
          </w:tcPr>
          <w:p w:rsidR="00DC0CAD" w:rsidRDefault="002D7E53">
            <w:pPr>
              <w:pStyle w:val="af0"/>
              <w:spacing w:before="0" w:beforeAutospacing="0" w:after="0" w:afterAutospacing="0"/>
              <w:jc w:val="center"/>
              <w:textAlignment w:val="bottom"/>
              <w:rPr>
                <w:sz w:val="20"/>
                <w:szCs w:val="20"/>
              </w:rPr>
            </w:pPr>
            <w:r>
              <w:rPr>
                <w:rFonts w:hint="eastAsia"/>
                <w:sz w:val="20"/>
                <w:szCs w:val="20"/>
              </w:rPr>
              <w:t xml:space="preserve">13.33 </w:t>
            </w:r>
          </w:p>
        </w:tc>
      </w:tr>
      <w:tr w:rsidR="00DC0CAD">
        <w:trPr>
          <w:trHeight w:val="442"/>
        </w:trPr>
        <w:tc>
          <w:tcPr>
            <w:tcW w:w="1607" w:type="dxa"/>
            <w:vMerge w:val="restar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sz w:val="20"/>
                <w:szCs w:val="20"/>
              </w:rPr>
            </w:pPr>
            <w:r>
              <w:rPr>
                <w:sz w:val="20"/>
                <w:szCs w:val="20"/>
              </w:rPr>
              <w:t xml:space="preserve">Rural </w:t>
            </w:r>
            <w:r>
              <w:rPr>
                <w:sz w:val="20"/>
                <w:szCs w:val="20"/>
              </w:rPr>
              <w:t>scenario</w:t>
            </w:r>
            <w:r>
              <w:rPr>
                <w:rFonts w:hint="eastAsia"/>
                <w:sz w:val="20"/>
                <w:szCs w:val="20"/>
              </w:rPr>
              <w:t xml:space="preserve">. </w:t>
            </w:r>
          </w:p>
          <w:p w:rsidR="00DC0CAD" w:rsidRDefault="002D7E53">
            <w:pPr>
              <w:pStyle w:val="af0"/>
              <w:overflowPunct w:val="0"/>
              <w:spacing w:before="0" w:beforeAutospacing="0" w:after="120" w:afterAutospacing="0"/>
              <w:jc w:val="center"/>
              <w:rPr>
                <w:sz w:val="20"/>
                <w:szCs w:val="20"/>
              </w:rPr>
            </w:pPr>
            <w:r>
              <w:rPr>
                <w:sz w:val="20"/>
                <w:szCs w:val="20"/>
              </w:rPr>
              <w:t>2GHz_O-to-I</w:t>
            </w:r>
          </w:p>
        </w:tc>
        <w:tc>
          <w:tcPr>
            <w:tcW w:w="95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overflowPunct w:val="0"/>
              <w:spacing w:before="0" w:beforeAutospacing="0" w:after="120" w:afterAutospacing="0"/>
              <w:jc w:val="center"/>
              <w:rPr>
                <w:color w:val="000000"/>
                <w:kern w:val="24"/>
                <w:sz w:val="20"/>
                <w:szCs w:val="20"/>
              </w:rPr>
            </w:pPr>
            <w:r>
              <w:rPr>
                <w:rFonts w:hint="eastAsia"/>
                <w:sz w:val="20"/>
                <w:szCs w:val="20"/>
              </w:rPr>
              <w:t>2</w:t>
            </w:r>
          </w:p>
        </w:tc>
        <w:tc>
          <w:tcPr>
            <w:tcW w:w="13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spacing w:before="0" w:beforeAutospacing="0" w:after="0" w:afterAutospacing="0"/>
              <w:jc w:val="center"/>
              <w:textAlignment w:val="center"/>
              <w:rPr>
                <w:sz w:val="20"/>
                <w:szCs w:val="20"/>
              </w:rPr>
            </w:pPr>
            <w:r>
              <w:rPr>
                <w:rFonts w:hint="eastAsia"/>
                <w:sz w:val="20"/>
                <w:szCs w:val="20"/>
              </w:rPr>
              <w:t>-6.1</w:t>
            </w:r>
          </w:p>
        </w:tc>
        <w:tc>
          <w:tcPr>
            <w:tcW w:w="1243"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spacing w:before="0" w:beforeAutospacing="0" w:after="0" w:afterAutospacing="0"/>
              <w:jc w:val="center"/>
              <w:rPr>
                <w:sz w:val="20"/>
                <w:szCs w:val="20"/>
              </w:rPr>
            </w:pPr>
            <w:r>
              <w:rPr>
                <w:rFonts w:hint="eastAsia"/>
                <w:sz w:val="20"/>
                <w:szCs w:val="20"/>
              </w:rPr>
              <w:t>133.61</w:t>
            </w:r>
          </w:p>
        </w:tc>
        <w:tc>
          <w:tcPr>
            <w:tcW w:w="1232" w:type="dxa"/>
            <w:vMerge w:val="restart"/>
            <w:tcBorders>
              <w:top w:val="single" w:sz="8" w:space="0" w:color="000000"/>
              <w:left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color w:val="000000"/>
                <w:kern w:val="24"/>
                <w:sz w:val="20"/>
                <w:szCs w:val="20"/>
              </w:rPr>
            </w:pPr>
            <w:r>
              <w:rPr>
                <w:rFonts w:hint="eastAsia"/>
                <w:color w:val="000000"/>
                <w:kern w:val="24"/>
                <w:sz w:val="20"/>
                <w:szCs w:val="20"/>
              </w:rPr>
              <w:t>125.55</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overflowPunct w:val="0"/>
              <w:spacing w:before="0" w:beforeAutospacing="0" w:after="120" w:afterAutospacing="0"/>
              <w:jc w:val="center"/>
              <w:rPr>
                <w:color w:val="000000"/>
                <w:kern w:val="24"/>
                <w:sz w:val="20"/>
                <w:szCs w:val="20"/>
              </w:rPr>
            </w:pPr>
            <w:r>
              <w:rPr>
                <w:rFonts w:hint="eastAsia"/>
                <w:color w:val="000000"/>
                <w:kern w:val="24"/>
                <w:sz w:val="20"/>
                <w:szCs w:val="20"/>
              </w:rPr>
              <w:t xml:space="preserve">-8.06 </w:t>
            </w:r>
          </w:p>
        </w:tc>
        <w:tc>
          <w:tcPr>
            <w:tcW w:w="1282" w:type="dxa"/>
            <w:vMerge w:val="restart"/>
            <w:tcBorders>
              <w:top w:val="single" w:sz="8" w:space="0" w:color="000000"/>
              <w:left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spacing w:before="0" w:beforeAutospacing="0" w:after="0" w:afterAutospacing="0"/>
              <w:jc w:val="center"/>
              <w:textAlignment w:val="bottom"/>
              <w:rPr>
                <w:sz w:val="20"/>
                <w:szCs w:val="20"/>
              </w:rPr>
            </w:pPr>
            <w:r>
              <w:rPr>
                <w:rFonts w:hint="eastAsia"/>
                <w:sz w:val="20"/>
                <w:szCs w:val="20"/>
              </w:rPr>
              <w:t>143.34</w:t>
            </w:r>
          </w:p>
        </w:tc>
        <w:tc>
          <w:tcPr>
            <w:tcW w:w="924"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right w:w="15" w:type="dxa"/>
            </w:tcMar>
            <w:vAlign w:val="center"/>
          </w:tcPr>
          <w:p w:rsidR="00DC0CAD" w:rsidRDefault="002D7E53">
            <w:pPr>
              <w:pStyle w:val="af0"/>
              <w:spacing w:before="0" w:beforeAutospacing="0" w:after="0" w:afterAutospacing="0"/>
              <w:jc w:val="center"/>
              <w:textAlignment w:val="bottom"/>
              <w:rPr>
                <w:sz w:val="20"/>
                <w:szCs w:val="20"/>
              </w:rPr>
            </w:pPr>
            <w:r>
              <w:rPr>
                <w:rFonts w:hint="eastAsia"/>
                <w:sz w:val="20"/>
                <w:szCs w:val="20"/>
              </w:rPr>
              <w:t xml:space="preserve">9.73 </w:t>
            </w:r>
          </w:p>
        </w:tc>
      </w:tr>
      <w:tr w:rsidR="00DC0CAD">
        <w:trPr>
          <w:trHeight w:val="442"/>
        </w:trPr>
        <w:tc>
          <w:tcPr>
            <w:tcW w:w="1607" w:type="dxa"/>
            <w:vMerge/>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overflowPunct w:val="0"/>
              <w:spacing w:before="0" w:beforeAutospacing="0" w:after="120" w:afterAutospacing="0"/>
              <w:jc w:val="center"/>
              <w:rPr>
                <w:sz w:val="20"/>
                <w:szCs w:val="20"/>
              </w:rPr>
            </w:pPr>
          </w:p>
        </w:tc>
        <w:tc>
          <w:tcPr>
            <w:tcW w:w="95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jc w:val="center"/>
              <w:rPr>
                <w:rFonts w:eastAsia="宋体"/>
                <w:color w:val="000000"/>
                <w:kern w:val="24"/>
              </w:rPr>
            </w:pPr>
            <w:r>
              <w:rPr>
                <w:rFonts w:hint="eastAsia"/>
                <w:lang w:val="en-US" w:eastAsia="zh-CN"/>
              </w:rPr>
              <w:t>22</w:t>
            </w:r>
          </w:p>
        </w:tc>
        <w:tc>
          <w:tcPr>
            <w:tcW w:w="13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spacing w:before="0" w:beforeAutospacing="0" w:after="0" w:afterAutospacing="0"/>
              <w:jc w:val="center"/>
              <w:textAlignment w:val="center"/>
              <w:rPr>
                <w:sz w:val="20"/>
                <w:szCs w:val="20"/>
              </w:rPr>
            </w:pPr>
            <w:r>
              <w:rPr>
                <w:rFonts w:hint="eastAsia"/>
                <w:sz w:val="20"/>
                <w:szCs w:val="20"/>
              </w:rPr>
              <w:t>-1.2</w:t>
            </w:r>
          </w:p>
        </w:tc>
        <w:tc>
          <w:tcPr>
            <w:tcW w:w="1243"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spacing w:before="0" w:beforeAutospacing="0" w:after="0" w:afterAutospacing="0"/>
              <w:jc w:val="center"/>
              <w:rPr>
                <w:sz w:val="20"/>
                <w:szCs w:val="20"/>
              </w:rPr>
            </w:pPr>
            <w:r>
              <w:rPr>
                <w:rFonts w:hint="eastAsia"/>
                <w:sz w:val="20"/>
                <w:szCs w:val="20"/>
              </w:rPr>
              <w:t>128.71</w:t>
            </w:r>
          </w:p>
        </w:tc>
        <w:tc>
          <w:tcPr>
            <w:tcW w:w="1232" w:type="dxa"/>
            <w:vMerge/>
            <w:tcBorders>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overflowPunct w:val="0"/>
              <w:spacing w:before="0" w:beforeAutospacing="0" w:after="120" w:afterAutospacing="0"/>
              <w:jc w:val="center"/>
              <w:rPr>
                <w:color w:val="000000"/>
                <w:kern w:val="24"/>
                <w:sz w:val="20"/>
                <w:szCs w:val="20"/>
              </w:rPr>
            </w:pP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overflowPunct w:val="0"/>
              <w:spacing w:before="0" w:beforeAutospacing="0" w:after="120" w:afterAutospacing="0"/>
              <w:jc w:val="center"/>
              <w:rPr>
                <w:color w:val="000000"/>
                <w:kern w:val="24"/>
                <w:sz w:val="20"/>
                <w:szCs w:val="20"/>
              </w:rPr>
            </w:pPr>
            <w:r>
              <w:rPr>
                <w:rFonts w:hint="eastAsia"/>
                <w:color w:val="000000"/>
                <w:kern w:val="24"/>
                <w:sz w:val="20"/>
                <w:szCs w:val="20"/>
              </w:rPr>
              <w:t xml:space="preserve">-3.16 </w:t>
            </w:r>
          </w:p>
        </w:tc>
        <w:tc>
          <w:tcPr>
            <w:tcW w:w="1282" w:type="dxa"/>
            <w:vMerge/>
            <w:tcBorders>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DC0CAD">
            <w:pPr>
              <w:pStyle w:val="af0"/>
              <w:spacing w:before="0" w:beforeAutospacing="0" w:after="0" w:afterAutospacing="0"/>
              <w:jc w:val="center"/>
              <w:textAlignment w:val="bottom"/>
              <w:rPr>
                <w:sz w:val="20"/>
                <w:szCs w:val="20"/>
              </w:rPr>
            </w:pPr>
          </w:p>
        </w:tc>
        <w:tc>
          <w:tcPr>
            <w:tcW w:w="924"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right w:w="15" w:type="dxa"/>
            </w:tcMar>
            <w:vAlign w:val="center"/>
          </w:tcPr>
          <w:p w:rsidR="00DC0CAD" w:rsidRDefault="002D7E53">
            <w:pPr>
              <w:pStyle w:val="af0"/>
              <w:spacing w:before="0" w:beforeAutospacing="0" w:after="0" w:afterAutospacing="0"/>
              <w:jc w:val="center"/>
              <w:textAlignment w:val="bottom"/>
              <w:rPr>
                <w:sz w:val="20"/>
                <w:szCs w:val="20"/>
              </w:rPr>
            </w:pPr>
            <w:r>
              <w:rPr>
                <w:rFonts w:hint="eastAsia"/>
                <w:sz w:val="20"/>
                <w:szCs w:val="20"/>
              </w:rPr>
              <w:t xml:space="preserve">14.63 </w:t>
            </w:r>
          </w:p>
        </w:tc>
      </w:tr>
      <w:tr w:rsidR="00DC0CAD">
        <w:trPr>
          <w:trHeight w:val="442"/>
        </w:trPr>
        <w:tc>
          <w:tcPr>
            <w:tcW w:w="1607" w:type="dxa"/>
            <w:vMerge w:val="restar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sz w:val="20"/>
                <w:szCs w:val="20"/>
              </w:rPr>
            </w:pPr>
            <w:r>
              <w:rPr>
                <w:sz w:val="20"/>
                <w:szCs w:val="20"/>
              </w:rPr>
              <w:t>Rural</w:t>
            </w:r>
            <w:r>
              <w:rPr>
                <w:rFonts w:hint="eastAsia"/>
                <w:sz w:val="20"/>
                <w:szCs w:val="20"/>
              </w:rPr>
              <w:t xml:space="preserve"> </w:t>
            </w:r>
            <w:r>
              <w:rPr>
                <w:sz w:val="20"/>
                <w:szCs w:val="20"/>
              </w:rPr>
              <w:t>scenario</w:t>
            </w:r>
            <w:r>
              <w:rPr>
                <w:rFonts w:hint="eastAsia"/>
                <w:sz w:val="20"/>
                <w:szCs w:val="20"/>
              </w:rPr>
              <w:t xml:space="preserve">, </w:t>
            </w:r>
          </w:p>
          <w:p w:rsidR="00DC0CAD" w:rsidRDefault="002D7E53">
            <w:pPr>
              <w:pStyle w:val="af0"/>
              <w:overflowPunct w:val="0"/>
              <w:spacing w:before="0" w:beforeAutospacing="0" w:after="120" w:afterAutospacing="0"/>
              <w:jc w:val="center"/>
              <w:rPr>
                <w:sz w:val="20"/>
                <w:szCs w:val="20"/>
              </w:rPr>
            </w:pPr>
            <w:r>
              <w:rPr>
                <w:rFonts w:hint="eastAsia"/>
                <w:sz w:val="20"/>
                <w:szCs w:val="20"/>
              </w:rPr>
              <w:t>4G</w:t>
            </w:r>
            <w:r>
              <w:rPr>
                <w:sz w:val="20"/>
                <w:szCs w:val="20"/>
              </w:rPr>
              <w:t>Hz_O-to-O</w:t>
            </w:r>
          </w:p>
        </w:tc>
        <w:tc>
          <w:tcPr>
            <w:tcW w:w="95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overflowPunct w:val="0"/>
              <w:spacing w:before="0" w:beforeAutospacing="0" w:after="120" w:afterAutospacing="0"/>
              <w:jc w:val="center"/>
              <w:rPr>
                <w:color w:val="000000"/>
                <w:kern w:val="24"/>
                <w:sz w:val="20"/>
                <w:szCs w:val="20"/>
              </w:rPr>
            </w:pPr>
            <w:r>
              <w:rPr>
                <w:rFonts w:hint="eastAsia"/>
                <w:sz w:val="20"/>
                <w:szCs w:val="20"/>
              </w:rPr>
              <w:t>2</w:t>
            </w:r>
          </w:p>
        </w:tc>
        <w:tc>
          <w:tcPr>
            <w:tcW w:w="13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spacing w:before="0" w:beforeAutospacing="0" w:after="0" w:afterAutospacing="0"/>
              <w:jc w:val="center"/>
              <w:textAlignment w:val="center"/>
              <w:rPr>
                <w:sz w:val="20"/>
                <w:szCs w:val="20"/>
              </w:rPr>
            </w:pPr>
            <w:r>
              <w:rPr>
                <w:rFonts w:hint="eastAsia"/>
                <w:sz w:val="20"/>
                <w:szCs w:val="20"/>
              </w:rPr>
              <w:t>-6.0</w:t>
            </w:r>
          </w:p>
        </w:tc>
        <w:tc>
          <w:tcPr>
            <w:tcW w:w="1243"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spacing w:before="0" w:beforeAutospacing="0" w:after="0" w:afterAutospacing="0"/>
              <w:jc w:val="center"/>
              <w:rPr>
                <w:sz w:val="20"/>
                <w:szCs w:val="20"/>
              </w:rPr>
            </w:pPr>
            <w:r>
              <w:rPr>
                <w:rFonts w:hint="eastAsia"/>
                <w:sz w:val="20"/>
                <w:szCs w:val="20"/>
              </w:rPr>
              <w:t>132.00</w:t>
            </w:r>
          </w:p>
        </w:tc>
        <w:tc>
          <w:tcPr>
            <w:tcW w:w="1232" w:type="dxa"/>
            <w:vMerge w:val="restart"/>
            <w:tcBorders>
              <w:top w:val="single" w:sz="8" w:space="0" w:color="000000"/>
              <w:left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color w:val="000000"/>
                <w:kern w:val="24"/>
                <w:sz w:val="20"/>
                <w:szCs w:val="20"/>
              </w:rPr>
            </w:pPr>
            <w:r>
              <w:rPr>
                <w:rFonts w:hint="eastAsia"/>
                <w:color w:val="000000"/>
                <w:kern w:val="24"/>
                <w:sz w:val="20"/>
                <w:szCs w:val="20"/>
              </w:rPr>
              <w:t>131.57</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overflowPunct w:val="0"/>
              <w:spacing w:before="0" w:beforeAutospacing="0" w:after="120" w:afterAutospacing="0"/>
              <w:jc w:val="center"/>
              <w:rPr>
                <w:color w:val="000000"/>
                <w:kern w:val="24"/>
                <w:sz w:val="20"/>
                <w:szCs w:val="20"/>
              </w:rPr>
            </w:pPr>
            <w:r>
              <w:rPr>
                <w:rFonts w:hint="eastAsia"/>
                <w:color w:val="000000"/>
                <w:kern w:val="24"/>
                <w:sz w:val="20"/>
                <w:szCs w:val="20"/>
              </w:rPr>
              <w:t xml:space="preserve">-0.43 </w:t>
            </w:r>
          </w:p>
        </w:tc>
        <w:tc>
          <w:tcPr>
            <w:tcW w:w="1282" w:type="dxa"/>
            <w:vMerge w:val="restart"/>
            <w:tcBorders>
              <w:top w:val="single" w:sz="8" w:space="0" w:color="000000"/>
              <w:left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spacing w:before="0" w:beforeAutospacing="0" w:after="0" w:afterAutospacing="0"/>
              <w:jc w:val="center"/>
              <w:textAlignment w:val="bottom"/>
              <w:rPr>
                <w:sz w:val="20"/>
                <w:szCs w:val="20"/>
              </w:rPr>
            </w:pPr>
            <w:r>
              <w:rPr>
                <w:rFonts w:hint="eastAsia"/>
                <w:sz w:val="20"/>
                <w:szCs w:val="20"/>
              </w:rPr>
              <w:t>149.36</w:t>
            </w:r>
          </w:p>
        </w:tc>
        <w:tc>
          <w:tcPr>
            <w:tcW w:w="924"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right w:w="15" w:type="dxa"/>
            </w:tcMar>
            <w:vAlign w:val="center"/>
          </w:tcPr>
          <w:p w:rsidR="00DC0CAD" w:rsidRDefault="002D7E53">
            <w:pPr>
              <w:pStyle w:val="af0"/>
              <w:spacing w:before="0" w:beforeAutospacing="0" w:after="0" w:afterAutospacing="0"/>
              <w:jc w:val="center"/>
              <w:textAlignment w:val="bottom"/>
              <w:rPr>
                <w:sz w:val="20"/>
                <w:szCs w:val="20"/>
              </w:rPr>
            </w:pPr>
            <w:r>
              <w:rPr>
                <w:sz w:val="20"/>
                <w:szCs w:val="20"/>
              </w:rPr>
              <w:t xml:space="preserve">17.36 </w:t>
            </w:r>
          </w:p>
        </w:tc>
      </w:tr>
      <w:tr w:rsidR="00DC0CAD">
        <w:trPr>
          <w:trHeight w:val="442"/>
        </w:trPr>
        <w:tc>
          <w:tcPr>
            <w:tcW w:w="1607" w:type="dxa"/>
            <w:vMerge/>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overflowPunct w:val="0"/>
              <w:spacing w:before="0" w:beforeAutospacing="0" w:after="120" w:afterAutospacing="0"/>
              <w:jc w:val="center"/>
              <w:rPr>
                <w:sz w:val="20"/>
                <w:szCs w:val="20"/>
              </w:rPr>
            </w:pPr>
          </w:p>
        </w:tc>
        <w:tc>
          <w:tcPr>
            <w:tcW w:w="95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jc w:val="center"/>
              <w:rPr>
                <w:rFonts w:eastAsia="宋体"/>
                <w:color w:val="000000"/>
                <w:kern w:val="24"/>
              </w:rPr>
            </w:pPr>
            <w:r>
              <w:rPr>
                <w:rFonts w:hint="eastAsia"/>
                <w:lang w:val="en-US" w:eastAsia="zh-CN"/>
              </w:rPr>
              <w:t>22</w:t>
            </w:r>
          </w:p>
        </w:tc>
        <w:tc>
          <w:tcPr>
            <w:tcW w:w="13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spacing w:before="0" w:beforeAutospacing="0" w:after="0" w:afterAutospacing="0"/>
              <w:jc w:val="center"/>
              <w:textAlignment w:val="center"/>
              <w:rPr>
                <w:sz w:val="20"/>
                <w:szCs w:val="20"/>
              </w:rPr>
            </w:pPr>
            <w:r>
              <w:rPr>
                <w:rFonts w:hint="eastAsia"/>
                <w:sz w:val="20"/>
                <w:szCs w:val="20"/>
              </w:rPr>
              <w:t>-0.6</w:t>
            </w:r>
          </w:p>
        </w:tc>
        <w:tc>
          <w:tcPr>
            <w:tcW w:w="1243"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spacing w:before="0" w:beforeAutospacing="0" w:after="0" w:afterAutospacing="0"/>
              <w:jc w:val="center"/>
              <w:rPr>
                <w:sz w:val="20"/>
                <w:szCs w:val="20"/>
              </w:rPr>
            </w:pPr>
            <w:r>
              <w:rPr>
                <w:rFonts w:hint="eastAsia"/>
                <w:sz w:val="20"/>
                <w:szCs w:val="20"/>
              </w:rPr>
              <w:t>126.60</w:t>
            </w:r>
          </w:p>
        </w:tc>
        <w:tc>
          <w:tcPr>
            <w:tcW w:w="1232" w:type="dxa"/>
            <w:vMerge/>
            <w:tcBorders>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overflowPunct w:val="0"/>
              <w:spacing w:before="0" w:beforeAutospacing="0" w:after="120" w:afterAutospacing="0"/>
              <w:jc w:val="center"/>
              <w:rPr>
                <w:color w:val="000000"/>
                <w:kern w:val="24"/>
                <w:sz w:val="20"/>
                <w:szCs w:val="20"/>
              </w:rPr>
            </w:pPr>
          </w:p>
        </w:tc>
        <w:tc>
          <w:tcPr>
            <w:tcW w:w="975"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right w:w="15" w:type="dxa"/>
            </w:tcMar>
            <w:vAlign w:val="center"/>
          </w:tcPr>
          <w:p w:rsidR="00DC0CAD" w:rsidRDefault="002D7E53">
            <w:pPr>
              <w:pStyle w:val="af0"/>
              <w:overflowPunct w:val="0"/>
              <w:spacing w:before="0" w:beforeAutospacing="0" w:after="120" w:afterAutospacing="0"/>
              <w:jc w:val="center"/>
              <w:rPr>
                <w:color w:val="000000"/>
                <w:kern w:val="24"/>
                <w:sz w:val="20"/>
                <w:szCs w:val="20"/>
              </w:rPr>
            </w:pPr>
            <w:r>
              <w:rPr>
                <w:rFonts w:hint="eastAsia"/>
                <w:color w:val="000000"/>
                <w:kern w:val="24"/>
                <w:sz w:val="20"/>
                <w:szCs w:val="20"/>
              </w:rPr>
              <w:t xml:space="preserve">4.97 </w:t>
            </w:r>
          </w:p>
        </w:tc>
        <w:tc>
          <w:tcPr>
            <w:tcW w:w="1282" w:type="dxa"/>
            <w:vMerge/>
            <w:tcBorders>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DC0CAD">
            <w:pPr>
              <w:pStyle w:val="af0"/>
              <w:spacing w:before="0" w:beforeAutospacing="0" w:after="0" w:afterAutospacing="0"/>
              <w:jc w:val="center"/>
              <w:textAlignment w:val="bottom"/>
              <w:rPr>
                <w:sz w:val="20"/>
                <w:szCs w:val="20"/>
              </w:rPr>
            </w:pPr>
          </w:p>
        </w:tc>
        <w:tc>
          <w:tcPr>
            <w:tcW w:w="924"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right w:w="15" w:type="dxa"/>
            </w:tcMar>
            <w:vAlign w:val="center"/>
          </w:tcPr>
          <w:p w:rsidR="00DC0CAD" w:rsidRDefault="002D7E53">
            <w:pPr>
              <w:pStyle w:val="af0"/>
              <w:spacing w:before="0" w:beforeAutospacing="0" w:after="0" w:afterAutospacing="0"/>
              <w:jc w:val="center"/>
              <w:textAlignment w:val="bottom"/>
              <w:rPr>
                <w:sz w:val="20"/>
                <w:szCs w:val="20"/>
              </w:rPr>
            </w:pPr>
            <w:r>
              <w:rPr>
                <w:sz w:val="20"/>
                <w:szCs w:val="20"/>
              </w:rPr>
              <w:t xml:space="preserve">22.76 </w:t>
            </w:r>
          </w:p>
        </w:tc>
      </w:tr>
      <w:tr w:rsidR="00DC0CAD">
        <w:trPr>
          <w:trHeight w:val="442"/>
        </w:trPr>
        <w:tc>
          <w:tcPr>
            <w:tcW w:w="1607" w:type="dxa"/>
            <w:vMerge w:val="restar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sz w:val="20"/>
                <w:szCs w:val="20"/>
              </w:rPr>
            </w:pPr>
            <w:r>
              <w:rPr>
                <w:sz w:val="20"/>
                <w:szCs w:val="20"/>
              </w:rPr>
              <w:t>Rural scenario</w:t>
            </w:r>
            <w:r>
              <w:rPr>
                <w:rFonts w:hint="eastAsia"/>
                <w:sz w:val="20"/>
                <w:szCs w:val="20"/>
              </w:rPr>
              <w:t xml:space="preserve">. </w:t>
            </w:r>
          </w:p>
          <w:p w:rsidR="00DC0CAD" w:rsidRDefault="002D7E53">
            <w:pPr>
              <w:pStyle w:val="af0"/>
              <w:overflowPunct w:val="0"/>
              <w:spacing w:before="0" w:beforeAutospacing="0" w:after="120" w:afterAutospacing="0"/>
              <w:jc w:val="center"/>
              <w:rPr>
                <w:sz w:val="20"/>
                <w:szCs w:val="20"/>
              </w:rPr>
            </w:pPr>
            <w:r>
              <w:rPr>
                <w:rFonts w:hint="eastAsia"/>
                <w:sz w:val="20"/>
                <w:szCs w:val="20"/>
              </w:rPr>
              <w:t>4</w:t>
            </w:r>
            <w:r>
              <w:rPr>
                <w:sz w:val="20"/>
                <w:szCs w:val="20"/>
              </w:rPr>
              <w:t>GHz_O-to-I</w:t>
            </w:r>
          </w:p>
        </w:tc>
        <w:tc>
          <w:tcPr>
            <w:tcW w:w="95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overflowPunct w:val="0"/>
              <w:spacing w:before="0" w:beforeAutospacing="0" w:after="120" w:afterAutospacing="0"/>
              <w:jc w:val="center"/>
              <w:rPr>
                <w:color w:val="000000"/>
                <w:kern w:val="24"/>
                <w:sz w:val="20"/>
                <w:szCs w:val="20"/>
              </w:rPr>
            </w:pPr>
            <w:r>
              <w:rPr>
                <w:rFonts w:hint="eastAsia"/>
                <w:sz w:val="20"/>
                <w:szCs w:val="20"/>
              </w:rPr>
              <w:t>2</w:t>
            </w:r>
          </w:p>
        </w:tc>
        <w:tc>
          <w:tcPr>
            <w:tcW w:w="13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spacing w:before="0" w:beforeAutospacing="0" w:after="0" w:afterAutospacing="0"/>
              <w:jc w:val="center"/>
              <w:textAlignment w:val="center"/>
              <w:rPr>
                <w:sz w:val="20"/>
                <w:szCs w:val="20"/>
              </w:rPr>
            </w:pPr>
            <w:r>
              <w:rPr>
                <w:rFonts w:hint="eastAsia"/>
                <w:sz w:val="20"/>
                <w:szCs w:val="20"/>
              </w:rPr>
              <w:t>-6.1</w:t>
            </w:r>
          </w:p>
        </w:tc>
        <w:tc>
          <w:tcPr>
            <w:tcW w:w="1243"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spacing w:before="0" w:beforeAutospacing="0" w:after="0" w:afterAutospacing="0"/>
              <w:jc w:val="center"/>
              <w:rPr>
                <w:sz w:val="20"/>
                <w:szCs w:val="20"/>
              </w:rPr>
            </w:pPr>
            <w:r>
              <w:rPr>
                <w:rFonts w:hint="eastAsia"/>
                <w:sz w:val="20"/>
                <w:szCs w:val="20"/>
              </w:rPr>
              <w:t>130.60</w:t>
            </w:r>
          </w:p>
        </w:tc>
        <w:tc>
          <w:tcPr>
            <w:tcW w:w="1232" w:type="dxa"/>
            <w:vMerge w:val="restart"/>
            <w:tcBorders>
              <w:top w:val="single" w:sz="8" w:space="0" w:color="000000"/>
              <w:left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color w:val="000000"/>
                <w:kern w:val="24"/>
                <w:sz w:val="20"/>
                <w:szCs w:val="20"/>
              </w:rPr>
            </w:pPr>
            <w:r>
              <w:rPr>
                <w:rFonts w:hint="eastAsia"/>
                <w:color w:val="000000"/>
                <w:kern w:val="24"/>
                <w:sz w:val="20"/>
                <w:szCs w:val="20"/>
              </w:rPr>
              <w:t>131.57</w:t>
            </w:r>
          </w:p>
        </w:tc>
        <w:tc>
          <w:tcPr>
            <w:tcW w:w="975"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right w:w="15" w:type="dxa"/>
            </w:tcMar>
            <w:vAlign w:val="center"/>
          </w:tcPr>
          <w:p w:rsidR="00DC0CAD" w:rsidRDefault="002D7E53">
            <w:pPr>
              <w:pStyle w:val="af0"/>
              <w:overflowPunct w:val="0"/>
              <w:spacing w:before="0" w:beforeAutospacing="0" w:after="120" w:afterAutospacing="0"/>
              <w:jc w:val="center"/>
              <w:rPr>
                <w:color w:val="000000"/>
                <w:kern w:val="24"/>
                <w:sz w:val="20"/>
                <w:szCs w:val="20"/>
              </w:rPr>
            </w:pPr>
            <w:r>
              <w:rPr>
                <w:rFonts w:hint="eastAsia"/>
                <w:color w:val="000000"/>
                <w:kern w:val="24"/>
                <w:sz w:val="20"/>
                <w:szCs w:val="20"/>
              </w:rPr>
              <w:t xml:space="preserve">0.97 </w:t>
            </w:r>
          </w:p>
        </w:tc>
        <w:tc>
          <w:tcPr>
            <w:tcW w:w="1282" w:type="dxa"/>
            <w:vMerge w:val="restart"/>
            <w:tcBorders>
              <w:top w:val="single" w:sz="8" w:space="0" w:color="000000"/>
              <w:left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spacing w:before="0" w:beforeAutospacing="0" w:after="0" w:afterAutospacing="0"/>
              <w:jc w:val="center"/>
              <w:textAlignment w:val="bottom"/>
              <w:rPr>
                <w:sz w:val="20"/>
                <w:szCs w:val="20"/>
              </w:rPr>
            </w:pPr>
            <w:r>
              <w:rPr>
                <w:rFonts w:hint="eastAsia"/>
                <w:sz w:val="20"/>
                <w:szCs w:val="20"/>
              </w:rPr>
              <w:t>149.36</w:t>
            </w:r>
          </w:p>
        </w:tc>
        <w:tc>
          <w:tcPr>
            <w:tcW w:w="924"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right w:w="15" w:type="dxa"/>
            </w:tcMar>
            <w:vAlign w:val="center"/>
          </w:tcPr>
          <w:p w:rsidR="00DC0CAD" w:rsidRDefault="002D7E53">
            <w:pPr>
              <w:pStyle w:val="af0"/>
              <w:spacing w:before="0" w:beforeAutospacing="0" w:after="0" w:afterAutospacing="0"/>
              <w:jc w:val="center"/>
              <w:textAlignment w:val="bottom"/>
              <w:rPr>
                <w:sz w:val="20"/>
                <w:szCs w:val="20"/>
              </w:rPr>
            </w:pPr>
            <w:r>
              <w:rPr>
                <w:sz w:val="20"/>
                <w:szCs w:val="20"/>
              </w:rPr>
              <w:t xml:space="preserve">18.76 </w:t>
            </w:r>
          </w:p>
        </w:tc>
      </w:tr>
      <w:tr w:rsidR="00DC0CAD">
        <w:trPr>
          <w:trHeight w:val="444"/>
        </w:trPr>
        <w:tc>
          <w:tcPr>
            <w:tcW w:w="1607" w:type="dxa"/>
            <w:vMerge/>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overflowPunct w:val="0"/>
              <w:spacing w:before="0" w:beforeAutospacing="0" w:after="120" w:afterAutospacing="0"/>
              <w:jc w:val="center"/>
              <w:rPr>
                <w:sz w:val="20"/>
                <w:szCs w:val="20"/>
              </w:rPr>
            </w:pPr>
          </w:p>
        </w:tc>
        <w:tc>
          <w:tcPr>
            <w:tcW w:w="95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jc w:val="center"/>
              <w:rPr>
                <w:rFonts w:eastAsia="宋体"/>
                <w:color w:val="000000"/>
                <w:kern w:val="24"/>
              </w:rPr>
            </w:pPr>
            <w:r>
              <w:rPr>
                <w:rFonts w:hint="eastAsia"/>
                <w:lang w:val="en-US" w:eastAsia="zh-CN"/>
              </w:rPr>
              <w:t>22</w:t>
            </w:r>
          </w:p>
        </w:tc>
        <w:tc>
          <w:tcPr>
            <w:tcW w:w="13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spacing w:before="0" w:beforeAutospacing="0" w:after="0" w:afterAutospacing="0"/>
              <w:jc w:val="center"/>
              <w:textAlignment w:val="center"/>
              <w:rPr>
                <w:sz w:val="20"/>
                <w:szCs w:val="20"/>
              </w:rPr>
            </w:pPr>
            <w:r>
              <w:rPr>
                <w:rFonts w:hint="eastAsia"/>
                <w:sz w:val="20"/>
                <w:szCs w:val="20"/>
              </w:rPr>
              <w:t>-0.9</w:t>
            </w:r>
          </w:p>
        </w:tc>
        <w:tc>
          <w:tcPr>
            <w:tcW w:w="1243"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spacing w:before="0" w:beforeAutospacing="0" w:after="0" w:afterAutospacing="0"/>
              <w:jc w:val="center"/>
              <w:rPr>
                <w:sz w:val="20"/>
                <w:szCs w:val="20"/>
              </w:rPr>
            </w:pPr>
            <w:r>
              <w:rPr>
                <w:rFonts w:hint="eastAsia"/>
                <w:sz w:val="20"/>
                <w:szCs w:val="20"/>
              </w:rPr>
              <w:t>125.40</w:t>
            </w:r>
          </w:p>
        </w:tc>
        <w:tc>
          <w:tcPr>
            <w:tcW w:w="1232" w:type="dxa"/>
            <w:vMerge/>
            <w:tcBorders>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overflowPunct w:val="0"/>
              <w:spacing w:before="0" w:beforeAutospacing="0" w:after="120" w:afterAutospacing="0"/>
              <w:jc w:val="center"/>
              <w:rPr>
                <w:color w:val="000000"/>
                <w:kern w:val="24"/>
                <w:sz w:val="20"/>
                <w:szCs w:val="20"/>
              </w:rPr>
            </w:pPr>
          </w:p>
        </w:tc>
        <w:tc>
          <w:tcPr>
            <w:tcW w:w="975"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right w:w="15" w:type="dxa"/>
            </w:tcMar>
            <w:vAlign w:val="center"/>
          </w:tcPr>
          <w:p w:rsidR="00DC0CAD" w:rsidRDefault="002D7E53">
            <w:pPr>
              <w:pStyle w:val="af0"/>
              <w:overflowPunct w:val="0"/>
              <w:spacing w:before="0" w:beforeAutospacing="0" w:after="120" w:afterAutospacing="0"/>
              <w:jc w:val="center"/>
              <w:rPr>
                <w:color w:val="000000"/>
                <w:kern w:val="24"/>
                <w:sz w:val="20"/>
                <w:szCs w:val="20"/>
              </w:rPr>
            </w:pPr>
            <w:r>
              <w:rPr>
                <w:rFonts w:hint="eastAsia"/>
                <w:color w:val="000000"/>
                <w:kern w:val="24"/>
                <w:sz w:val="20"/>
                <w:szCs w:val="20"/>
              </w:rPr>
              <w:t xml:space="preserve">6.17 </w:t>
            </w:r>
          </w:p>
        </w:tc>
        <w:tc>
          <w:tcPr>
            <w:tcW w:w="1282" w:type="dxa"/>
            <w:vMerge/>
            <w:tcBorders>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DC0CAD">
            <w:pPr>
              <w:pStyle w:val="af0"/>
              <w:spacing w:before="0" w:beforeAutospacing="0" w:after="0" w:afterAutospacing="0"/>
              <w:jc w:val="center"/>
              <w:textAlignment w:val="bottom"/>
              <w:rPr>
                <w:sz w:val="20"/>
                <w:szCs w:val="20"/>
              </w:rPr>
            </w:pPr>
          </w:p>
        </w:tc>
        <w:tc>
          <w:tcPr>
            <w:tcW w:w="924"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right w:w="15" w:type="dxa"/>
            </w:tcMar>
            <w:vAlign w:val="center"/>
          </w:tcPr>
          <w:p w:rsidR="00DC0CAD" w:rsidRDefault="002D7E53">
            <w:pPr>
              <w:pStyle w:val="af0"/>
              <w:spacing w:before="0" w:beforeAutospacing="0" w:after="0" w:afterAutospacing="0"/>
              <w:jc w:val="center"/>
              <w:textAlignment w:val="bottom"/>
              <w:rPr>
                <w:sz w:val="20"/>
                <w:szCs w:val="20"/>
              </w:rPr>
            </w:pPr>
            <w:r>
              <w:rPr>
                <w:sz w:val="20"/>
                <w:szCs w:val="20"/>
              </w:rPr>
              <w:t xml:space="preserve">23.96 </w:t>
            </w:r>
          </w:p>
        </w:tc>
      </w:tr>
    </w:tbl>
    <w:p w:rsidR="00DC0CAD" w:rsidRDefault="00DC0CAD">
      <w:pPr>
        <w:rPr>
          <w:lang w:val="en-US" w:eastAsia="zh-CN"/>
        </w:rPr>
      </w:pPr>
    </w:p>
    <w:p w:rsidR="00DC0CAD" w:rsidRDefault="002D7E53">
      <w:pPr>
        <w:jc w:val="center"/>
        <w:rPr>
          <w:lang w:val="en-US" w:eastAsia="zh-CN"/>
        </w:rPr>
      </w:pPr>
      <w:r>
        <w:rPr>
          <w:rFonts w:hint="eastAsia"/>
          <w:lang w:val="en-US" w:eastAsia="zh-CN"/>
        </w:rPr>
        <w:t>Table 4.1.3-2 The available path loss and performance gap for PUCCH in long distance rual scenario.</w:t>
      </w:r>
    </w:p>
    <w:tbl>
      <w:tblPr>
        <w:tblW w:w="9535" w:type="dxa"/>
        <w:tblLayout w:type="fixed"/>
        <w:tblCellMar>
          <w:left w:w="0" w:type="dxa"/>
          <w:right w:w="0" w:type="dxa"/>
        </w:tblCellMar>
        <w:tblLook w:val="04A0" w:firstRow="1" w:lastRow="0" w:firstColumn="1" w:lastColumn="0" w:noHBand="0" w:noVBand="1"/>
      </w:tblPr>
      <w:tblGrid>
        <w:gridCol w:w="1607"/>
        <w:gridCol w:w="954"/>
        <w:gridCol w:w="1158"/>
        <w:gridCol w:w="1262"/>
        <w:gridCol w:w="1375"/>
        <w:gridCol w:w="950"/>
        <w:gridCol w:w="1313"/>
        <w:gridCol w:w="916"/>
      </w:tblGrid>
      <w:tr w:rsidR="00DC0CAD">
        <w:trPr>
          <w:trHeight w:val="839"/>
        </w:trPr>
        <w:tc>
          <w:tcPr>
            <w:tcW w:w="1607" w:type="dxa"/>
            <w:vMerge w:val="restart"/>
            <w:tcBorders>
              <w:top w:val="single" w:sz="8" w:space="0" w:color="000000"/>
              <w:left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tabs>
                <w:tab w:val="center" w:pos="1492"/>
                <w:tab w:val="right" w:pos="2861"/>
              </w:tabs>
              <w:overflowPunct w:val="0"/>
              <w:spacing w:before="0" w:beforeAutospacing="0" w:after="120" w:afterAutospacing="0"/>
              <w:jc w:val="center"/>
              <w:rPr>
                <w:sz w:val="20"/>
                <w:szCs w:val="20"/>
              </w:rPr>
            </w:pPr>
            <w:r>
              <w:rPr>
                <w:b/>
                <w:color w:val="000000"/>
                <w:kern w:val="24"/>
                <w:sz w:val="20"/>
                <w:szCs w:val="20"/>
              </w:rPr>
              <w:t>Scenario</w:t>
            </w:r>
          </w:p>
        </w:tc>
        <w:tc>
          <w:tcPr>
            <w:tcW w:w="954" w:type="dxa"/>
            <w:vMerge w:val="restart"/>
            <w:tcBorders>
              <w:top w:val="single" w:sz="8" w:space="0" w:color="000000"/>
              <w:left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tabs>
                <w:tab w:val="center" w:pos="1492"/>
                <w:tab w:val="right" w:pos="2861"/>
              </w:tabs>
              <w:overflowPunct w:val="0"/>
              <w:spacing w:before="0" w:beforeAutospacing="0" w:after="120" w:afterAutospacing="0"/>
              <w:jc w:val="center"/>
              <w:rPr>
                <w:b/>
                <w:color w:val="000000"/>
                <w:kern w:val="24"/>
                <w:sz w:val="20"/>
                <w:szCs w:val="20"/>
              </w:rPr>
            </w:pPr>
            <w:r>
              <w:rPr>
                <w:rFonts w:hint="eastAsia"/>
                <w:b/>
                <w:color w:val="000000"/>
                <w:kern w:val="24"/>
                <w:sz w:val="20"/>
                <w:szCs w:val="20"/>
              </w:rPr>
              <w:t># of UCI bits</w:t>
            </w:r>
          </w:p>
        </w:tc>
        <w:tc>
          <w:tcPr>
            <w:tcW w:w="1158" w:type="dxa"/>
            <w:vMerge w:val="restart"/>
            <w:tcBorders>
              <w:top w:val="single" w:sz="8" w:space="0" w:color="000000"/>
              <w:left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
                <w:sz w:val="20"/>
                <w:szCs w:val="20"/>
              </w:rPr>
            </w:pPr>
            <w:r>
              <w:rPr>
                <w:b/>
                <w:color w:val="000000"/>
                <w:kern w:val="24"/>
                <w:sz w:val="20"/>
                <w:szCs w:val="20"/>
              </w:rPr>
              <w:t>Required SNR (dB)</w:t>
            </w:r>
            <w:r>
              <w:rPr>
                <w:rFonts w:hint="eastAsia"/>
                <w:b/>
                <w:color w:val="000000"/>
                <w:kern w:val="24"/>
                <w:sz w:val="20"/>
                <w:szCs w:val="20"/>
              </w:rPr>
              <w:t xml:space="preserve"> with 2 Rx</w:t>
            </w:r>
          </w:p>
        </w:tc>
        <w:tc>
          <w:tcPr>
            <w:tcW w:w="1262" w:type="dxa"/>
            <w:vMerge w:val="restart"/>
            <w:tcBorders>
              <w:top w:val="single" w:sz="8" w:space="0" w:color="000000"/>
              <w:left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
                <w:sz w:val="20"/>
                <w:szCs w:val="20"/>
              </w:rPr>
            </w:pPr>
            <w:r>
              <w:rPr>
                <w:b/>
                <w:bCs/>
                <w:sz w:val="20"/>
                <w:szCs w:val="20"/>
              </w:rPr>
              <w:t xml:space="preserve">Available path loss </w:t>
            </w:r>
            <w:r>
              <w:rPr>
                <w:b/>
                <w:bCs/>
                <w:color w:val="000000"/>
                <w:kern w:val="24"/>
                <w:sz w:val="20"/>
                <w:szCs w:val="20"/>
              </w:rPr>
              <w:t>(dB)</w:t>
            </w:r>
          </w:p>
        </w:tc>
        <w:tc>
          <w:tcPr>
            <w:tcW w:w="2325" w:type="dxa"/>
            <w:gridSpan w:val="2"/>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
                <w:sz w:val="20"/>
                <w:szCs w:val="20"/>
              </w:rPr>
            </w:pPr>
            <w:r>
              <w:rPr>
                <w:b/>
                <w:color w:val="000000"/>
                <w:kern w:val="24"/>
                <w:sz w:val="20"/>
                <w:szCs w:val="20"/>
              </w:rPr>
              <w:t>Target performance (dB)</w:t>
            </w:r>
          </w:p>
        </w:tc>
        <w:tc>
          <w:tcPr>
            <w:tcW w:w="2229" w:type="dxa"/>
            <w:gridSpan w:val="2"/>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
                <w:color w:val="000000"/>
                <w:kern w:val="24"/>
                <w:sz w:val="20"/>
                <w:szCs w:val="20"/>
              </w:rPr>
            </w:pPr>
            <w:r>
              <w:rPr>
                <w:b/>
                <w:color w:val="000000"/>
                <w:kern w:val="24"/>
                <w:sz w:val="20"/>
                <w:szCs w:val="20"/>
              </w:rPr>
              <w:t>Target performance (dB)</w:t>
            </w:r>
          </w:p>
        </w:tc>
      </w:tr>
      <w:tr w:rsidR="00DC0CAD">
        <w:trPr>
          <w:trHeight w:val="839"/>
        </w:trPr>
        <w:tc>
          <w:tcPr>
            <w:tcW w:w="1607" w:type="dxa"/>
            <w:vMerge/>
            <w:tcBorders>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tabs>
                <w:tab w:val="center" w:pos="1492"/>
                <w:tab w:val="right" w:pos="2861"/>
              </w:tabs>
              <w:overflowPunct w:val="0"/>
              <w:spacing w:before="0" w:beforeAutospacing="0" w:after="120" w:afterAutospacing="0"/>
              <w:jc w:val="center"/>
              <w:rPr>
                <w:b/>
                <w:color w:val="000000"/>
                <w:kern w:val="24"/>
                <w:sz w:val="20"/>
                <w:szCs w:val="20"/>
              </w:rPr>
            </w:pPr>
          </w:p>
        </w:tc>
        <w:tc>
          <w:tcPr>
            <w:tcW w:w="954" w:type="dxa"/>
            <w:vMerge/>
            <w:tcBorders>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tabs>
                <w:tab w:val="center" w:pos="1492"/>
                <w:tab w:val="right" w:pos="2861"/>
              </w:tabs>
              <w:overflowPunct w:val="0"/>
              <w:spacing w:before="0" w:beforeAutospacing="0" w:after="120" w:afterAutospacing="0"/>
              <w:jc w:val="left"/>
              <w:rPr>
                <w:b/>
                <w:color w:val="000000"/>
                <w:kern w:val="24"/>
                <w:sz w:val="20"/>
                <w:szCs w:val="20"/>
              </w:rPr>
            </w:pPr>
          </w:p>
        </w:tc>
        <w:tc>
          <w:tcPr>
            <w:tcW w:w="1158" w:type="dxa"/>
            <w:vMerge/>
            <w:tcBorders>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overflowPunct w:val="0"/>
              <w:spacing w:before="0" w:beforeAutospacing="0" w:after="120" w:afterAutospacing="0"/>
              <w:jc w:val="center"/>
              <w:rPr>
                <w:color w:val="000000"/>
                <w:kern w:val="24"/>
                <w:sz w:val="20"/>
                <w:szCs w:val="20"/>
              </w:rPr>
            </w:pPr>
          </w:p>
        </w:tc>
        <w:tc>
          <w:tcPr>
            <w:tcW w:w="1262" w:type="dxa"/>
            <w:vMerge/>
            <w:tcBorders>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overflowPunct w:val="0"/>
              <w:spacing w:before="0" w:beforeAutospacing="0" w:after="120" w:afterAutospacing="0"/>
              <w:jc w:val="center"/>
              <w:rPr>
                <w:color w:val="000000"/>
                <w:kern w:val="24"/>
                <w:sz w:val="20"/>
                <w:szCs w:val="20"/>
              </w:rPr>
            </w:pPr>
          </w:p>
        </w:tc>
        <w:tc>
          <w:tcPr>
            <w:tcW w:w="1375"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color w:val="000000"/>
                <w:kern w:val="24"/>
                <w:sz w:val="20"/>
                <w:szCs w:val="20"/>
              </w:rPr>
            </w:pPr>
            <w:r>
              <w:rPr>
                <w:color w:val="000000"/>
                <w:kern w:val="24"/>
                <w:sz w:val="20"/>
                <w:szCs w:val="20"/>
              </w:rPr>
              <w:t>ISD</w:t>
            </w:r>
            <w:r>
              <w:rPr>
                <w:rFonts w:hint="eastAsia"/>
                <w:color w:val="000000"/>
                <w:kern w:val="24"/>
                <w:sz w:val="20"/>
                <w:szCs w:val="20"/>
              </w:rPr>
              <w:t>=12km</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color w:val="000000"/>
                <w:kern w:val="24"/>
                <w:sz w:val="20"/>
                <w:szCs w:val="20"/>
              </w:rPr>
            </w:pPr>
            <w:r>
              <w:rPr>
                <w:rFonts w:hint="eastAsia"/>
                <w:color w:val="000000"/>
                <w:kern w:val="24"/>
                <w:sz w:val="20"/>
                <w:szCs w:val="20"/>
              </w:rPr>
              <w:t>Gap</w:t>
            </w:r>
          </w:p>
        </w:tc>
        <w:tc>
          <w:tcPr>
            <w:tcW w:w="1313"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color w:val="000000"/>
                <w:kern w:val="24"/>
                <w:sz w:val="20"/>
                <w:szCs w:val="20"/>
              </w:rPr>
            </w:pPr>
            <w:r>
              <w:rPr>
                <w:color w:val="000000"/>
                <w:kern w:val="24"/>
                <w:sz w:val="20"/>
                <w:szCs w:val="20"/>
              </w:rPr>
              <w:t>ISD</w:t>
            </w:r>
            <w:r>
              <w:rPr>
                <w:rFonts w:hint="eastAsia"/>
                <w:color w:val="000000"/>
                <w:kern w:val="24"/>
                <w:sz w:val="20"/>
                <w:szCs w:val="20"/>
              </w:rPr>
              <w:t>=30km</w:t>
            </w:r>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color w:val="000000"/>
                <w:kern w:val="24"/>
                <w:sz w:val="20"/>
                <w:szCs w:val="20"/>
              </w:rPr>
            </w:pPr>
            <w:r>
              <w:rPr>
                <w:rFonts w:hint="eastAsia"/>
                <w:color w:val="000000"/>
                <w:kern w:val="24"/>
                <w:sz w:val="20"/>
                <w:szCs w:val="20"/>
              </w:rPr>
              <w:t>Gap</w:t>
            </w:r>
          </w:p>
        </w:tc>
      </w:tr>
      <w:tr w:rsidR="00DC0CAD">
        <w:trPr>
          <w:trHeight w:val="427"/>
        </w:trPr>
        <w:tc>
          <w:tcPr>
            <w:tcW w:w="1607" w:type="dxa"/>
            <w:vMerge w:val="restart"/>
            <w:tcBorders>
              <w:top w:val="single" w:sz="8" w:space="0" w:color="000000"/>
              <w:left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 xml:space="preserve">Long distance </w:t>
            </w:r>
            <w:r>
              <w:rPr>
                <w:sz w:val="20"/>
                <w:szCs w:val="20"/>
              </w:rPr>
              <w:t>Rural</w:t>
            </w:r>
            <w:r>
              <w:rPr>
                <w:rFonts w:hint="eastAsia"/>
                <w:sz w:val="20"/>
                <w:szCs w:val="20"/>
              </w:rPr>
              <w:t xml:space="preserve"> </w:t>
            </w:r>
            <w:r>
              <w:rPr>
                <w:sz w:val="20"/>
                <w:szCs w:val="20"/>
              </w:rPr>
              <w:t>scenario</w:t>
            </w:r>
            <w:r>
              <w:rPr>
                <w:rFonts w:hint="eastAsia"/>
                <w:sz w:val="20"/>
                <w:szCs w:val="20"/>
              </w:rPr>
              <w:t xml:space="preserve">, </w:t>
            </w:r>
          </w:p>
          <w:p w:rsidR="00DC0CAD" w:rsidRDefault="002D7E53">
            <w:pPr>
              <w:pStyle w:val="af0"/>
              <w:overflowPunct w:val="0"/>
              <w:spacing w:before="0" w:beforeAutospacing="0" w:after="120" w:afterAutospacing="0"/>
              <w:jc w:val="center"/>
              <w:rPr>
                <w:sz w:val="20"/>
                <w:szCs w:val="20"/>
              </w:rPr>
            </w:pPr>
            <w:r>
              <w:rPr>
                <w:sz w:val="20"/>
                <w:szCs w:val="20"/>
              </w:rPr>
              <w:t>700MHz_O-to-O</w:t>
            </w:r>
          </w:p>
        </w:tc>
        <w:tc>
          <w:tcPr>
            <w:tcW w:w="954" w:type="dxa"/>
            <w:tcBorders>
              <w:top w:val="single" w:sz="8" w:space="0" w:color="000000"/>
              <w:left w:val="single" w:sz="8" w:space="0" w:color="000000"/>
              <w:bottom w:val="single" w:sz="4" w:space="0" w:color="auto"/>
              <w:right w:val="single" w:sz="8" w:space="0" w:color="000000"/>
            </w:tcBorders>
            <w:shd w:val="clear" w:color="auto" w:fill="auto"/>
            <w:tcMar>
              <w:top w:w="15" w:type="dxa"/>
              <w:left w:w="15" w:type="dxa"/>
              <w:right w:w="15"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2</w:t>
            </w:r>
          </w:p>
        </w:tc>
        <w:tc>
          <w:tcPr>
            <w:tcW w:w="1158" w:type="dxa"/>
            <w:tcBorders>
              <w:top w:val="single" w:sz="8" w:space="0" w:color="000000"/>
              <w:left w:val="single" w:sz="8" w:space="0" w:color="000000"/>
              <w:bottom w:val="single" w:sz="4" w:space="0" w:color="auto"/>
              <w:right w:val="single" w:sz="8" w:space="0" w:color="000000"/>
            </w:tcBorders>
            <w:shd w:val="clear" w:color="auto" w:fill="auto"/>
            <w:tcMar>
              <w:top w:w="15" w:type="dxa"/>
              <w:left w:w="15" w:type="dxa"/>
              <w:right w:w="15" w:type="dxa"/>
            </w:tcMar>
            <w:vAlign w:val="center"/>
          </w:tcPr>
          <w:p w:rsidR="00DC0CAD" w:rsidRDefault="002D7E53">
            <w:pPr>
              <w:pStyle w:val="af0"/>
              <w:spacing w:before="0" w:beforeAutospacing="0" w:after="0" w:afterAutospacing="0"/>
              <w:jc w:val="center"/>
              <w:textAlignment w:val="center"/>
              <w:rPr>
                <w:sz w:val="20"/>
                <w:szCs w:val="20"/>
              </w:rPr>
            </w:pPr>
            <w:r>
              <w:rPr>
                <w:rFonts w:hint="eastAsia"/>
                <w:sz w:val="20"/>
                <w:szCs w:val="20"/>
              </w:rPr>
              <w:t>-8.45</w:t>
            </w:r>
          </w:p>
        </w:tc>
        <w:tc>
          <w:tcPr>
            <w:tcW w:w="1262" w:type="dxa"/>
            <w:tcBorders>
              <w:top w:val="single" w:sz="8" w:space="0" w:color="000000"/>
              <w:left w:val="single" w:sz="8" w:space="0" w:color="000000"/>
              <w:bottom w:val="single" w:sz="4" w:space="0" w:color="auto"/>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139.85</w:t>
            </w:r>
          </w:p>
        </w:tc>
        <w:tc>
          <w:tcPr>
            <w:tcW w:w="1375"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127.00</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jc w:val="center"/>
              <w:textAlignment w:val="center"/>
              <w:rPr>
                <w:rFonts w:eastAsia="宋体"/>
                <w:lang w:val="en-US" w:eastAsia="zh-CN" w:bidi="he-IL"/>
              </w:rPr>
            </w:pPr>
            <w:r>
              <w:rPr>
                <w:rFonts w:eastAsia="宋体"/>
                <w:lang w:val="en-US" w:eastAsia="zh-CN" w:bidi="he-IL"/>
              </w:rPr>
              <w:t xml:space="preserve">-12.85 </w:t>
            </w:r>
          </w:p>
        </w:tc>
        <w:tc>
          <w:tcPr>
            <w:tcW w:w="13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142.91</w:t>
            </w:r>
          </w:p>
        </w:tc>
        <w:tc>
          <w:tcPr>
            <w:tcW w:w="916"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right w:w="15" w:type="dxa"/>
            </w:tcMar>
            <w:vAlign w:val="center"/>
          </w:tcPr>
          <w:p w:rsidR="00DC0CAD" w:rsidRDefault="002D7E53">
            <w:pPr>
              <w:jc w:val="center"/>
              <w:textAlignment w:val="center"/>
              <w:rPr>
                <w:rFonts w:eastAsia="宋体"/>
                <w:lang w:val="en-US" w:eastAsia="zh-CN" w:bidi="he-IL"/>
              </w:rPr>
            </w:pPr>
            <w:r>
              <w:rPr>
                <w:rFonts w:eastAsia="宋体"/>
                <w:lang w:val="en-US" w:eastAsia="zh-CN" w:bidi="he-IL"/>
              </w:rPr>
              <w:t>3.06</w:t>
            </w:r>
          </w:p>
        </w:tc>
      </w:tr>
      <w:tr w:rsidR="00DC0CAD">
        <w:trPr>
          <w:trHeight w:val="427"/>
        </w:trPr>
        <w:tc>
          <w:tcPr>
            <w:tcW w:w="1607" w:type="dxa"/>
            <w:vMerge/>
            <w:tcBorders>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DC0CAD">
            <w:pPr>
              <w:jc w:val="center"/>
            </w:pPr>
          </w:p>
        </w:tc>
        <w:tc>
          <w:tcPr>
            <w:tcW w:w="954" w:type="dxa"/>
            <w:tcBorders>
              <w:top w:val="single" w:sz="4" w:space="0" w:color="auto"/>
              <w:left w:val="single" w:sz="8" w:space="0" w:color="000000"/>
              <w:bottom w:val="single" w:sz="4" w:space="0" w:color="auto"/>
              <w:right w:val="single" w:sz="8" w:space="0" w:color="000000"/>
            </w:tcBorders>
            <w:shd w:val="clear" w:color="auto" w:fill="auto"/>
            <w:tcMar>
              <w:top w:w="15" w:type="dxa"/>
              <w:left w:w="15" w:type="dxa"/>
              <w:right w:w="15" w:type="dxa"/>
            </w:tcMar>
            <w:vAlign w:val="center"/>
          </w:tcPr>
          <w:p w:rsidR="00DC0CAD" w:rsidRDefault="002D7E53">
            <w:pPr>
              <w:jc w:val="center"/>
              <w:rPr>
                <w:rFonts w:eastAsia="宋体"/>
                <w:lang w:val="en-US" w:eastAsia="zh-CN"/>
              </w:rPr>
            </w:pPr>
            <w:r>
              <w:rPr>
                <w:rFonts w:hint="eastAsia"/>
                <w:lang w:val="en-US" w:eastAsia="zh-CN"/>
              </w:rPr>
              <w:t>22</w:t>
            </w:r>
          </w:p>
        </w:tc>
        <w:tc>
          <w:tcPr>
            <w:tcW w:w="1158" w:type="dxa"/>
            <w:tcBorders>
              <w:top w:val="single" w:sz="4" w:space="0" w:color="auto"/>
              <w:left w:val="single" w:sz="8" w:space="0" w:color="000000"/>
              <w:bottom w:val="single" w:sz="4" w:space="0" w:color="auto"/>
              <w:right w:val="single" w:sz="8" w:space="0" w:color="000000"/>
            </w:tcBorders>
            <w:shd w:val="clear" w:color="auto" w:fill="auto"/>
            <w:tcMar>
              <w:top w:w="15" w:type="dxa"/>
              <w:left w:w="15" w:type="dxa"/>
              <w:right w:w="15" w:type="dxa"/>
            </w:tcMar>
            <w:vAlign w:val="center"/>
          </w:tcPr>
          <w:p w:rsidR="00DC0CAD" w:rsidRDefault="002D7E53">
            <w:pPr>
              <w:jc w:val="center"/>
              <w:rPr>
                <w:rFonts w:eastAsia="宋体"/>
                <w:lang w:val="en-US" w:eastAsia="zh-CN"/>
              </w:rPr>
            </w:pPr>
            <w:r>
              <w:rPr>
                <w:rFonts w:eastAsia="宋体" w:hint="eastAsia"/>
                <w:lang w:val="en-US" w:eastAsia="zh-CN"/>
              </w:rPr>
              <w:t>-4.6</w:t>
            </w:r>
          </w:p>
        </w:tc>
        <w:tc>
          <w:tcPr>
            <w:tcW w:w="1262" w:type="dxa"/>
            <w:tcBorders>
              <w:top w:val="single" w:sz="4" w:space="0" w:color="auto"/>
              <w:left w:val="single" w:sz="8" w:space="0" w:color="000000"/>
              <w:bottom w:val="single" w:sz="4" w:space="0" w:color="auto"/>
              <w:right w:val="single" w:sz="8" w:space="0" w:color="000000"/>
            </w:tcBorders>
            <w:shd w:val="clear" w:color="auto" w:fill="auto"/>
            <w:tcMar>
              <w:top w:w="10" w:type="dxa"/>
              <w:left w:w="108" w:type="dxa"/>
              <w:right w:w="108" w:type="dxa"/>
            </w:tcMar>
            <w:vAlign w:val="center"/>
          </w:tcPr>
          <w:p w:rsidR="00DC0CAD" w:rsidRDefault="002D7E53">
            <w:pPr>
              <w:jc w:val="center"/>
              <w:rPr>
                <w:rFonts w:eastAsia="宋体"/>
                <w:lang w:val="en-US" w:eastAsia="zh-CN"/>
              </w:rPr>
            </w:pPr>
            <w:r>
              <w:rPr>
                <w:rFonts w:eastAsia="宋体" w:hint="eastAsia"/>
                <w:lang w:val="en-US" w:eastAsia="zh-CN"/>
              </w:rPr>
              <w:t>136.00</w:t>
            </w:r>
          </w:p>
        </w:tc>
        <w:tc>
          <w:tcPr>
            <w:tcW w:w="1375"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127.00</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jc w:val="center"/>
              <w:textAlignment w:val="center"/>
              <w:rPr>
                <w:rFonts w:eastAsia="宋体"/>
                <w:lang w:val="en-US" w:eastAsia="zh-CN" w:bidi="he-IL"/>
              </w:rPr>
            </w:pPr>
            <w:r>
              <w:rPr>
                <w:rFonts w:eastAsia="宋体"/>
                <w:lang w:val="en-US" w:eastAsia="zh-CN" w:bidi="he-IL"/>
              </w:rPr>
              <w:t xml:space="preserve">-9.00 </w:t>
            </w:r>
          </w:p>
        </w:tc>
        <w:tc>
          <w:tcPr>
            <w:tcW w:w="13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142.91</w:t>
            </w:r>
          </w:p>
        </w:tc>
        <w:tc>
          <w:tcPr>
            <w:tcW w:w="916"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right w:w="15" w:type="dxa"/>
            </w:tcMar>
            <w:vAlign w:val="center"/>
          </w:tcPr>
          <w:p w:rsidR="00DC0CAD" w:rsidRDefault="002D7E53">
            <w:pPr>
              <w:jc w:val="center"/>
              <w:textAlignment w:val="center"/>
              <w:rPr>
                <w:rFonts w:eastAsia="宋体"/>
                <w:lang w:val="en-US" w:eastAsia="zh-CN" w:bidi="he-IL"/>
              </w:rPr>
            </w:pPr>
            <w:r>
              <w:rPr>
                <w:rFonts w:eastAsia="宋体"/>
                <w:lang w:val="en-US" w:eastAsia="zh-CN" w:bidi="he-IL"/>
              </w:rPr>
              <w:t>6.91</w:t>
            </w:r>
          </w:p>
        </w:tc>
      </w:tr>
    </w:tbl>
    <w:p w:rsidR="00DC0CAD" w:rsidRDefault="00DC0CAD">
      <w:pPr>
        <w:rPr>
          <w:lang w:val="en-US" w:eastAsia="zh-CN"/>
        </w:rPr>
      </w:pPr>
    </w:p>
    <w:p w:rsidR="00DC0CAD" w:rsidRDefault="002D7E53">
      <w:pPr>
        <w:jc w:val="center"/>
        <w:rPr>
          <w:lang w:val="en-US" w:eastAsia="zh-CN"/>
        </w:rPr>
      </w:pPr>
      <w:r>
        <w:rPr>
          <w:rFonts w:hint="eastAsia"/>
          <w:lang w:val="en-US" w:eastAsia="zh-CN"/>
        </w:rPr>
        <w:t xml:space="preserve">Table 4.1.3-3 The available path loss and performance gap for PUCCH </w:t>
      </w:r>
      <w:r>
        <w:rPr>
          <w:rFonts w:hint="eastAsia"/>
          <w:lang w:val="en-US" w:eastAsia="zh-CN"/>
        </w:rPr>
        <w:t>in urban scenario.</w:t>
      </w:r>
    </w:p>
    <w:tbl>
      <w:tblPr>
        <w:tblW w:w="9535" w:type="dxa"/>
        <w:tblLayout w:type="fixed"/>
        <w:tblCellMar>
          <w:left w:w="0" w:type="dxa"/>
          <w:right w:w="0" w:type="dxa"/>
        </w:tblCellMar>
        <w:tblLook w:val="04A0" w:firstRow="1" w:lastRow="0" w:firstColumn="1" w:lastColumn="0" w:noHBand="0" w:noVBand="1"/>
      </w:tblPr>
      <w:tblGrid>
        <w:gridCol w:w="1607"/>
        <w:gridCol w:w="954"/>
        <w:gridCol w:w="1318"/>
        <w:gridCol w:w="1243"/>
        <w:gridCol w:w="1232"/>
        <w:gridCol w:w="975"/>
        <w:gridCol w:w="1282"/>
        <w:gridCol w:w="924"/>
      </w:tblGrid>
      <w:tr w:rsidR="00DC0CAD">
        <w:trPr>
          <w:trHeight w:val="839"/>
        </w:trPr>
        <w:tc>
          <w:tcPr>
            <w:tcW w:w="1607" w:type="dxa"/>
            <w:vMerge w:val="restart"/>
            <w:tcBorders>
              <w:top w:val="single" w:sz="8" w:space="0" w:color="000000"/>
              <w:left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tabs>
                <w:tab w:val="center" w:pos="1492"/>
                <w:tab w:val="right" w:pos="2861"/>
              </w:tabs>
              <w:overflowPunct w:val="0"/>
              <w:spacing w:before="0" w:beforeAutospacing="0" w:after="120" w:afterAutospacing="0"/>
              <w:jc w:val="center"/>
              <w:rPr>
                <w:sz w:val="20"/>
                <w:szCs w:val="20"/>
              </w:rPr>
            </w:pPr>
            <w:r>
              <w:rPr>
                <w:b/>
                <w:color w:val="000000"/>
                <w:kern w:val="24"/>
                <w:sz w:val="20"/>
                <w:szCs w:val="20"/>
              </w:rPr>
              <w:t>Scenario</w:t>
            </w:r>
          </w:p>
        </w:tc>
        <w:tc>
          <w:tcPr>
            <w:tcW w:w="954" w:type="dxa"/>
            <w:vMerge w:val="restart"/>
            <w:tcBorders>
              <w:top w:val="single" w:sz="8" w:space="0" w:color="000000"/>
              <w:left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tabs>
                <w:tab w:val="center" w:pos="1492"/>
                <w:tab w:val="right" w:pos="2861"/>
              </w:tabs>
              <w:overflowPunct w:val="0"/>
              <w:spacing w:before="0" w:beforeAutospacing="0" w:after="120" w:afterAutospacing="0"/>
              <w:jc w:val="center"/>
              <w:rPr>
                <w:b/>
                <w:color w:val="000000"/>
                <w:kern w:val="24"/>
                <w:sz w:val="20"/>
                <w:szCs w:val="20"/>
              </w:rPr>
            </w:pPr>
            <w:r>
              <w:rPr>
                <w:rFonts w:hint="eastAsia"/>
                <w:b/>
                <w:color w:val="000000"/>
                <w:kern w:val="24"/>
                <w:sz w:val="20"/>
                <w:szCs w:val="20"/>
              </w:rPr>
              <w:t># of UCI bits</w:t>
            </w:r>
          </w:p>
        </w:tc>
        <w:tc>
          <w:tcPr>
            <w:tcW w:w="1318" w:type="dxa"/>
            <w:vMerge w:val="restart"/>
            <w:tcBorders>
              <w:top w:val="single" w:sz="8" w:space="0" w:color="000000"/>
              <w:left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
                <w:sz w:val="20"/>
                <w:szCs w:val="20"/>
              </w:rPr>
            </w:pPr>
            <w:r>
              <w:rPr>
                <w:b/>
                <w:color w:val="000000"/>
                <w:kern w:val="24"/>
                <w:sz w:val="20"/>
                <w:szCs w:val="20"/>
              </w:rPr>
              <w:t>Required SNR (dB)</w:t>
            </w:r>
            <w:r>
              <w:rPr>
                <w:rFonts w:hint="eastAsia"/>
                <w:b/>
                <w:color w:val="000000"/>
                <w:kern w:val="24"/>
                <w:sz w:val="20"/>
                <w:szCs w:val="20"/>
              </w:rPr>
              <w:t xml:space="preserve"> with 2 Rx</w:t>
            </w:r>
          </w:p>
        </w:tc>
        <w:tc>
          <w:tcPr>
            <w:tcW w:w="1243" w:type="dxa"/>
            <w:vMerge w:val="restart"/>
            <w:tcBorders>
              <w:top w:val="single" w:sz="8" w:space="0" w:color="000000"/>
              <w:left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
                <w:sz w:val="20"/>
                <w:szCs w:val="20"/>
              </w:rPr>
            </w:pPr>
            <w:r>
              <w:rPr>
                <w:b/>
                <w:bCs/>
                <w:sz w:val="20"/>
                <w:szCs w:val="20"/>
              </w:rPr>
              <w:t xml:space="preserve">Available path loss </w:t>
            </w:r>
            <w:r>
              <w:rPr>
                <w:b/>
                <w:bCs/>
                <w:color w:val="000000"/>
                <w:kern w:val="24"/>
                <w:sz w:val="20"/>
                <w:szCs w:val="20"/>
              </w:rPr>
              <w:t>(dB)</w:t>
            </w:r>
          </w:p>
        </w:tc>
        <w:tc>
          <w:tcPr>
            <w:tcW w:w="2207" w:type="dxa"/>
            <w:gridSpan w:val="2"/>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
                <w:sz w:val="20"/>
                <w:szCs w:val="20"/>
              </w:rPr>
            </w:pPr>
            <w:r>
              <w:rPr>
                <w:b/>
                <w:color w:val="000000"/>
                <w:kern w:val="24"/>
                <w:sz w:val="20"/>
                <w:szCs w:val="20"/>
              </w:rPr>
              <w:t>Target performance (dB)</w:t>
            </w:r>
          </w:p>
        </w:tc>
        <w:tc>
          <w:tcPr>
            <w:tcW w:w="2206" w:type="dxa"/>
            <w:gridSpan w:val="2"/>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
                <w:color w:val="000000"/>
                <w:kern w:val="24"/>
                <w:sz w:val="20"/>
                <w:szCs w:val="20"/>
              </w:rPr>
            </w:pPr>
            <w:r>
              <w:rPr>
                <w:b/>
                <w:color w:val="000000"/>
                <w:kern w:val="24"/>
                <w:sz w:val="20"/>
                <w:szCs w:val="20"/>
              </w:rPr>
              <w:t>Target performance (dB)</w:t>
            </w:r>
          </w:p>
        </w:tc>
      </w:tr>
      <w:tr w:rsidR="00DC0CAD">
        <w:trPr>
          <w:trHeight w:val="839"/>
        </w:trPr>
        <w:tc>
          <w:tcPr>
            <w:tcW w:w="1607" w:type="dxa"/>
            <w:vMerge/>
            <w:tcBorders>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tabs>
                <w:tab w:val="center" w:pos="1492"/>
                <w:tab w:val="right" w:pos="2861"/>
              </w:tabs>
              <w:overflowPunct w:val="0"/>
              <w:spacing w:before="0" w:beforeAutospacing="0" w:after="120" w:afterAutospacing="0"/>
              <w:jc w:val="center"/>
              <w:rPr>
                <w:b/>
                <w:color w:val="000000"/>
                <w:kern w:val="24"/>
                <w:sz w:val="20"/>
                <w:szCs w:val="20"/>
              </w:rPr>
            </w:pPr>
          </w:p>
        </w:tc>
        <w:tc>
          <w:tcPr>
            <w:tcW w:w="954" w:type="dxa"/>
            <w:vMerge/>
            <w:tcBorders>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tabs>
                <w:tab w:val="center" w:pos="1492"/>
                <w:tab w:val="right" w:pos="2861"/>
              </w:tabs>
              <w:overflowPunct w:val="0"/>
              <w:spacing w:before="0" w:beforeAutospacing="0" w:after="120" w:afterAutospacing="0"/>
              <w:jc w:val="left"/>
              <w:rPr>
                <w:b/>
                <w:color w:val="000000"/>
                <w:kern w:val="24"/>
                <w:sz w:val="20"/>
                <w:szCs w:val="20"/>
              </w:rPr>
            </w:pPr>
          </w:p>
        </w:tc>
        <w:tc>
          <w:tcPr>
            <w:tcW w:w="1318" w:type="dxa"/>
            <w:vMerge/>
            <w:tcBorders>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overflowPunct w:val="0"/>
              <w:spacing w:before="0" w:beforeAutospacing="0" w:after="120" w:afterAutospacing="0"/>
              <w:jc w:val="center"/>
              <w:rPr>
                <w:color w:val="000000"/>
                <w:kern w:val="24"/>
                <w:sz w:val="20"/>
                <w:szCs w:val="20"/>
              </w:rPr>
            </w:pPr>
          </w:p>
        </w:tc>
        <w:tc>
          <w:tcPr>
            <w:tcW w:w="1243" w:type="dxa"/>
            <w:vMerge/>
            <w:tcBorders>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overflowPunct w:val="0"/>
              <w:spacing w:before="0" w:beforeAutospacing="0" w:after="120" w:afterAutospacing="0"/>
              <w:jc w:val="center"/>
              <w:rPr>
                <w:color w:val="000000"/>
                <w:kern w:val="24"/>
                <w:sz w:val="20"/>
                <w:szCs w:val="20"/>
              </w:rPr>
            </w:pPr>
          </w:p>
        </w:tc>
        <w:tc>
          <w:tcPr>
            <w:tcW w:w="123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color w:val="000000"/>
                <w:kern w:val="24"/>
                <w:sz w:val="20"/>
                <w:szCs w:val="20"/>
              </w:rPr>
            </w:pPr>
            <w:r>
              <w:rPr>
                <w:color w:val="000000"/>
                <w:kern w:val="24"/>
                <w:sz w:val="20"/>
                <w:szCs w:val="20"/>
              </w:rPr>
              <w:t>ISD</w:t>
            </w:r>
            <w:r>
              <w:rPr>
                <w:rFonts w:hint="eastAsia"/>
                <w:color w:val="000000"/>
                <w:kern w:val="24"/>
                <w:sz w:val="20"/>
                <w:szCs w:val="20"/>
              </w:rPr>
              <w:t>=400m</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color w:val="000000"/>
                <w:kern w:val="24"/>
                <w:sz w:val="20"/>
                <w:szCs w:val="20"/>
              </w:rPr>
            </w:pPr>
            <w:r>
              <w:rPr>
                <w:rFonts w:hint="eastAsia"/>
                <w:color w:val="000000"/>
                <w:kern w:val="24"/>
                <w:sz w:val="20"/>
                <w:szCs w:val="20"/>
              </w:rPr>
              <w:t>Gap</w:t>
            </w: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color w:val="000000"/>
                <w:kern w:val="24"/>
                <w:sz w:val="20"/>
                <w:szCs w:val="20"/>
              </w:rPr>
            </w:pPr>
            <w:r>
              <w:rPr>
                <w:color w:val="000000"/>
                <w:kern w:val="24"/>
                <w:sz w:val="20"/>
                <w:szCs w:val="20"/>
              </w:rPr>
              <w:t>ISD</w:t>
            </w:r>
            <w:r>
              <w:rPr>
                <w:rFonts w:hint="eastAsia"/>
                <w:color w:val="000000"/>
                <w:kern w:val="24"/>
                <w:sz w:val="20"/>
                <w:szCs w:val="20"/>
              </w:rPr>
              <w:t>=500m</w:t>
            </w:r>
          </w:p>
        </w:tc>
        <w:tc>
          <w:tcPr>
            <w:tcW w:w="924"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color w:val="000000"/>
                <w:kern w:val="24"/>
                <w:sz w:val="20"/>
                <w:szCs w:val="20"/>
              </w:rPr>
            </w:pPr>
            <w:r>
              <w:rPr>
                <w:rFonts w:hint="eastAsia"/>
                <w:color w:val="000000"/>
                <w:kern w:val="24"/>
                <w:sz w:val="20"/>
                <w:szCs w:val="20"/>
              </w:rPr>
              <w:t>Gap</w:t>
            </w:r>
          </w:p>
        </w:tc>
      </w:tr>
      <w:tr w:rsidR="00DC0CAD">
        <w:trPr>
          <w:trHeight w:val="427"/>
        </w:trPr>
        <w:tc>
          <w:tcPr>
            <w:tcW w:w="1607" w:type="dxa"/>
            <w:vMerge w:val="restart"/>
            <w:tcBorders>
              <w:top w:val="single" w:sz="8" w:space="0" w:color="000000"/>
              <w:left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 xml:space="preserve">Urban </w:t>
            </w:r>
            <w:r>
              <w:rPr>
                <w:sz w:val="20"/>
                <w:szCs w:val="20"/>
              </w:rPr>
              <w:t>scenario</w:t>
            </w:r>
            <w:r>
              <w:rPr>
                <w:rFonts w:hint="eastAsia"/>
                <w:sz w:val="20"/>
                <w:szCs w:val="20"/>
              </w:rPr>
              <w:t xml:space="preserve">, </w:t>
            </w:r>
          </w:p>
          <w:p w:rsidR="00DC0CAD" w:rsidRDefault="002D7E53">
            <w:pPr>
              <w:pStyle w:val="af0"/>
              <w:overflowPunct w:val="0"/>
              <w:spacing w:before="0" w:beforeAutospacing="0" w:after="120" w:afterAutospacing="0"/>
              <w:jc w:val="center"/>
              <w:rPr>
                <w:sz w:val="20"/>
                <w:szCs w:val="20"/>
              </w:rPr>
            </w:pPr>
            <w:r>
              <w:rPr>
                <w:rFonts w:hint="eastAsia"/>
                <w:sz w:val="20"/>
                <w:szCs w:val="20"/>
              </w:rPr>
              <w:t>4G</w:t>
            </w:r>
            <w:r>
              <w:rPr>
                <w:sz w:val="20"/>
                <w:szCs w:val="20"/>
              </w:rPr>
              <w:t>Hz_O-to-</w:t>
            </w:r>
            <w:r>
              <w:rPr>
                <w:rFonts w:hint="eastAsia"/>
                <w:sz w:val="20"/>
                <w:szCs w:val="20"/>
              </w:rPr>
              <w:t>I</w:t>
            </w:r>
          </w:p>
        </w:tc>
        <w:tc>
          <w:tcPr>
            <w:tcW w:w="954" w:type="dxa"/>
            <w:tcBorders>
              <w:top w:val="single" w:sz="8" w:space="0" w:color="000000"/>
              <w:left w:val="single" w:sz="8" w:space="0" w:color="000000"/>
              <w:bottom w:val="single" w:sz="4" w:space="0" w:color="auto"/>
              <w:right w:val="single" w:sz="8" w:space="0" w:color="000000"/>
            </w:tcBorders>
            <w:shd w:val="clear" w:color="auto" w:fill="auto"/>
            <w:tcMar>
              <w:top w:w="15" w:type="dxa"/>
              <w:left w:w="15" w:type="dxa"/>
              <w:right w:w="15"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2</w:t>
            </w:r>
          </w:p>
        </w:tc>
        <w:tc>
          <w:tcPr>
            <w:tcW w:w="1318" w:type="dxa"/>
            <w:tcBorders>
              <w:top w:val="single" w:sz="8" w:space="0" w:color="000000"/>
              <w:left w:val="single" w:sz="8" w:space="0" w:color="000000"/>
              <w:bottom w:val="single" w:sz="4" w:space="0" w:color="auto"/>
              <w:right w:val="single" w:sz="8" w:space="0" w:color="000000"/>
            </w:tcBorders>
            <w:shd w:val="clear" w:color="auto" w:fill="auto"/>
            <w:tcMar>
              <w:top w:w="15" w:type="dxa"/>
              <w:left w:w="15" w:type="dxa"/>
              <w:right w:w="15" w:type="dxa"/>
            </w:tcMar>
            <w:vAlign w:val="center"/>
          </w:tcPr>
          <w:p w:rsidR="00DC0CAD" w:rsidRDefault="002D7E53">
            <w:pPr>
              <w:pStyle w:val="af0"/>
              <w:spacing w:before="0" w:beforeAutospacing="0" w:after="0" w:afterAutospacing="0"/>
              <w:jc w:val="center"/>
              <w:textAlignment w:val="center"/>
              <w:rPr>
                <w:sz w:val="20"/>
                <w:szCs w:val="20"/>
              </w:rPr>
            </w:pPr>
            <w:r>
              <w:rPr>
                <w:rFonts w:hint="eastAsia"/>
                <w:sz w:val="20"/>
                <w:szCs w:val="20"/>
              </w:rPr>
              <w:t>-6.1</w:t>
            </w:r>
          </w:p>
        </w:tc>
        <w:tc>
          <w:tcPr>
            <w:tcW w:w="1243" w:type="dxa"/>
            <w:tcBorders>
              <w:top w:val="single" w:sz="8" w:space="0" w:color="000000"/>
              <w:left w:val="single" w:sz="8" w:space="0" w:color="000000"/>
              <w:bottom w:val="single" w:sz="4" w:space="0" w:color="auto"/>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122.52</w:t>
            </w:r>
          </w:p>
        </w:tc>
        <w:tc>
          <w:tcPr>
            <w:tcW w:w="123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117.97</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 xml:space="preserve">-4.55 </w:t>
            </w: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121.75</w:t>
            </w:r>
          </w:p>
        </w:tc>
        <w:tc>
          <w:tcPr>
            <w:tcW w:w="92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 xml:space="preserve">-0.77 </w:t>
            </w:r>
          </w:p>
        </w:tc>
      </w:tr>
      <w:tr w:rsidR="00DC0CAD">
        <w:trPr>
          <w:trHeight w:val="427"/>
        </w:trPr>
        <w:tc>
          <w:tcPr>
            <w:tcW w:w="1607" w:type="dxa"/>
            <w:vMerge/>
            <w:tcBorders>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DC0CAD">
            <w:pPr>
              <w:jc w:val="center"/>
            </w:pPr>
          </w:p>
        </w:tc>
        <w:tc>
          <w:tcPr>
            <w:tcW w:w="954" w:type="dxa"/>
            <w:tcBorders>
              <w:top w:val="single" w:sz="4" w:space="0" w:color="auto"/>
              <w:left w:val="single" w:sz="8" w:space="0" w:color="000000"/>
              <w:bottom w:val="single" w:sz="4" w:space="0" w:color="auto"/>
              <w:right w:val="single" w:sz="8" w:space="0" w:color="000000"/>
            </w:tcBorders>
            <w:shd w:val="clear" w:color="auto" w:fill="auto"/>
            <w:tcMar>
              <w:top w:w="15" w:type="dxa"/>
              <w:left w:w="15" w:type="dxa"/>
              <w:right w:w="15" w:type="dxa"/>
            </w:tcMar>
            <w:vAlign w:val="center"/>
          </w:tcPr>
          <w:p w:rsidR="00DC0CAD" w:rsidRDefault="002D7E53">
            <w:pPr>
              <w:jc w:val="center"/>
              <w:rPr>
                <w:rFonts w:eastAsia="宋体"/>
                <w:lang w:val="en-US" w:eastAsia="zh-CN"/>
              </w:rPr>
            </w:pPr>
            <w:r>
              <w:rPr>
                <w:rFonts w:hint="eastAsia"/>
                <w:lang w:val="en-US" w:eastAsia="zh-CN"/>
              </w:rPr>
              <w:t>22</w:t>
            </w:r>
          </w:p>
        </w:tc>
        <w:tc>
          <w:tcPr>
            <w:tcW w:w="1318" w:type="dxa"/>
            <w:tcBorders>
              <w:top w:val="single" w:sz="4" w:space="0" w:color="auto"/>
              <w:left w:val="single" w:sz="8" w:space="0" w:color="000000"/>
              <w:bottom w:val="single" w:sz="4" w:space="0" w:color="auto"/>
              <w:right w:val="single" w:sz="8" w:space="0" w:color="000000"/>
            </w:tcBorders>
            <w:shd w:val="clear" w:color="auto" w:fill="auto"/>
            <w:tcMar>
              <w:top w:w="15" w:type="dxa"/>
              <w:left w:w="15" w:type="dxa"/>
              <w:right w:w="15" w:type="dxa"/>
            </w:tcMar>
            <w:vAlign w:val="center"/>
          </w:tcPr>
          <w:p w:rsidR="00DC0CAD" w:rsidRDefault="002D7E53">
            <w:pPr>
              <w:jc w:val="center"/>
              <w:rPr>
                <w:rFonts w:eastAsia="宋体"/>
                <w:lang w:val="en-US" w:eastAsia="zh-CN"/>
              </w:rPr>
            </w:pPr>
            <w:r>
              <w:rPr>
                <w:rFonts w:eastAsia="宋体" w:hint="eastAsia"/>
                <w:lang w:val="en-US" w:eastAsia="zh-CN"/>
              </w:rPr>
              <w:t>-0.9</w:t>
            </w:r>
          </w:p>
        </w:tc>
        <w:tc>
          <w:tcPr>
            <w:tcW w:w="1243" w:type="dxa"/>
            <w:tcBorders>
              <w:top w:val="single" w:sz="4" w:space="0" w:color="auto"/>
              <w:left w:val="single" w:sz="8" w:space="0" w:color="000000"/>
              <w:bottom w:val="single" w:sz="4" w:space="0" w:color="auto"/>
              <w:right w:val="single" w:sz="8" w:space="0" w:color="000000"/>
            </w:tcBorders>
            <w:shd w:val="clear" w:color="auto" w:fill="auto"/>
            <w:tcMar>
              <w:top w:w="10" w:type="dxa"/>
              <w:left w:w="108" w:type="dxa"/>
              <w:right w:w="108" w:type="dxa"/>
            </w:tcMar>
            <w:vAlign w:val="center"/>
          </w:tcPr>
          <w:p w:rsidR="00DC0CAD" w:rsidRDefault="002D7E53">
            <w:pPr>
              <w:jc w:val="center"/>
              <w:rPr>
                <w:rFonts w:eastAsia="宋体"/>
                <w:lang w:val="en-US" w:eastAsia="zh-CN"/>
              </w:rPr>
            </w:pPr>
            <w:r>
              <w:rPr>
                <w:rFonts w:eastAsia="宋体" w:hint="eastAsia"/>
                <w:lang w:val="en-US" w:eastAsia="zh-CN"/>
              </w:rPr>
              <w:t>117.32</w:t>
            </w:r>
          </w:p>
        </w:tc>
        <w:tc>
          <w:tcPr>
            <w:tcW w:w="123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117.97</w:t>
            </w:r>
          </w:p>
        </w:tc>
        <w:tc>
          <w:tcPr>
            <w:tcW w:w="975"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right w:w="15"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 xml:space="preserve">0.65 </w:t>
            </w: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121.75</w:t>
            </w:r>
          </w:p>
        </w:tc>
        <w:tc>
          <w:tcPr>
            <w:tcW w:w="924"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right w:w="15"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 xml:space="preserve">4.43 </w:t>
            </w:r>
          </w:p>
        </w:tc>
      </w:tr>
    </w:tbl>
    <w:p w:rsidR="00DC0CAD" w:rsidRDefault="00DC0CAD">
      <w:pPr>
        <w:rPr>
          <w:lang w:val="en-US" w:eastAsia="zh-CN"/>
        </w:rPr>
      </w:pPr>
    </w:p>
    <w:p w:rsidR="00DC0CAD" w:rsidRDefault="002D7E53">
      <w:pPr>
        <w:rPr>
          <w:lang w:val="en-US" w:eastAsia="zh-CN"/>
        </w:rPr>
      </w:pPr>
      <w:r>
        <w:rPr>
          <w:rFonts w:hint="eastAsia"/>
          <w:lang w:val="en-US" w:eastAsia="zh-CN"/>
        </w:rPr>
        <w:lastRenderedPageBreak/>
        <w:t xml:space="preserve">Based on above, we have the following observations. </w:t>
      </w:r>
    </w:p>
    <w:p w:rsidR="00DC0CAD" w:rsidRDefault="002D7E53">
      <w:pPr>
        <w:spacing w:beforeLines="50" w:before="180" w:afterLines="50" w:after="180"/>
        <w:rPr>
          <w:rFonts w:eastAsia="宋体"/>
          <w:i/>
          <w:lang w:val="en-US" w:eastAsia="zh-CN"/>
        </w:rPr>
      </w:pPr>
      <w:r>
        <w:rPr>
          <w:b/>
          <w:bCs/>
          <w:i/>
          <w:iCs/>
          <w:lang w:val="en-US" w:eastAsia="zh-CN"/>
        </w:rPr>
        <w:t xml:space="preserve">Observation </w:t>
      </w:r>
      <w:r>
        <w:rPr>
          <w:rFonts w:hint="eastAsia"/>
          <w:b/>
          <w:bCs/>
          <w:i/>
          <w:iCs/>
          <w:lang w:val="en-US" w:eastAsia="zh-CN"/>
        </w:rPr>
        <w:t>11</w:t>
      </w:r>
      <w:r>
        <w:rPr>
          <w:b/>
          <w:bCs/>
          <w:i/>
          <w:iCs/>
          <w:lang w:val="en-US" w:eastAsia="zh-CN"/>
        </w:rPr>
        <w:t xml:space="preserve">: </w:t>
      </w:r>
      <w:r>
        <w:rPr>
          <w:rFonts w:hint="eastAsia"/>
          <w:i/>
          <w:iCs/>
          <w:lang w:val="en-US" w:eastAsia="zh-CN"/>
        </w:rPr>
        <w:t xml:space="preserve">Based on link budget methodology used in ITU self-evaluation, the potential performance gap </w:t>
      </w:r>
      <w:r>
        <w:rPr>
          <w:rFonts w:eastAsia="宋体" w:hint="eastAsia"/>
          <w:i/>
          <w:iCs/>
          <w:lang w:val="en-US" w:eastAsia="zh-CN"/>
        </w:rPr>
        <w:t xml:space="preserve">for </w:t>
      </w:r>
      <w:r>
        <w:rPr>
          <w:rFonts w:hint="eastAsia"/>
          <w:i/>
          <w:iCs/>
          <w:lang w:val="en-US" w:eastAsia="zh-CN"/>
        </w:rPr>
        <w:t xml:space="preserve">PUCCH in rural </w:t>
      </w:r>
      <w:r>
        <w:rPr>
          <w:rFonts w:eastAsia="宋体" w:hint="eastAsia"/>
          <w:i/>
          <w:iCs/>
          <w:lang w:val="en-US" w:eastAsia="zh-CN"/>
        </w:rPr>
        <w:t xml:space="preserve">scenario </w:t>
      </w:r>
      <w:r>
        <w:rPr>
          <w:i/>
          <w:iCs/>
          <w:lang w:val="en-US" w:eastAsia="zh-CN"/>
        </w:rPr>
        <w:t>with 2Rx</w:t>
      </w:r>
      <w:r>
        <w:rPr>
          <w:rFonts w:eastAsia="宋体" w:hint="eastAsia"/>
          <w:i/>
          <w:iCs/>
          <w:lang w:val="en-US" w:eastAsia="zh-CN"/>
        </w:rPr>
        <w:t xml:space="preserve"> is as follows.</w:t>
      </w:r>
    </w:p>
    <w:p w:rsidR="00DC0CAD" w:rsidRDefault="002D7E53">
      <w:pPr>
        <w:numPr>
          <w:ilvl w:val="0"/>
          <w:numId w:val="7"/>
        </w:numPr>
        <w:spacing w:beforeLines="50" w:before="180"/>
        <w:ind w:left="840"/>
        <w:rPr>
          <w:i/>
          <w:iCs/>
          <w:lang w:val="en-US" w:eastAsia="zh-CN"/>
        </w:rPr>
      </w:pPr>
      <w:r>
        <w:rPr>
          <w:rFonts w:hint="eastAsia"/>
          <w:i/>
          <w:iCs/>
          <w:lang w:val="en-US" w:eastAsia="zh-CN"/>
        </w:rPr>
        <w:t xml:space="preserve">In case of 2bits UCI and </w:t>
      </w:r>
      <w:r>
        <w:rPr>
          <w:i/>
          <w:iCs/>
          <w:lang w:val="en-US" w:eastAsia="zh-CN"/>
        </w:rPr>
        <w:t>ISD = 1732m</w:t>
      </w:r>
      <w:r>
        <w:rPr>
          <w:rFonts w:hint="eastAsia"/>
          <w:i/>
          <w:iCs/>
          <w:lang w:val="en-US" w:eastAsia="zh-CN"/>
        </w:rPr>
        <w:t xml:space="preserve">, </w:t>
      </w:r>
      <w:r>
        <w:rPr>
          <w:i/>
          <w:iCs/>
          <w:lang w:val="en-US" w:eastAsia="zh-CN"/>
        </w:rPr>
        <w:t xml:space="preserve">no enhancement is needed </w:t>
      </w:r>
      <w:r>
        <w:rPr>
          <w:rFonts w:hint="eastAsia"/>
          <w:i/>
          <w:iCs/>
          <w:lang w:val="en-US" w:eastAsia="zh-CN"/>
        </w:rPr>
        <w:t>at 700MHz and 2GHz, and about 0.97 dB enhancement is needed at 4GHz for O2I scenario.</w:t>
      </w:r>
    </w:p>
    <w:p w:rsidR="00DC0CAD" w:rsidRDefault="002D7E53">
      <w:pPr>
        <w:numPr>
          <w:ilvl w:val="0"/>
          <w:numId w:val="7"/>
        </w:numPr>
        <w:spacing w:beforeLines="50" w:before="180"/>
        <w:ind w:left="840"/>
        <w:rPr>
          <w:i/>
          <w:iCs/>
          <w:lang w:val="en-US" w:eastAsia="zh-CN"/>
        </w:rPr>
      </w:pPr>
      <w:r>
        <w:rPr>
          <w:rFonts w:hint="eastAsia"/>
          <w:i/>
          <w:iCs/>
          <w:lang w:val="en-US" w:eastAsia="zh-CN"/>
        </w:rPr>
        <w:t xml:space="preserve">In case of 22bits UCI and </w:t>
      </w:r>
      <w:r>
        <w:rPr>
          <w:i/>
          <w:iCs/>
          <w:lang w:val="en-US" w:eastAsia="zh-CN"/>
        </w:rPr>
        <w:t>ISD = 1732m</w:t>
      </w:r>
      <w:r>
        <w:rPr>
          <w:rFonts w:hint="eastAsia"/>
          <w:i/>
          <w:iCs/>
          <w:lang w:val="en-US" w:eastAsia="zh-CN"/>
        </w:rPr>
        <w:t xml:space="preserve">, </w:t>
      </w:r>
      <w:r>
        <w:rPr>
          <w:i/>
          <w:iCs/>
          <w:lang w:val="en-US" w:eastAsia="zh-CN"/>
        </w:rPr>
        <w:t xml:space="preserve">no enhancement is needed </w:t>
      </w:r>
      <w:r>
        <w:rPr>
          <w:rFonts w:hint="eastAsia"/>
          <w:i/>
          <w:iCs/>
          <w:lang w:val="en-US" w:eastAsia="zh-CN"/>
        </w:rPr>
        <w:t>at 700MHz and 2GHz, and about 4.97 dB and 6</w:t>
      </w:r>
      <w:r>
        <w:rPr>
          <w:rFonts w:hint="eastAsia"/>
          <w:i/>
          <w:iCs/>
          <w:lang w:val="en-US" w:eastAsia="zh-CN"/>
        </w:rPr>
        <w:t>.17dB enhancement are needed at 4GHz for O2O and O2I scenarios respectively.</w:t>
      </w:r>
    </w:p>
    <w:p w:rsidR="00DC0CAD" w:rsidRDefault="002D7E53">
      <w:pPr>
        <w:numPr>
          <w:ilvl w:val="0"/>
          <w:numId w:val="7"/>
        </w:numPr>
        <w:spacing w:beforeLines="50" w:before="180"/>
        <w:ind w:left="840"/>
        <w:rPr>
          <w:i/>
          <w:iCs/>
          <w:lang w:val="en-US" w:eastAsia="zh-CN"/>
        </w:rPr>
      </w:pPr>
      <w:r>
        <w:rPr>
          <w:rFonts w:hint="eastAsia"/>
          <w:i/>
          <w:iCs/>
          <w:lang w:val="en-US" w:eastAsia="zh-CN"/>
        </w:rPr>
        <w:t xml:space="preserve">In case of 2bits UCI and </w:t>
      </w:r>
      <w:r>
        <w:rPr>
          <w:i/>
          <w:iCs/>
          <w:lang w:val="en-US" w:eastAsia="zh-CN"/>
        </w:rPr>
        <w:t xml:space="preserve">ISD = </w:t>
      </w:r>
      <w:r>
        <w:rPr>
          <w:rFonts w:hint="eastAsia"/>
          <w:i/>
          <w:iCs/>
          <w:lang w:val="en-US" w:eastAsia="zh-CN"/>
        </w:rPr>
        <w:t>5000</w:t>
      </w:r>
      <w:r>
        <w:rPr>
          <w:i/>
          <w:iCs/>
          <w:lang w:val="en-US" w:eastAsia="zh-CN"/>
        </w:rPr>
        <w:t>m</w:t>
      </w:r>
      <w:r>
        <w:rPr>
          <w:rFonts w:hint="eastAsia"/>
          <w:i/>
          <w:iCs/>
          <w:lang w:val="en-US" w:eastAsia="zh-CN"/>
        </w:rPr>
        <w:t xml:space="preserve">, </w:t>
      </w:r>
      <w:r>
        <w:rPr>
          <w:i/>
          <w:iCs/>
          <w:lang w:val="en-US" w:eastAsia="zh-CN"/>
        </w:rPr>
        <w:t xml:space="preserve">no enhancement is needed </w:t>
      </w:r>
      <w:r>
        <w:rPr>
          <w:rFonts w:hint="eastAsia"/>
          <w:i/>
          <w:iCs/>
          <w:lang w:val="en-US" w:eastAsia="zh-CN"/>
        </w:rPr>
        <w:t xml:space="preserve">at 700MHz, and more than 8 dB enhancement is needed for other scenarios. </w:t>
      </w:r>
    </w:p>
    <w:p w:rsidR="00DC0CAD" w:rsidRDefault="002D7E53">
      <w:pPr>
        <w:numPr>
          <w:ilvl w:val="0"/>
          <w:numId w:val="7"/>
        </w:numPr>
        <w:spacing w:beforeLines="50" w:before="180"/>
        <w:ind w:left="840"/>
        <w:rPr>
          <w:b/>
          <w:bCs/>
          <w:i/>
          <w:iCs/>
          <w:lang w:val="en-US" w:eastAsia="zh-CN"/>
        </w:rPr>
      </w:pPr>
      <w:r>
        <w:rPr>
          <w:rFonts w:hint="eastAsia"/>
          <w:i/>
          <w:iCs/>
          <w:lang w:val="en-US" w:eastAsia="zh-CN"/>
        </w:rPr>
        <w:t xml:space="preserve">In case of 22bits UCI and </w:t>
      </w:r>
      <w:r>
        <w:rPr>
          <w:i/>
          <w:iCs/>
          <w:lang w:val="en-US" w:eastAsia="zh-CN"/>
        </w:rPr>
        <w:t xml:space="preserve">ISD = </w:t>
      </w:r>
      <w:r>
        <w:rPr>
          <w:rFonts w:hint="eastAsia"/>
          <w:i/>
          <w:iCs/>
          <w:lang w:val="en-US" w:eastAsia="zh-CN"/>
        </w:rPr>
        <w:t>5000</w:t>
      </w:r>
      <w:r>
        <w:rPr>
          <w:i/>
          <w:iCs/>
          <w:lang w:val="en-US" w:eastAsia="zh-CN"/>
        </w:rPr>
        <w:t>m</w:t>
      </w:r>
      <w:r>
        <w:rPr>
          <w:rFonts w:hint="eastAsia"/>
          <w:i/>
          <w:iCs/>
          <w:lang w:val="en-US" w:eastAsia="zh-CN"/>
        </w:rPr>
        <w:t>, mor</w:t>
      </w:r>
      <w:r>
        <w:rPr>
          <w:rFonts w:hint="eastAsia"/>
          <w:i/>
          <w:iCs/>
          <w:lang w:val="en-US" w:eastAsia="zh-CN"/>
        </w:rPr>
        <w:t>e than 4 dB enhancements are needed for all scenarios.</w:t>
      </w:r>
      <w:r>
        <w:rPr>
          <w:i/>
          <w:iCs/>
          <w:lang w:val="en-US" w:eastAsia="zh-CN"/>
        </w:rPr>
        <w:t xml:space="preserve"> </w:t>
      </w:r>
    </w:p>
    <w:p w:rsidR="00DC0CAD" w:rsidRDefault="002D7E53">
      <w:pPr>
        <w:spacing w:beforeLines="50" w:before="180" w:afterLines="50" w:after="180"/>
        <w:rPr>
          <w:rFonts w:eastAsia="宋体"/>
          <w:i/>
          <w:lang w:val="en-US" w:eastAsia="zh-CN"/>
        </w:rPr>
      </w:pPr>
      <w:r>
        <w:rPr>
          <w:b/>
          <w:bCs/>
          <w:i/>
          <w:iCs/>
          <w:lang w:val="en-US" w:eastAsia="zh-CN"/>
        </w:rPr>
        <w:t xml:space="preserve">Observation </w:t>
      </w:r>
      <w:r>
        <w:rPr>
          <w:rFonts w:hint="eastAsia"/>
          <w:b/>
          <w:bCs/>
          <w:i/>
          <w:iCs/>
          <w:lang w:val="en-US" w:eastAsia="zh-CN"/>
        </w:rPr>
        <w:t>12</w:t>
      </w:r>
      <w:r>
        <w:rPr>
          <w:b/>
          <w:bCs/>
          <w:i/>
          <w:iCs/>
          <w:lang w:val="en-US" w:eastAsia="zh-CN"/>
        </w:rPr>
        <w:t xml:space="preserve">: </w:t>
      </w:r>
      <w:r>
        <w:rPr>
          <w:rFonts w:hint="eastAsia"/>
          <w:i/>
          <w:iCs/>
          <w:lang w:val="en-US" w:eastAsia="zh-CN"/>
        </w:rPr>
        <w:t xml:space="preserve">Based on link budget methodology used in ITU self-evaluation, the potential performance gap </w:t>
      </w:r>
      <w:r>
        <w:rPr>
          <w:rFonts w:eastAsia="宋体" w:hint="eastAsia"/>
          <w:i/>
          <w:iCs/>
          <w:lang w:val="en-US" w:eastAsia="zh-CN"/>
        </w:rPr>
        <w:t xml:space="preserve">for </w:t>
      </w:r>
      <w:r>
        <w:rPr>
          <w:rFonts w:hint="eastAsia"/>
          <w:i/>
          <w:iCs/>
          <w:lang w:val="en-US" w:eastAsia="zh-CN"/>
        </w:rPr>
        <w:t xml:space="preserve">PUCCH in long distance rural </w:t>
      </w:r>
      <w:r>
        <w:rPr>
          <w:rFonts w:eastAsia="宋体" w:hint="eastAsia"/>
          <w:i/>
          <w:iCs/>
          <w:lang w:val="en-US" w:eastAsia="zh-CN"/>
        </w:rPr>
        <w:t xml:space="preserve">scenario </w:t>
      </w:r>
      <w:r>
        <w:rPr>
          <w:i/>
          <w:iCs/>
          <w:lang w:val="en-US" w:eastAsia="zh-CN"/>
        </w:rPr>
        <w:t>with 2Rx</w:t>
      </w:r>
      <w:r>
        <w:rPr>
          <w:rFonts w:hint="eastAsia"/>
          <w:i/>
          <w:iCs/>
          <w:lang w:val="en-US" w:eastAsia="zh-CN"/>
        </w:rPr>
        <w:t xml:space="preserve"> </w:t>
      </w:r>
      <w:r>
        <w:rPr>
          <w:rFonts w:eastAsia="宋体" w:hint="eastAsia"/>
          <w:i/>
          <w:iCs/>
          <w:lang w:val="en-US" w:eastAsia="zh-CN"/>
        </w:rPr>
        <w:t>is as follows.</w:t>
      </w:r>
    </w:p>
    <w:p w:rsidR="00DC0CAD" w:rsidRDefault="002D7E53">
      <w:pPr>
        <w:numPr>
          <w:ilvl w:val="0"/>
          <w:numId w:val="7"/>
        </w:numPr>
        <w:spacing w:beforeLines="50" w:before="180"/>
        <w:ind w:left="840"/>
        <w:rPr>
          <w:i/>
          <w:iCs/>
          <w:lang w:val="en-US" w:eastAsia="zh-CN"/>
        </w:rPr>
      </w:pPr>
      <w:r>
        <w:rPr>
          <w:i/>
          <w:iCs/>
          <w:lang w:val="en-US" w:eastAsia="zh-CN"/>
        </w:rPr>
        <w:t xml:space="preserve"> </w:t>
      </w:r>
      <w:r>
        <w:rPr>
          <w:rFonts w:hint="eastAsia"/>
          <w:i/>
          <w:iCs/>
          <w:lang w:val="en-US" w:eastAsia="zh-CN"/>
        </w:rPr>
        <w:t xml:space="preserve">In case of </w:t>
      </w:r>
      <w:r>
        <w:rPr>
          <w:i/>
          <w:iCs/>
          <w:lang w:val="en-US" w:eastAsia="zh-CN"/>
        </w:rPr>
        <w:t xml:space="preserve">ISD = </w:t>
      </w:r>
      <w:r>
        <w:rPr>
          <w:rFonts w:hint="eastAsia"/>
          <w:i/>
          <w:iCs/>
          <w:lang w:val="en-US" w:eastAsia="zh-CN"/>
        </w:rPr>
        <w:t>12 k</w:t>
      </w:r>
      <w:r>
        <w:rPr>
          <w:i/>
          <w:iCs/>
          <w:lang w:val="en-US" w:eastAsia="zh-CN"/>
        </w:rPr>
        <w:t>m</w:t>
      </w:r>
      <w:r>
        <w:rPr>
          <w:rFonts w:hint="eastAsia"/>
          <w:i/>
          <w:iCs/>
          <w:lang w:val="en-US" w:eastAsia="zh-CN"/>
        </w:rPr>
        <w:t xml:space="preserve">, </w:t>
      </w:r>
      <w:r>
        <w:rPr>
          <w:i/>
          <w:iCs/>
          <w:lang w:val="en-US" w:eastAsia="zh-CN"/>
        </w:rPr>
        <w:t>n</w:t>
      </w:r>
      <w:r>
        <w:rPr>
          <w:i/>
          <w:iCs/>
          <w:lang w:val="en-US" w:eastAsia="zh-CN"/>
        </w:rPr>
        <w:t xml:space="preserve">o enhancement is needed </w:t>
      </w:r>
      <w:r>
        <w:rPr>
          <w:rFonts w:hint="eastAsia"/>
          <w:i/>
          <w:iCs/>
          <w:lang w:val="en-US" w:eastAsia="zh-CN"/>
        </w:rPr>
        <w:t>for both 2bits and 22bits</w:t>
      </w:r>
    </w:p>
    <w:p w:rsidR="00DC0CAD" w:rsidRDefault="002D7E53">
      <w:pPr>
        <w:numPr>
          <w:ilvl w:val="0"/>
          <w:numId w:val="7"/>
        </w:numPr>
        <w:spacing w:beforeLines="50" w:before="180"/>
        <w:ind w:firstLine="0"/>
        <w:rPr>
          <w:b/>
          <w:bCs/>
          <w:i/>
          <w:iCs/>
          <w:lang w:val="en-US" w:eastAsia="zh-CN"/>
        </w:rPr>
      </w:pPr>
      <w:r>
        <w:rPr>
          <w:i/>
          <w:iCs/>
          <w:lang w:val="en-US" w:eastAsia="zh-CN"/>
        </w:rPr>
        <w:t xml:space="preserve"> </w:t>
      </w:r>
      <w:r>
        <w:rPr>
          <w:rFonts w:hint="eastAsia"/>
          <w:i/>
          <w:iCs/>
          <w:lang w:val="en-US" w:eastAsia="zh-CN"/>
        </w:rPr>
        <w:t xml:space="preserve">In case of </w:t>
      </w:r>
      <w:r>
        <w:rPr>
          <w:i/>
          <w:iCs/>
          <w:lang w:val="en-US" w:eastAsia="zh-CN"/>
        </w:rPr>
        <w:t xml:space="preserve">ISD = </w:t>
      </w:r>
      <w:r>
        <w:rPr>
          <w:rFonts w:hint="eastAsia"/>
          <w:i/>
          <w:iCs/>
          <w:lang w:val="en-US" w:eastAsia="zh-CN"/>
        </w:rPr>
        <w:t>30 k</w:t>
      </w:r>
      <w:r>
        <w:rPr>
          <w:i/>
          <w:iCs/>
          <w:lang w:val="en-US" w:eastAsia="zh-CN"/>
        </w:rPr>
        <w:t>m</w:t>
      </w:r>
      <w:r>
        <w:rPr>
          <w:rFonts w:hint="eastAsia"/>
          <w:i/>
          <w:iCs/>
          <w:lang w:val="en-US" w:eastAsia="zh-CN"/>
        </w:rPr>
        <w:t>, 3.06 dB</w:t>
      </w:r>
      <w:r>
        <w:rPr>
          <w:i/>
          <w:iCs/>
          <w:lang w:val="en-US" w:eastAsia="zh-CN"/>
        </w:rPr>
        <w:t xml:space="preserve"> </w:t>
      </w:r>
      <w:r>
        <w:rPr>
          <w:rFonts w:hint="eastAsia"/>
          <w:i/>
          <w:iCs/>
          <w:lang w:val="en-US" w:eastAsia="zh-CN"/>
        </w:rPr>
        <w:t>and 6.91dB enhancement are needed for 2bits and 22bits respectively.</w:t>
      </w:r>
    </w:p>
    <w:p w:rsidR="00DC0CAD" w:rsidRDefault="002D7E53">
      <w:pPr>
        <w:spacing w:beforeLines="50" w:before="180" w:afterLines="50" w:after="180"/>
        <w:rPr>
          <w:rFonts w:eastAsia="宋体"/>
          <w:i/>
          <w:lang w:val="en-US" w:eastAsia="zh-CN"/>
        </w:rPr>
      </w:pPr>
      <w:r>
        <w:rPr>
          <w:b/>
          <w:bCs/>
          <w:i/>
          <w:iCs/>
          <w:lang w:val="en-US" w:eastAsia="zh-CN"/>
        </w:rPr>
        <w:t xml:space="preserve">Observation </w:t>
      </w:r>
      <w:r>
        <w:rPr>
          <w:rFonts w:hint="eastAsia"/>
          <w:b/>
          <w:bCs/>
          <w:i/>
          <w:iCs/>
          <w:lang w:val="en-US" w:eastAsia="zh-CN"/>
        </w:rPr>
        <w:t>13</w:t>
      </w:r>
      <w:r>
        <w:rPr>
          <w:b/>
          <w:bCs/>
          <w:i/>
          <w:iCs/>
          <w:lang w:val="en-US" w:eastAsia="zh-CN"/>
        </w:rPr>
        <w:t xml:space="preserve">: </w:t>
      </w:r>
      <w:r>
        <w:rPr>
          <w:rFonts w:hint="eastAsia"/>
          <w:i/>
          <w:iCs/>
          <w:lang w:val="en-US" w:eastAsia="zh-CN"/>
        </w:rPr>
        <w:t xml:space="preserve">Based on link budget methodology used in ITU self-evaluation, the potential performance gap </w:t>
      </w:r>
      <w:r>
        <w:rPr>
          <w:rFonts w:eastAsia="宋体" w:hint="eastAsia"/>
          <w:i/>
          <w:iCs/>
          <w:lang w:val="en-US" w:eastAsia="zh-CN"/>
        </w:rPr>
        <w:t xml:space="preserve">for </w:t>
      </w:r>
      <w:r>
        <w:rPr>
          <w:rFonts w:hint="eastAsia"/>
          <w:i/>
          <w:iCs/>
          <w:lang w:val="en-US" w:eastAsia="zh-CN"/>
        </w:rPr>
        <w:t xml:space="preserve">PUCCH in urban </w:t>
      </w:r>
      <w:r>
        <w:rPr>
          <w:rFonts w:eastAsia="宋体" w:hint="eastAsia"/>
          <w:i/>
          <w:iCs/>
          <w:lang w:val="en-US" w:eastAsia="zh-CN"/>
        </w:rPr>
        <w:t xml:space="preserve">scenario </w:t>
      </w:r>
      <w:r>
        <w:rPr>
          <w:i/>
          <w:iCs/>
          <w:lang w:val="en-US" w:eastAsia="zh-CN"/>
        </w:rPr>
        <w:t>with 2Rx</w:t>
      </w:r>
      <w:r>
        <w:rPr>
          <w:rFonts w:hint="eastAsia"/>
          <w:i/>
          <w:iCs/>
          <w:lang w:val="en-US" w:eastAsia="zh-CN"/>
        </w:rPr>
        <w:t xml:space="preserve"> </w:t>
      </w:r>
      <w:r>
        <w:rPr>
          <w:rFonts w:eastAsia="宋体" w:hint="eastAsia"/>
          <w:i/>
          <w:iCs/>
          <w:lang w:val="en-US" w:eastAsia="zh-CN"/>
        </w:rPr>
        <w:t>is as follows.</w:t>
      </w:r>
    </w:p>
    <w:p w:rsidR="00DC0CAD" w:rsidRDefault="002D7E53">
      <w:pPr>
        <w:numPr>
          <w:ilvl w:val="0"/>
          <w:numId w:val="7"/>
        </w:numPr>
        <w:spacing w:beforeLines="50" w:before="180"/>
        <w:ind w:left="840"/>
        <w:rPr>
          <w:i/>
          <w:iCs/>
          <w:lang w:val="en-US" w:eastAsia="zh-CN"/>
        </w:rPr>
      </w:pPr>
      <w:r>
        <w:rPr>
          <w:rFonts w:hint="eastAsia"/>
          <w:i/>
          <w:iCs/>
          <w:lang w:val="en-US" w:eastAsia="zh-CN"/>
        </w:rPr>
        <w:t xml:space="preserve">For 2bits, </w:t>
      </w:r>
      <w:r>
        <w:rPr>
          <w:i/>
          <w:iCs/>
          <w:lang w:val="en-US" w:eastAsia="zh-CN"/>
        </w:rPr>
        <w:t xml:space="preserve">no enhancement is needed </w:t>
      </w:r>
      <w:r>
        <w:rPr>
          <w:rFonts w:hint="eastAsia"/>
          <w:i/>
          <w:iCs/>
          <w:lang w:val="en-US" w:eastAsia="zh-CN"/>
        </w:rPr>
        <w:t>for ISD up to 500m.</w:t>
      </w:r>
    </w:p>
    <w:p w:rsidR="00DC0CAD" w:rsidRDefault="002D7E53">
      <w:pPr>
        <w:numPr>
          <w:ilvl w:val="0"/>
          <w:numId w:val="7"/>
        </w:numPr>
        <w:spacing w:beforeLines="50" w:before="180"/>
        <w:ind w:left="840"/>
        <w:rPr>
          <w:i/>
          <w:iCs/>
          <w:lang w:val="en-US" w:eastAsia="zh-CN"/>
        </w:rPr>
      </w:pPr>
      <w:r>
        <w:rPr>
          <w:rFonts w:hint="eastAsia"/>
          <w:i/>
          <w:iCs/>
          <w:lang w:val="en-US" w:eastAsia="zh-CN"/>
        </w:rPr>
        <w:t>For 22bits, about 0.65dB and 4.43dB enhancement are need</w:t>
      </w:r>
      <w:r>
        <w:rPr>
          <w:rFonts w:hint="eastAsia"/>
          <w:i/>
          <w:iCs/>
          <w:lang w:val="en-US" w:eastAsia="zh-CN"/>
        </w:rPr>
        <w:t>ed for ISD = 400m and ISD = 500m respectively.</w:t>
      </w:r>
    </w:p>
    <w:p w:rsidR="00DC0CAD" w:rsidRDefault="002D7E53">
      <w:pPr>
        <w:pStyle w:val="3"/>
        <w:numPr>
          <w:ilvl w:val="2"/>
          <w:numId w:val="1"/>
        </w:numPr>
        <w:rPr>
          <w:lang w:val="en-US" w:eastAsia="zh-CN"/>
        </w:rPr>
      </w:pPr>
      <w:r>
        <w:rPr>
          <w:rFonts w:hint="eastAsia"/>
          <w:lang w:val="en-US" w:eastAsia="zh-CN"/>
        </w:rPr>
        <w:t xml:space="preserve"> Evaluation for PDCCH</w:t>
      </w:r>
    </w:p>
    <w:p w:rsidR="00DC0CAD" w:rsidRDefault="002D7E53">
      <w:pPr>
        <w:rPr>
          <w:lang w:val="en-US" w:eastAsia="zh-CN"/>
        </w:rPr>
      </w:pPr>
      <w:r>
        <w:rPr>
          <w:rFonts w:hint="eastAsia"/>
          <w:lang w:val="en-US" w:eastAsia="zh-CN"/>
        </w:rPr>
        <w:t>The available path loss and performance gap for PDCCH for rural scenario and urban scenario are provided in Table 4.1.4-1 and Table 4.1.4-2 respectively.</w:t>
      </w:r>
    </w:p>
    <w:p w:rsidR="00DC0CAD" w:rsidRDefault="002D7E53">
      <w:pPr>
        <w:jc w:val="center"/>
        <w:rPr>
          <w:lang w:val="en-US" w:eastAsia="zh-CN"/>
        </w:rPr>
      </w:pPr>
      <w:r>
        <w:rPr>
          <w:rFonts w:hint="eastAsia"/>
          <w:lang w:val="en-US" w:eastAsia="zh-CN"/>
        </w:rPr>
        <w:t xml:space="preserve">Table 4.1.4-1 The available path </w:t>
      </w:r>
      <w:r>
        <w:rPr>
          <w:rFonts w:hint="eastAsia"/>
          <w:lang w:val="en-US" w:eastAsia="zh-CN"/>
        </w:rPr>
        <w:t>loss and performance gap for PDCCH in rural scenario 700MHz_O2O.</w:t>
      </w:r>
    </w:p>
    <w:tbl>
      <w:tblPr>
        <w:tblW w:w="9509" w:type="dxa"/>
        <w:tblLayout w:type="fixed"/>
        <w:tblCellMar>
          <w:left w:w="0" w:type="dxa"/>
          <w:right w:w="0" w:type="dxa"/>
        </w:tblCellMar>
        <w:tblLook w:val="04A0" w:firstRow="1" w:lastRow="0" w:firstColumn="1" w:lastColumn="0" w:noHBand="0" w:noVBand="1"/>
      </w:tblPr>
      <w:tblGrid>
        <w:gridCol w:w="979"/>
        <w:gridCol w:w="863"/>
        <w:gridCol w:w="1050"/>
        <w:gridCol w:w="1750"/>
        <w:gridCol w:w="1312"/>
        <w:gridCol w:w="950"/>
        <w:gridCol w:w="1563"/>
        <w:gridCol w:w="1042"/>
      </w:tblGrid>
      <w:tr w:rsidR="00DC0CAD">
        <w:trPr>
          <w:trHeight w:val="817"/>
        </w:trPr>
        <w:tc>
          <w:tcPr>
            <w:tcW w:w="979" w:type="dxa"/>
            <w:vMerge w:val="restart"/>
            <w:tcBorders>
              <w:top w:val="single" w:sz="8" w:space="0" w:color="000000"/>
              <w:left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tabs>
                <w:tab w:val="center" w:pos="1492"/>
                <w:tab w:val="right" w:pos="2861"/>
              </w:tabs>
              <w:overflowPunct w:val="0"/>
              <w:spacing w:before="0" w:beforeAutospacing="0" w:after="120" w:afterAutospacing="0"/>
              <w:jc w:val="center"/>
              <w:rPr>
                <w:b/>
                <w:color w:val="000000"/>
                <w:kern w:val="24"/>
                <w:sz w:val="20"/>
                <w:szCs w:val="20"/>
              </w:rPr>
            </w:pPr>
            <w:r>
              <w:rPr>
                <w:rFonts w:hint="eastAsia"/>
                <w:b/>
                <w:color w:val="000000"/>
                <w:kern w:val="24"/>
                <w:sz w:val="20"/>
                <w:szCs w:val="20"/>
              </w:rPr>
              <w:t># of DCI bits</w:t>
            </w:r>
          </w:p>
        </w:tc>
        <w:tc>
          <w:tcPr>
            <w:tcW w:w="1913" w:type="dxa"/>
            <w:gridSpan w:val="2"/>
            <w:vMerge w:val="restart"/>
            <w:tcBorders>
              <w:top w:val="single" w:sz="8" w:space="0" w:color="000000"/>
              <w:left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
                <w:color w:val="000000"/>
                <w:kern w:val="24"/>
                <w:sz w:val="20"/>
                <w:szCs w:val="20"/>
              </w:rPr>
            </w:pPr>
            <w:r>
              <w:rPr>
                <w:b/>
                <w:color w:val="000000"/>
                <w:kern w:val="24"/>
                <w:sz w:val="20"/>
                <w:szCs w:val="20"/>
              </w:rPr>
              <w:t>Required SNR (dB)</w:t>
            </w:r>
            <w:r>
              <w:rPr>
                <w:rFonts w:hint="eastAsia"/>
                <w:b/>
                <w:color w:val="000000"/>
                <w:kern w:val="24"/>
                <w:sz w:val="20"/>
                <w:szCs w:val="20"/>
              </w:rPr>
              <w:t xml:space="preserve"> with Rx=2</w:t>
            </w:r>
          </w:p>
        </w:tc>
        <w:tc>
          <w:tcPr>
            <w:tcW w:w="1750" w:type="dxa"/>
            <w:vMerge w:val="restart"/>
            <w:tcBorders>
              <w:top w:val="single" w:sz="8" w:space="0" w:color="000000"/>
              <w:left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
                <w:sz w:val="20"/>
                <w:szCs w:val="20"/>
              </w:rPr>
            </w:pPr>
            <w:r>
              <w:rPr>
                <w:b/>
                <w:bCs/>
                <w:sz w:val="20"/>
                <w:szCs w:val="20"/>
              </w:rPr>
              <w:t xml:space="preserve">Available path loss </w:t>
            </w:r>
            <w:r>
              <w:rPr>
                <w:b/>
                <w:bCs/>
                <w:color w:val="000000"/>
                <w:kern w:val="24"/>
                <w:sz w:val="20"/>
                <w:szCs w:val="20"/>
              </w:rPr>
              <w:t>(dB)</w:t>
            </w:r>
          </w:p>
        </w:tc>
        <w:tc>
          <w:tcPr>
            <w:tcW w:w="2262" w:type="dxa"/>
            <w:gridSpan w:val="2"/>
            <w:tcBorders>
              <w:top w:val="single" w:sz="8" w:space="0" w:color="000000"/>
              <w:left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
                <w:sz w:val="20"/>
                <w:szCs w:val="20"/>
              </w:rPr>
            </w:pPr>
            <w:r>
              <w:rPr>
                <w:b/>
                <w:color w:val="000000"/>
                <w:kern w:val="24"/>
                <w:sz w:val="20"/>
                <w:szCs w:val="20"/>
              </w:rPr>
              <w:t>Target performance (dB)</w:t>
            </w:r>
          </w:p>
        </w:tc>
        <w:tc>
          <w:tcPr>
            <w:tcW w:w="2605" w:type="dxa"/>
            <w:gridSpan w:val="2"/>
            <w:tcBorders>
              <w:top w:val="single" w:sz="8" w:space="0" w:color="000000"/>
              <w:left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
                <w:color w:val="000000"/>
                <w:kern w:val="24"/>
                <w:sz w:val="20"/>
                <w:szCs w:val="20"/>
              </w:rPr>
            </w:pPr>
            <w:r>
              <w:rPr>
                <w:b/>
                <w:color w:val="000000"/>
                <w:kern w:val="24"/>
                <w:sz w:val="20"/>
                <w:szCs w:val="20"/>
              </w:rPr>
              <w:t>Target performance (dB)</w:t>
            </w:r>
          </w:p>
        </w:tc>
      </w:tr>
      <w:tr w:rsidR="00DC0CAD">
        <w:trPr>
          <w:trHeight w:val="839"/>
        </w:trPr>
        <w:tc>
          <w:tcPr>
            <w:tcW w:w="979" w:type="dxa"/>
            <w:vMerge/>
            <w:tcBorders>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tabs>
                <w:tab w:val="center" w:pos="1492"/>
                <w:tab w:val="right" w:pos="2861"/>
              </w:tabs>
              <w:overflowPunct w:val="0"/>
              <w:spacing w:before="0" w:beforeAutospacing="0" w:after="120" w:afterAutospacing="0"/>
              <w:jc w:val="left"/>
              <w:rPr>
                <w:b/>
                <w:color w:val="000000"/>
                <w:kern w:val="24"/>
                <w:sz w:val="20"/>
                <w:szCs w:val="20"/>
              </w:rPr>
            </w:pPr>
          </w:p>
        </w:tc>
        <w:tc>
          <w:tcPr>
            <w:tcW w:w="1913" w:type="dxa"/>
            <w:gridSpan w:val="2"/>
            <w:vMerge/>
            <w:tcBorders>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overflowPunct w:val="0"/>
              <w:spacing w:before="0" w:beforeAutospacing="0" w:after="120" w:afterAutospacing="0"/>
              <w:jc w:val="center"/>
              <w:rPr>
                <w:b/>
                <w:color w:val="000000"/>
                <w:kern w:val="24"/>
                <w:sz w:val="20"/>
                <w:szCs w:val="20"/>
              </w:rPr>
            </w:pPr>
          </w:p>
        </w:tc>
        <w:tc>
          <w:tcPr>
            <w:tcW w:w="1750" w:type="dxa"/>
            <w:vMerge/>
            <w:tcBorders>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overflowPunct w:val="0"/>
              <w:spacing w:before="0" w:beforeAutospacing="0" w:after="120" w:afterAutospacing="0"/>
              <w:jc w:val="center"/>
              <w:rPr>
                <w:b/>
                <w:color w:val="000000"/>
                <w:kern w:val="24"/>
                <w:sz w:val="20"/>
                <w:szCs w:val="20"/>
              </w:rPr>
            </w:pPr>
          </w:p>
        </w:tc>
        <w:tc>
          <w:tcPr>
            <w:tcW w:w="131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Cs/>
                <w:color w:val="000000"/>
                <w:kern w:val="24"/>
                <w:sz w:val="20"/>
                <w:szCs w:val="20"/>
              </w:rPr>
            </w:pPr>
            <w:r>
              <w:rPr>
                <w:bCs/>
                <w:color w:val="000000"/>
                <w:kern w:val="24"/>
                <w:sz w:val="20"/>
                <w:szCs w:val="20"/>
              </w:rPr>
              <w:t>ISD</w:t>
            </w:r>
            <w:r>
              <w:rPr>
                <w:rFonts w:hint="eastAsia"/>
                <w:bCs/>
                <w:color w:val="000000"/>
                <w:kern w:val="24"/>
                <w:sz w:val="20"/>
                <w:szCs w:val="20"/>
              </w:rPr>
              <w:t>=1732m</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Cs/>
                <w:color w:val="000000"/>
                <w:kern w:val="24"/>
                <w:sz w:val="20"/>
                <w:szCs w:val="20"/>
              </w:rPr>
            </w:pPr>
            <w:r>
              <w:rPr>
                <w:rFonts w:hint="eastAsia"/>
                <w:bCs/>
                <w:color w:val="000000"/>
                <w:kern w:val="24"/>
                <w:sz w:val="20"/>
                <w:szCs w:val="20"/>
              </w:rPr>
              <w:t>Gap</w:t>
            </w:r>
          </w:p>
        </w:tc>
        <w:tc>
          <w:tcPr>
            <w:tcW w:w="1563"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Cs/>
                <w:color w:val="000000"/>
                <w:kern w:val="24"/>
                <w:sz w:val="20"/>
                <w:szCs w:val="20"/>
              </w:rPr>
            </w:pPr>
            <w:r>
              <w:rPr>
                <w:bCs/>
                <w:color w:val="000000"/>
                <w:kern w:val="24"/>
                <w:sz w:val="20"/>
                <w:szCs w:val="20"/>
              </w:rPr>
              <w:t>ISD</w:t>
            </w:r>
            <w:r>
              <w:rPr>
                <w:rFonts w:hint="eastAsia"/>
                <w:bCs/>
                <w:color w:val="000000"/>
                <w:kern w:val="24"/>
                <w:sz w:val="20"/>
                <w:szCs w:val="20"/>
              </w:rPr>
              <w:t>=5000m</w:t>
            </w:r>
          </w:p>
        </w:tc>
        <w:tc>
          <w:tcPr>
            <w:tcW w:w="104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Cs/>
                <w:color w:val="000000"/>
                <w:kern w:val="24"/>
                <w:sz w:val="20"/>
                <w:szCs w:val="20"/>
              </w:rPr>
            </w:pPr>
            <w:r>
              <w:rPr>
                <w:rFonts w:hint="eastAsia"/>
                <w:bCs/>
                <w:color w:val="000000"/>
                <w:kern w:val="24"/>
                <w:sz w:val="20"/>
                <w:szCs w:val="20"/>
              </w:rPr>
              <w:t>Gap</w:t>
            </w:r>
          </w:p>
        </w:tc>
      </w:tr>
      <w:tr w:rsidR="00DC0CAD">
        <w:trPr>
          <w:trHeight w:val="427"/>
        </w:trPr>
        <w:tc>
          <w:tcPr>
            <w:tcW w:w="979" w:type="dxa"/>
            <w:vMerge w:val="restart"/>
            <w:tcBorders>
              <w:top w:val="single" w:sz="8" w:space="0" w:color="000000"/>
              <w:left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30</w:t>
            </w:r>
          </w:p>
        </w:tc>
        <w:tc>
          <w:tcPr>
            <w:tcW w:w="863" w:type="dxa"/>
            <w:tcBorders>
              <w:top w:val="single" w:sz="8" w:space="0" w:color="000000"/>
              <w:left w:val="single" w:sz="8" w:space="0" w:color="000000"/>
              <w:bottom w:val="single" w:sz="4" w:space="0" w:color="auto"/>
              <w:right w:val="single" w:sz="8" w:space="0" w:color="000000"/>
            </w:tcBorders>
            <w:shd w:val="clear" w:color="auto" w:fill="auto"/>
            <w:tcMar>
              <w:top w:w="15" w:type="dxa"/>
              <w:left w:w="15" w:type="dxa"/>
              <w:right w:w="15" w:type="dxa"/>
            </w:tcMar>
            <w:vAlign w:val="center"/>
          </w:tcPr>
          <w:p w:rsidR="00DC0CAD" w:rsidRDefault="002D7E53">
            <w:pPr>
              <w:pStyle w:val="af0"/>
              <w:spacing w:before="0" w:beforeAutospacing="0" w:after="0" w:afterAutospacing="0"/>
              <w:jc w:val="center"/>
              <w:textAlignment w:val="center"/>
              <w:rPr>
                <w:sz w:val="20"/>
                <w:szCs w:val="20"/>
              </w:rPr>
            </w:pPr>
            <w:r>
              <w:rPr>
                <w:rFonts w:hint="eastAsia"/>
                <w:sz w:val="20"/>
                <w:szCs w:val="20"/>
              </w:rPr>
              <w:t>AL=1</w:t>
            </w:r>
          </w:p>
        </w:tc>
        <w:tc>
          <w:tcPr>
            <w:tcW w:w="1050" w:type="dxa"/>
            <w:tcBorders>
              <w:top w:val="single" w:sz="8" w:space="0" w:color="000000"/>
              <w:left w:val="single" w:sz="8" w:space="0" w:color="000000"/>
              <w:bottom w:val="single" w:sz="4" w:space="0" w:color="auto"/>
              <w:right w:val="single" w:sz="8" w:space="0" w:color="000000"/>
            </w:tcBorders>
            <w:shd w:val="clear" w:color="auto" w:fill="auto"/>
            <w:tcMar>
              <w:top w:w="10" w:type="dxa"/>
              <w:left w:w="108" w:type="dxa"/>
              <w:right w:w="108" w:type="dxa"/>
            </w:tcMar>
            <w:vAlign w:val="center"/>
          </w:tcPr>
          <w:p w:rsidR="00DC0CAD" w:rsidRDefault="002D7E53">
            <w:pPr>
              <w:pStyle w:val="af0"/>
              <w:jc w:val="center"/>
              <w:rPr>
                <w:sz w:val="20"/>
                <w:szCs w:val="20"/>
              </w:rPr>
            </w:pPr>
            <w:r>
              <w:rPr>
                <w:rFonts w:hint="eastAsia"/>
                <w:sz w:val="20"/>
                <w:szCs w:val="20"/>
              </w:rPr>
              <w:t>7.92</w:t>
            </w:r>
          </w:p>
        </w:tc>
        <w:tc>
          <w:tcPr>
            <w:tcW w:w="1750" w:type="dxa"/>
            <w:tcBorders>
              <w:top w:val="single" w:sz="8" w:space="0" w:color="000000"/>
              <w:left w:val="single" w:sz="8" w:space="0" w:color="000000"/>
              <w:bottom w:val="single" w:sz="4" w:space="0" w:color="auto"/>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143.41</w:t>
            </w:r>
          </w:p>
        </w:tc>
        <w:tc>
          <w:tcPr>
            <w:tcW w:w="1312" w:type="dxa"/>
            <w:vMerge w:val="restart"/>
            <w:tcBorders>
              <w:top w:val="single" w:sz="8" w:space="0" w:color="000000"/>
              <w:left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116.44</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 xml:space="preserve">-26.97 </w:t>
            </w:r>
          </w:p>
        </w:tc>
        <w:tc>
          <w:tcPr>
            <w:tcW w:w="1563" w:type="dxa"/>
            <w:vMerge w:val="restart"/>
            <w:tcBorders>
              <w:top w:val="single" w:sz="8" w:space="0" w:color="000000"/>
              <w:left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134.22</w:t>
            </w:r>
          </w:p>
        </w:tc>
        <w:tc>
          <w:tcPr>
            <w:tcW w:w="10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 xml:space="preserve">-9.19 </w:t>
            </w:r>
          </w:p>
        </w:tc>
      </w:tr>
      <w:tr w:rsidR="00DC0CAD">
        <w:trPr>
          <w:trHeight w:val="427"/>
        </w:trPr>
        <w:tc>
          <w:tcPr>
            <w:tcW w:w="979" w:type="dxa"/>
            <w:vMerge/>
            <w:tcBorders>
              <w:left w:val="single" w:sz="8" w:space="0" w:color="000000"/>
              <w:right w:val="single" w:sz="8" w:space="0" w:color="000000"/>
            </w:tcBorders>
            <w:shd w:val="clear" w:color="auto" w:fill="auto"/>
            <w:tcMar>
              <w:top w:w="15" w:type="dxa"/>
              <w:left w:w="15" w:type="dxa"/>
              <w:right w:w="15" w:type="dxa"/>
            </w:tcMar>
            <w:vAlign w:val="center"/>
          </w:tcPr>
          <w:p w:rsidR="00DC0CAD" w:rsidRDefault="00DC0CAD">
            <w:pPr>
              <w:pStyle w:val="af0"/>
              <w:overflowPunct w:val="0"/>
              <w:spacing w:before="0" w:beforeAutospacing="0" w:after="120" w:afterAutospacing="0"/>
              <w:jc w:val="center"/>
              <w:rPr>
                <w:sz w:val="20"/>
                <w:szCs w:val="20"/>
              </w:rPr>
            </w:pPr>
          </w:p>
        </w:tc>
        <w:tc>
          <w:tcPr>
            <w:tcW w:w="863" w:type="dxa"/>
            <w:tcBorders>
              <w:top w:val="single" w:sz="8" w:space="0" w:color="000000"/>
              <w:left w:val="single" w:sz="8" w:space="0" w:color="000000"/>
              <w:bottom w:val="single" w:sz="4" w:space="0" w:color="auto"/>
              <w:right w:val="single" w:sz="8" w:space="0" w:color="000000"/>
            </w:tcBorders>
            <w:shd w:val="clear" w:color="auto" w:fill="auto"/>
            <w:tcMar>
              <w:top w:w="15" w:type="dxa"/>
              <w:left w:w="15" w:type="dxa"/>
              <w:right w:w="15" w:type="dxa"/>
            </w:tcMar>
            <w:vAlign w:val="center"/>
          </w:tcPr>
          <w:p w:rsidR="00DC0CAD" w:rsidRDefault="002D7E53">
            <w:pPr>
              <w:pStyle w:val="af0"/>
              <w:spacing w:before="0" w:beforeAutospacing="0" w:after="0" w:afterAutospacing="0"/>
              <w:jc w:val="center"/>
              <w:textAlignment w:val="center"/>
              <w:rPr>
                <w:sz w:val="20"/>
                <w:szCs w:val="20"/>
              </w:rPr>
            </w:pPr>
            <w:r>
              <w:rPr>
                <w:rFonts w:hint="eastAsia"/>
                <w:sz w:val="20"/>
                <w:szCs w:val="20"/>
              </w:rPr>
              <w:t>AL=2</w:t>
            </w:r>
          </w:p>
        </w:tc>
        <w:tc>
          <w:tcPr>
            <w:tcW w:w="1050" w:type="dxa"/>
            <w:tcBorders>
              <w:top w:val="single" w:sz="8" w:space="0" w:color="000000"/>
              <w:left w:val="single" w:sz="8" w:space="0" w:color="000000"/>
              <w:bottom w:val="single" w:sz="4" w:space="0" w:color="auto"/>
              <w:right w:val="single" w:sz="8" w:space="0" w:color="000000"/>
            </w:tcBorders>
            <w:shd w:val="clear" w:color="auto" w:fill="auto"/>
            <w:tcMar>
              <w:top w:w="10" w:type="dxa"/>
              <w:left w:w="108" w:type="dxa"/>
              <w:right w:w="108" w:type="dxa"/>
            </w:tcMar>
            <w:vAlign w:val="center"/>
          </w:tcPr>
          <w:p w:rsidR="00DC0CAD" w:rsidRDefault="002D7E53">
            <w:pPr>
              <w:pStyle w:val="af0"/>
              <w:jc w:val="center"/>
              <w:rPr>
                <w:sz w:val="20"/>
                <w:szCs w:val="20"/>
              </w:rPr>
            </w:pPr>
            <w:r>
              <w:rPr>
                <w:rFonts w:hint="eastAsia"/>
                <w:sz w:val="20"/>
                <w:szCs w:val="20"/>
              </w:rPr>
              <w:t>1.59</w:t>
            </w:r>
          </w:p>
        </w:tc>
        <w:tc>
          <w:tcPr>
            <w:tcW w:w="1750" w:type="dxa"/>
            <w:tcBorders>
              <w:top w:val="single" w:sz="8" w:space="0" w:color="000000"/>
              <w:left w:val="single" w:sz="8" w:space="0" w:color="000000"/>
              <w:bottom w:val="single" w:sz="4" w:space="0" w:color="auto"/>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146.73</w:t>
            </w:r>
          </w:p>
        </w:tc>
        <w:tc>
          <w:tcPr>
            <w:tcW w:w="1312" w:type="dxa"/>
            <w:vMerge/>
            <w:tcBorders>
              <w:left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overflowPunct w:val="0"/>
              <w:spacing w:before="0" w:beforeAutospacing="0" w:after="120" w:afterAutospacing="0"/>
              <w:jc w:val="center"/>
              <w:rPr>
                <w:sz w:val="20"/>
                <w:szCs w:val="20"/>
              </w:rPr>
            </w:pP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 xml:space="preserve">-30.29 </w:t>
            </w:r>
          </w:p>
        </w:tc>
        <w:tc>
          <w:tcPr>
            <w:tcW w:w="1563" w:type="dxa"/>
            <w:vMerge/>
            <w:tcBorders>
              <w:left w:val="single" w:sz="8" w:space="0" w:color="000000"/>
              <w:right w:val="single" w:sz="8" w:space="0" w:color="000000"/>
            </w:tcBorders>
            <w:shd w:val="clear" w:color="auto" w:fill="auto"/>
            <w:tcMar>
              <w:top w:w="15" w:type="dxa"/>
              <w:left w:w="15" w:type="dxa"/>
              <w:right w:w="15" w:type="dxa"/>
            </w:tcMar>
            <w:vAlign w:val="center"/>
          </w:tcPr>
          <w:p w:rsidR="00DC0CAD" w:rsidRDefault="00DC0CAD">
            <w:pPr>
              <w:pStyle w:val="af0"/>
              <w:overflowPunct w:val="0"/>
              <w:spacing w:before="0" w:beforeAutospacing="0" w:after="120" w:afterAutospacing="0"/>
              <w:jc w:val="center"/>
              <w:rPr>
                <w:sz w:val="20"/>
                <w:szCs w:val="20"/>
              </w:rPr>
            </w:pPr>
          </w:p>
        </w:tc>
        <w:tc>
          <w:tcPr>
            <w:tcW w:w="10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 xml:space="preserve">-12.51 </w:t>
            </w:r>
          </w:p>
        </w:tc>
      </w:tr>
      <w:tr w:rsidR="00DC0CAD">
        <w:trPr>
          <w:trHeight w:val="427"/>
        </w:trPr>
        <w:tc>
          <w:tcPr>
            <w:tcW w:w="979" w:type="dxa"/>
            <w:vMerge/>
            <w:tcBorders>
              <w:left w:val="single" w:sz="8" w:space="0" w:color="000000"/>
              <w:right w:val="single" w:sz="8" w:space="0" w:color="000000"/>
            </w:tcBorders>
            <w:shd w:val="clear" w:color="auto" w:fill="auto"/>
            <w:tcMar>
              <w:top w:w="15" w:type="dxa"/>
              <w:left w:w="15" w:type="dxa"/>
              <w:right w:w="15" w:type="dxa"/>
            </w:tcMar>
            <w:vAlign w:val="center"/>
          </w:tcPr>
          <w:p w:rsidR="00DC0CAD" w:rsidRDefault="00DC0CAD">
            <w:pPr>
              <w:pStyle w:val="af0"/>
              <w:overflowPunct w:val="0"/>
              <w:spacing w:before="0" w:beforeAutospacing="0" w:after="120" w:afterAutospacing="0"/>
              <w:jc w:val="center"/>
              <w:rPr>
                <w:sz w:val="20"/>
                <w:szCs w:val="20"/>
              </w:rPr>
            </w:pPr>
          </w:p>
        </w:tc>
        <w:tc>
          <w:tcPr>
            <w:tcW w:w="863" w:type="dxa"/>
            <w:tcBorders>
              <w:top w:val="single" w:sz="8" w:space="0" w:color="000000"/>
              <w:left w:val="single" w:sz="8" w:space="0" w:color="000000"/>
              <w:bottom w:val="single" w:sz="4" w:space="0" w:color="auto"/>
              <w:right w:val="single" w:sz="8" w:space="0" w:color="000000"/>
            </w:tcBorders>
            <w:shd w:val="clear" w:color="auto" w:fill="auto"/>
            <w:tcMar>
              <w:top w:w="15" w:type="dxa"/>
              <w:left w:w="15" w:type="dxa"/>
              <w:right w:w="15" w:type="dxa"/>
            </w:tcMar>
            <w:vAlign w:val="center"/>
          </w:tcPr>
          <w:p w:rsidR="00DC0CAD" w:rsidRDefault="002D7E53">
            <w:pPr>
              <w:pStyle w:val="af0"/>
              <w:spacing w:before="0" w:beforeAutospacing="0" w:after="0" w:afterAutospacing="0"/>
              <w:jc w:val="center"/>
              <w:textAlignment w:val="center"/>
              <w:rPr>
                <w:sz w:val="20"/>
                <w:szCs w:val="20"/>
              </w:rPr>
            </w:pPr>
            <w:r>
              <w:rPr>
                <w:rFonts w:hint="eastAsia"/>
                <w:sz w:val="20"/>
                <w:szCs w:val="20"/>
              </w:rPr>
              <w:t>AL=4</w:t>
            </w:r>
          </w:p>
        </w:tc>
        <w:tc>
          <w:tcPr>
            <w:tcW w:w="1050" w:type="dxa"/>
            <w:tcBorders>
              <w:top w:val="single" w:sz="8" w:space="0" w:color="000000"/>
              <w:left w:val="single" w:sz="8" w:space="0" w:color="000000"/>
              <w:bottom w:val="single" w:sz="4" w:space="0" w:color="auto"/>
              <w:right w:val="single" w:sz="8" w:space="0" w:color="000000"/>
            </w:tcBorders>
            <w:shd w:val="clear" w:color="auto" w:fill="auto"/>
            <w:tcMar>
              <w:top w:w="10" w:type="dxa"/>
              <w:left w:w="108" w:type="dxa"/>
              <w:right w:w="108" w:type="dxa"/>
            </w:tcMar>
            <w:vAlign w:val="center"/>
          </w:tcPr>
          <w:p w:rsidR="00DC0CAD" w:rsidRDefault="002D7E53">
            <w:pPr>
              <w:pStyle w:val="af0"/>
              <w:jc w:val="center"/>
              <w:rPr>
                <w:sz w:val="20"/>
                <w:szCs w:val="20"/>
              </w:rPr>
            </w:pPr>
            <w:r>
              <w:rPr>
                <w:rFonts w:hint="eastAsia"/>
                <w:sz w:val="20"/>
                <w:szCs w:val="20"/>
              </w:rPr>
              <w:t>-1.67</w:t>
            </w:r>
          </w:p>
        </w:tc>
        <w:tc>
          <w:tcPr>
            <w:tcW w:w="1750" w:type="dxa"/>
            <w:tcBorders>
              <w:top w:val="single" w:sz="8" w:space="0" w:color="000000"/>
              <w:left w:val="single" w:sz="8" w:space="0" w:color="000000"/>
              <w:bottom w:val="single" w:sz="4" w:space="0" w:color="auto"/>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146.98</w:t>
            </w:r>
          </w:p>
        </w:tc>
        <w:tc>
          <w:tcPr>
            <w:tcW w:w="1312" w:type="dxa"/>
            <w:vMerge/>
            <w:tcBorders>
              <w:left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overflowPunct w:val="0"/>
              <w:spacing w:before="0" w:beforeAutospacing="0" w:after="120" w:afterAutospacing="0"/>
              <w:jc w:val="center"/>
              <w:rPr>
                <w:sz w:val="20"/>
                <w:szCs w:val="20"/>
              </w:rPr>
            </w:pP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 xml:space="preserve">-30.54 </w:t>
            </w:r>
          </w:p>
        </w:tc>
        <w:tc>
          <w:tcPr>
            <w:tcW w:w="1563" w:type="dxa"/>
            <w:vMerge/>
            <w:tcBorders>
              <w:left w:val="single" w:sz="8" w:space="0" w:color="000000"/>
              <w:right w:val="single" w:sz="8" w:space="0" w:color="000000"/>
            </w:tcBorders>
            <w:shd w:val="clear" w:color="auto" w:fill="auto"/>
            <w:tcMar>
              <w:top w:w="15" w:type="dxa"/>
              <w:left w:w="15" w:type="dxa"/>
              <w:right w:w="15" w:type="dxa"/>
            </w:tcMar>
            <w:vAlign w:val="center"/>
          </w:tcPr>
          <w:p w:rsidR="00DC0CAD" w:rsidRDefault="00DC0CAD">
            <w:pPr>
              <w:pStyle w:val="af0"/>
              <w:overflowPunct w:val="0"/>
              <w:spacing w:before="0" w:beforeAutospacing="0" w:after="120" w:afterAutospacing="0"/>
              <w:jc w:val="center"/>
              <w:rPr>
                <w:sz w:val="20"/>
                <w:szCs w:val="20"/>
              </w:rPr>
            </w:pPr>
          </w:p>
        </w:tc>
        <w:tc>
          <w:tcPr>
            <w:tcW w:w="10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 xml:space="preserve">-12.76 </w:t>
            </w:r>
          </w:p>
        </w:tc>
      </w:tr>
      <w:tr w:rsidR="00DC0CAD">
        <w:trPr>
          <w:trHeight w:val="427"/>
        </w:trPr>
        <w:tc>
          <w:tcPr>
            <w:tcW w:w="979" w:type="dxa"/>
            <w:vMerge/>
            <w:tcBorders>
              <w:left w:val="single" w:sz="8" w:space="0" w:color="000000"/>
              <w:right w:val="single" w:sz="8" w:space="0" w:color="000000"/>
            </w:tcBorders>
            <w:shd w:val="clear" w:color="auto" w:fill="auto"/>
            <w:tcMar>
              <w:top w:w="15" w:type="dxa"/>
              <w:left w:w="15" w:type="dxa"/>
              <w:right w:w="15" w:type="dxa"/>
            </w:tcMar>
            <w:vAlign w:val="center"/>
          </w:tcPr>
          <w:p w:rsidR="00DC0CAD" w:rsidRDefault="00DC0CAD">
            <w:pPr>
              <w:pStyle w:val="af0"/>
              <w:overflowPunct w:val="0"/>
              <w:spacing w:before="0" w:beforeAutospacing="0" w:after="120" w:afterAutospacing="0"/>
              <w:jc w:val="center"/>
              <w:rPr>
                <w:sz w:val="20"/>
                <w:szCs w:val="20"/>
              </w:rPr>
            </w:pPr>
          </w:p>
        </w:tc>
        <w:tc>
          <w:tcPr>
            <w:tcW w:w="863" w:type="dxa"/>
            <w:tcBorders>
              <w:top w:val="single" w:sz="8" w:space="0" w:color="000000"/>
              <w:left w:val="single" w:sz="8" w:space="0" w:color="000000"/>
              <w:bottom w:val="single" w:sz="4" w:space="0" w:color="auto"/>
              <w:right w:val="single" w:sz="8" w:space="0" w:color="000000"/>
            </w:tcBorders>
            <w:shd w:val="clear" w:color="auto" w:fill="auto"/>
            <w:tcMar>
              <w:top w:w="15" w:type="dxa"/>
              <w:left w:w="15" w:type="dxa"/>
              <w:right w:w="15" w:type="dxa"/>
            </w:tcMar>
            <w:vAlign w:val="center"/>
          </w:tcPr>
          <w:p w:rsidR="00DC0CAD" w:rsidRDefault="002D7E53">
            <w:pPr>
              <w:pStyle w:val="af0"/>
              <w:spacing w:before="0" w:beforeAutospacing="0" w:after="0" w:afterAutospacing="0"/>
              <w:jc w:val="center"/>
              <w:textAlignment w:val="center"/>
              <w:rPr>
                <w:sz w:val="20"/>
                <w:szCs w:val="20"/>
              </w:rPr>
            </w:pPr>
            <w:r>
              <w:rPr>
                <w:rFonts w:hint="eastAsia"/>
                <w:sz w:val="20"/>
                <w:szCs w:val="20"/>
              </w:rPr>
              <w:t>AL=8</w:t>
            </w:r>
          </w:p>
        </w:tc>
        <w:tc>
          <w:tcPr>
            <w:tcW w:w="1050" w:type="dxa"/>
            <w:tcBorders>
              <w:top w:val="single" w:sz="8" w:space="0" w:color="000000"/>
              <w:left w:val="single" w:sz="8" w:space="0" w:color="000000"/>
              <w:bottom w:val="single" w:sz="4" w:space="0" w:color="auto"/>
              <w:right w:val="single" w:sz="8" w:space="0" w:color="000000"/>
            </w:tcBorders>
            <w:shd w:val="clear" w:color="auto" w:fill="auto"/>
            <w:tcMar>
              <w:top w:w="10" w:type="dxa"/>
              <w:left w:w="108" w:type="dxa"/>
              <w:right w:w="108" w:type="dxa"/>
            </w:tcMar>
            <w:vAlign w:val="center"/>
          </w:tcPr>
          <w:p w:rsidR="00DC0CAD" w:rsidRDefault="002D7E53">
            <w:pPr>
              <w:pStyle w:val="af0"/>
              <w:jc w:val="center"/>
              <w:rPr>
                <w:sz w:val="20"/>
                <w:szCs w:val="20"/>
              </w:rPr>
            </w:pPr>
            <w:r>
              <w:rPr>
                <w:rFonts w:hint="eastAsia"/>
                <w:sz w:val="20"/>
                <w:szCs w:val="20"/>
              </w:rPr>
              <w:t>-4.80</w:t>
            </w:r>
          </w:p>
        </w:tc>
        <w:tc>
          <w:tcPr>
            <w:tcW w:w="1750" w:type="dxa"/>
            <w:tcBorders>
              <w:top w:val="single" w:sz="8" w:space="0" w:color="000000"/>
              <w:left w:val="single" w:sz="8" w:space="0" w:color="000000"/>
              <w:bottom w:val="single" w:sz="4" w:space="0" w:color="auto"/>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147.10</w:t>
            </w:r>
          </w:p>
        </w:tc>
        <w:tc>
          <w:tcPr>
            <w:tcW w:w="1312" w:type="dxa"/>
            <w:vMerge/>
            <w:tcBorders>
              <w:left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overflowPunct w:val="0"/>
              <w:spacing w:before="0" w:beforeAutospacing="0" w:after="120" w:afterAutospacing="0"/>
              <w:jc w:val="center"/>
              <w:rPr>
                <w:sz w:val="20"/>
                <w:szCs w:val="20"/>
              </w:rPr>
            </w:pP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 xml:space="preserve">-30.66 </w:t>
            </w:r>
          </w:p>
        </w:tc>
        <w:tc>
          <w:tcPr>
            <w:tcW w:w="1563" w:type="dxa"/>
            <w:vMerge/>
            <w:tcBorders>
              <w:left w:val="single" w:sz="8" w:space="0" w:color="000000"/>
              <w:right w:val="single" w:sz="8" w:space="0" w:color="000000"/>
            </w:tcBorders>
            <w:shd w:val="clear" w:color="auto" w:fill="auto"/>
            <w:tcMar>
              <w:top w:w="15" w:type="dxa"/>
              <w:left w:w="15" w:type="dxa"/>
              <w:right w:w="15" w:type="dxa"/>
            </w:tcMar>
            <w:vAlign w:val="center"/>
          </w:tcPr>
          <w:p w:rsidR="00DC0CAD" w:rsidRDefault="00DC0CAD">
            <w:pPr>
              <w:pStyle w:val="af0"/>
              <w:overflowPunct w:val="0"/>
              <w:spacing w:before="0" w:beforeAutospacing="0" w:after="120" w:afterAutospacing="0"/>
              <w:jc w:val="center"/>
              <w:rPr>
                <w:sz w:val="20"/>
                <w:szCs w:val="20"/>
              </w:rPr>
            </w:pPr>
          </w:p>
        </w:tc>
        <w:tc>
          <w:tcPr>
            <w:tcW w:w="10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 xml:space="preserve">-12.88 </w:t>
            </w:r>
          </w:p>
        </w:tc>
      </w:tr>
      <w:tr w:rsidR="00DC0CAD">
        <w:trPr>
          <w:trHeight w:val="427"/>
        </w:trPr>
        <w:tc>
          <w:tcPr>
            <w:tcW w:w="979" w:type="dxa"/>
            <w:vMerge/>
            <w:tcBorders>
              <w:left w:val="single" w:sz="8" w:space="0" w:color="000000"/>
              <w:bottom w:val="single" w:sz="4" w:space="0" w:color="auto"/>
              <w:right w:val="single" w:sz="8" w:space="0" w:color="000000"/>
            </w:tcBorders>
            <w:shd w:val="clear" w:color="auto" w:fill="auto"/>
            <w:tcMar>
              <w:top w:w="15" w:type="dxa"/>
              <w:left w:w="15" w:type="dxa"/>
              <w:right w:w="15" w:type="dxa"/>
            </w:tcMar>
            <w:vAlign w:val="center"/>
          </w:tcPr>
          <w:p w:rsidR="00DC0CAD" w:rsidRDefault="00DC0CAD">
            <w:pPr>
              <w:pStyle w:val="af0"/>
              <w:overflowPunct w:val="0"/>
              <w:spacing w:before="0" w:beforeAutospacing="0" w:after="120" w:afterAutospacing="0"/>
              <w:jc w:val="center"/>
              <w:rPr>
                <w:sz w:val="20"/>
                <w:szCs w:val="20"/>
              </w:rPr>
            </w:pPr>
          </w:p>
        </w:tc>
        <w:tc>
          <w:tcPr>
            <w:tcW w:w="863" w:type="dxa"/>
            <w:tcBorders>
              <w:top w:val="single" w:sz="8" w:space="0" w:color="000000"/>
              <w:left w:val="single" w:sz="8" w:space="0" w:color="000000"/>
              <w:bottom w:val="single" w:sz="4" w:space="0" w:color="auto"/>
              <w:right w:val="single" w:sz="8" w:space="0" w:color="000000"/>
            </w:tcBorders>
            <w:shd w:val="clear" w:color="auto" w:fill="auto"/>
            <w:tcMar>
              <w:top w:w="15" w:type="dxa"/>
              <w:left w:w="15" w:type="dxa"/>
              <w:right w:w="15" w:type="dxa"/>
            </w:tcMar>
            <w:vAlign w:val="center"/>
          </w:tcPr>
          <w:p w:rsidR="00DC0CAD" w:rsidRDefault="002D7E53">
            <w:pPr>
              <w:pStyle w:val="af0"/>
              <w:spacing w:before="0" w:beforeAutospacing="0" w:after="0" w:afterAutospacing="0"/>
              <w:jc w:val="center"/>
              <w:textAlignment w:val="center"/>
              <w:rPr>
                <w:sz w:val="20"/>
                <w:szCs w:val="20"/>
              </w:rPr>
            </w:pPr>
            <w:r>
              <w:rPr>
                <w:rFonts w:hint="eastAsia"/>
                <w:sz w:val="20"/>
                <w:szCs w:val="20"/>
              </w:rPr>
              <w:t>AL=16</w:t>
            </w:r>
          </w:p>
        </w:tc>
        <w:tc>
          <w:tcPr>
            <w:tcW w:w="1050" w:type="dxa"/>
            <w:tcBorders>
              <w:top w:val="single" w:sz="8" w:space="0" w:color="000000"/>
              <w:left w:val="single" w:sz="8" w:space="0" w:color="000000"/>
              <w:bottom w:val="single" w:sz="4" w:space="0" w:color="auto"/>
              <w:right w:val="single" w:sz="8" w:space="0" w:color="000000"/>
            </w:tcBorders>
            <w:shd w:val="clear" w:color="auto" w:fill="auto"/>
            <w:tcMar>
              <w:top w:w="10" w:type="dxa"/>
              <w:left w:w="108" w:type="dxa"/>
              <w:right w:w="108" w:type="dxa"/>
            </w:tcMar>
            <w:vAlign w:val="center"/>
          </w:tcPr>
          <w:p w:rsidR="00DC0CAD" w:rsidRDefault="002D7E53">
            <w:pPr>
              <w:pStyle w:val="af0"/>
              <w:jc w:val="center"/>
              <w:rPr>
                <w:sz w:val="20"/>
                <w:szCs w:val="20"/>
              </w:rPr>
            </w:pPr>
            <w:r>
              <w:rPr>
                <w:rFonts w:hint="eastAsia"/>
                <w:sz w:val="20"/>
                <w:szCs w:val="20"/>
              </w:rPr>
              <w:t>-7.75</w:t>
            </w:r>
          </w:p>
        </w:tc>
        <w:tc>
          <w:tcPr>
            <w:tcW w:w="1750" w:type="dxa"/>
            <w:tcBorders>
              <w:top w:val="single" w:sz="8" w:space="0" w:color="000000"/>
              <w:left w:val="single" w:sz="8" w:space="0" w:color="000000"/>
              <w:bottom w:val="single" w:sz="4" w:space="0" w:color="auto"/>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147.04</w:t>
            </w:r>
          </w:p>
        </w:tc>
        <w:tc>
          <w:tcPr>
            <w:tcW w:w="1312" w:type="dxa"/>
            <w:vMerge/>
            <w:tcBorders>
              <w:left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overflowPunct w:val="0"/>
              <w:spacing w:before="0" w:beforeAutospacing="0" w:after="120" w:afterAutospacing="0"/>
              <w:jc w:val="center"/>
              <w:rPr>
                <w:sz w:val="20"/>
                <w:szCs w:val="20"/>
              </w:rPr>
            </w:pP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 xml:space="preserve">-30.60 </w:t>
            </w:r>
          </w:p>
        </w:tc>
        <w:tc>
          <w:tcPr>
            <w:tcW w:w="1563" w:type="dxa"/>
            <w:vMerge/>
            <w:tcBorders>
              <w:left w:val="single" w:sz="8" w:space="0" w:color="000000"/>
              <w:right w:val="single" w:sz="8" w:space="0" w:color="000000"/>
            </w:tcBorders>
            <w:shd w:val="clear" w:color="auto" w:fill="auto"/>
            <w:tcMar>
              <w:top w:w="15" w:type="dxa"/>
              <w:left w:w="15" w:type="dxa"/>
              <w:right w:w="15" w:type="dxa"/>
            </w:tcMar>
            <w:vAlign w:val="center"/>
          </w:tcPr>
          <w:p w:rsidR="00DC0CAD" w:rsidRDefault="00DC0CAD">
            <w:pPr>
              <w:pStyle w:val="af0"/>
              <w:overflowPunct w:val="0"/>
              <w:spacing w:before="0" w:beforeAutospacing="0" w:after="120" w:afterAutospacing="0"/>
              <w:jc w:val="center"/>
              <w:rPr>
                <w:sz w:val="20"/>
                <w:szCs w:val="20"/>
              </w:rPr>
            </w:pPr>
          </w:p>
        </w:tc>
        <w:tc>
          <w:tcPr>
            <w:tcW w:w="10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 xml:space="preserve">-12.82 </w:t>
            </w:r>
          </w:p>
        </w:tc>
      </w:tr>
      <w:tr w:rsidR="00DC0CAD">
        <w:trPr>
          <w:trHeight w:val="427"/>
        </w:trPr>
        <w:tc>
          <w:tcPr>
            <w:tcW w:w="979" w:type="dxa"/>
            <w:vMerge w:val="restart"/>
            <w:tcBorders>
              <w:top w:val="single" w:sz="4" w:space="0" w:color="auto"/>
              <w:left w:val="single" w:sz="8" w:space="0" w:color="000000"/>
              <w:right w:val="single" w:sz="8" w:space="0" w:color="000000"/>
            </w:tcBorders>
            <w:shd w:val="clear" w:color="auto" w:fill="auto"/>
            <w:tcMar>
              <w:top w:w="15" w:type="dxa"/>
              <w:left w:w="15" w:type="dxa"/>
              <w:right w:w="15" w:type="dxa"/>
            </w:tcMar>
            <w:vAlign w:val="center"/>
          </w:tcPr>
          <w:p w:rsidR="00DC0CAD" w:rsidRDefault="002D7E53">
            <w:pPr>
              <w:jc w:val="center"/>
              <w:rPr>
                <w:rFonts w:eastAsia="宋体"/>
                <w:lang w:val="en-US" w:eastAsia="zh-CN"/>
              </w:rPr>
            </w:pPr>
            <w:r>
              <w:rPr>
                <w:rFonts w:hint="eastAsia"/>
                <w:lang w:val="en-US" w:eastAsia="zh-CN"/>
              </w:rPr>
              <w:t>40</w:t>
            </w:r>
          </w:p>
        </w:tc>
        <w:tc>
          <w:tcPr>
            <w:tcW w:w="863" w:type="dxa"/>
            <w:tcBorders>
              <w:top w:val="single" w:sz="4" w:space="0" w:color="auto"/>
              <w:left w:val="single" w:sz="8" w:space="0" w:color="000000"/>
              <w:bottom w:val="single" w:sz="4" w:space="0" w:color="auto"/>
              <w:right w:val="single" w:sz="8" w:space="0" w:color="000000"/>
            </w:tcBorders>
            <w:shd w:val="clear" w:color="auto" w:fill="auto"/>
            <w:tcMar>
              <w:top w:w="15" w:type="dxa"/>
              <w:left w:w="15" w:type="dxa"/>
              <w:right w:w="15" w:type="dxa"/>
            </w:tcMar>
            <w:vAlign w:val="center"/>
          </w:tcPr>
          <w:p w:rsidR="00DC0CAD" w:rsidRDefault="002D7E53">
            <w:pPr>
              <w:pStyle w:val="af0"/>
              <w:spacing w:before="0" w:beforeAutospacing="0" w:after="0" w:afterAutospacing="0"/>
              <w:jc w:val="center"/>
              <w:textAlignment w:val="center"/>
              <w:rPr>
                <w:sz w:val="20"/>
                <w:szCs w:val="20"/>
              </w:rPr>
            </w:pPr>
            <w:r>
              <w:rPr>
                <w:rFonts w:hint="eastAsia"/>
                <w:sz w:val="20"/>
                <w:szCs w:val="20"/>
              </w:rPr>
              <w:t>AL=1</w:t>
            </w:r>
          </w:p>
        </w:tc>
        <w:tc>
          <w:tcPr>
            <w:tcW w:w="1050" w:type="dxa"/>
            <w:tcBorders>
              <w:top w:val="single" w:sz="4" w:space="0" w:color="auto"/>
              <w:left w:val="single" w:sz="8" w:space="0" w:color="000000"/>
              <w:bottom w:val="single" w:sz="4" w:space="0" w:color="auto"/>
              <w:right w:val="single" w:sz="8" w:space="0" w:color="000000"/>
            </w:tcBorders>
            <w:shd w:val="clear" w:color="auto" w:fill="auto"/>
            <w:tcMar>
              <w:top w:w="10" w:type="dxa"/>
              <w:left w:w="108" w:type="dxa"/>
              <w:right w:w="108" w:type="dxa"/>
            </w:tcMar>
            <w:vAlign w:val="center"/>
          </w:tcPr>
          <w:p w:rsidR="00DC0CAD" w:rsidRDefault="002D7E53">
            <w:pPr>
              <w:pStyle w:val="af0"/>
              <w:jc w:val="center"/>
              <w:rPr>
                <w:sz w:val="20"/>
                <w:szCs w:val="20"/>
              </w:rPr>
            </w:pPr>
            <w:r>
              <w:rPr>
                <w:rFonts w:hint="eastAsia"/>
                <w:sz w:val="20"/>
                <w:szCs w:val="20"/>
              </w:rPr>
              <w:t>9.56</w:t>
            </w:r>
          </w:p>
        </w:tc>
        <w:tc>
          <w:tcPr>
            <w:tcW w:w="1750" w:type="dxa"/>
            <w:tcBorders>
              <w:top w:val="single" w:sz="4" w:space="0" w:color="auto"/>
              <w:left w:val="single" w:sz="8" w:space="0" w:color="000000"/>
              <w:bottom w:val="single" w:sz="4" w:space="0" w:color="auto"/>
              <w:right w:val="single" w:sz="8" w:space="0" w:color="000000"/>
            </w:tcBorders>
            <w:shd w:val="clear" w:color="auto" w:fill="auto"/>
            <w:tcMar>
              <w:top w:w="10" w:type="dxa"/>
              <w:left w:w="108" w:type="dxa"/>
              <w:right w:w="108" w:type="dxa"/>
            </w:tcMar>
            <w:vAlign w:val="center"/>
          </w:tcPr>
          <w:p w:rsidR="00DC0CAD" w:rsidRDefault="002D7E53">
            <w:pPr>
              <w:jc w:val="center"/>
              <w:rPr>
                <w:rFonts w:eastAsia="宋体"/>
                <w:lang w:val="en-US" w:eastAsia="zh-CN"/>
              </w:rPr>
            </w:pPr>
            <w:r>
              <w:rPr>
                <w:rFonts w:eastAsia="宋体" w:hint="eastAsia"/>
                <w:lang w:val="en-US" w:eastAsia="zh-CN"/>
              </w:rPr>
              <w:t>141.77</w:t>
            </w:r>
          </w:p>
        </w:tc>
        <w:tc>
          <w:tcPr>
            <w:tcW w:w="1312" w:type="dxa"/>
            <w:vMerge/>
            <w:tcBorders>
              <w:left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overflowPunct w:val="0"/>
              <w:spacing w:before="0" w:beforeAutospacing="0" w:after="120" w:afterAutospacing="0"/>
              <w:jc w:val="center"/>
              <w:rPr>
                <w:sz w:val="20"/>
                <w:szCs w:val="20"/>
              </w:rPr>
            </w:pP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 xml:space="preserve">-25.33 </w:t>
            </w:r>
          </w:p>
        </w:tc>
        <w:tc>
          <w:tcPr>
            <w:tcW w:w="1563" w:type="dxa"/>
            <w:vMerge/>
            <w:tcBorders>
              <w:left w:val="single" w:sz="8" w:space="0" w:color="000000"/>
              <w:right w:val="single" w:sz="8" w:space="0" w:color="000000"/>
            </w:tcBorders>
            <w:shd w:val="clear" w:color="auto" w:fill="auto"/>
            <w:tcMar>
              <w:top w:w="15" w:type="dxa"/>
              <w:left w:w="15" w:type="dxa"/>
              <w:right w:w="15" w:type="dxa"/>
            </w:tcMar>
            <w:vAlign w:val="center"/>
          </w:tcPr>
          <w:p w:rsidR="00DC0CAD" w:rsidRDefault="00DC0CAD">
            <w:pPr>
              <w:pStyle w:val="af0"/>
              <w:overflowPunct w:val="0"/>
              <w:spacing w:before="0" w:beforeAutospacing="0" w:after="120" w:afterAutospacing="0"/>
              <w:jc w:val="center"/>
              <w:rPr>
                <w:sz w:val="20"/>
                <w:szCs w:val="20"/>
              </w:rPr>
            </w:pPr>
          </w:p>
        </w:tc>
        <w:tc>
          <w:tcPr>
            <w:tcW w:w="10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 xml:space="preserve">-7.55 </w:t>
            </w:r>
          </w:p>
        </w:tc>
      </w:tr>
      <w:tr w:rsidR="00DC0CAD">
        <w:trPr>
          <w:trHeight w:val="427"/>
        </w:trPr>
        <w:tc>
          <w:tcPr>
            <w:tcW w:w="979" w:type="dxa"/>
            <w:vMerge/>
            <w:tcBorders>
              <w:left w:val="single" w:sz="8" w:space="0" w:color="000000"/>
              <w:right w:val="single" w:sz="8" w:space="0" w:color="000000"/>
            </w:tcBorders>
            <w:shd w:val="clear" w:color="auto" w:fill="auto"/>
            <w:tcMar>
              <w:top w:w="15" w:type="dxa"/>
              <w:left w:w="15" w:type="dxa"/>
              <w:right w:w="15" w:type="dxa"/>
            </w:tcMar>
            <w:vAlign w:val="center"/>
          </w:tcPr>
          <w:p w:rsidR="00DC0CAD" w:rsidRDefault="00DC0CAD">
            <w:pPr>
              <w:jc w:val="center"/>
              <w:rPr>
                <w:lang w:val="en-US" w:eastAsia="zh-CN"/>
              </w:rPr>
            </w:pPr>
          </w:p>
        </w:tc>
        <w:tc>
          <w:tcPr>
            <w:tcW w:w="863" w:type="dxa"/>
            <w:tcBorders>
              <w:top w:val="single" w:sz="4" w:space="0" w:color="auto"/>
              <w:left w:val="single" w:sz="8" w:space="0" w:color="000000"/>
              <w:bottom w:val="single" w:sz="4" w:space="0" w:color="auto"/>
              <w:right w:val="single" w:sz="8" w:space="0" w:color="000000"/>
            </w:tcBorders>
            <w:shd w:val="clear" w:color="auto" w:fill="auto"/>
            <w:tcMar>
              <w:top w:w="15" w:type="dxa"/>
              <w:left w:w="15" w:type="dxa"/>
              <w:right w:w="15" w:type="dxa"/>
            </w:tcMar>
            <w:vAlign w:val="center"/>
          </w:tcPr>
          <w:p w:rsidR="00DC0CAD" w:rsidRDefault="002D7E53">
            <w:pPr>
              <w:pStyle w:val="af0"/>
              <w:spacing w:before="0" w:beforeAutospacing="0" w:after="0" w:afterAutospacing="0"/>
              <w:jc w:val="center"/>
              <w:textAlignment w:val="center"/>
              <w:rPr>
                <w:sz w:val="20"/>
                <w:szCs w:val="20"/>
              </w:rPr>
            </w:pPr>
            <w:r>
              <w:rPr>
                <w:rFonts w:hint="eastAsia"/>
                <w:sz w:val="20"/>
                <w:szCs w:val="20"/>
              </w:rPr>
              <w:t>AL=2</w:t>
            </w:r>
          </w:p>
        </w:tc>
        <w:tc>
          <w:tcPr>
            <w:tcW w:w="1050" w:type="dxa"/>
            <w:tcBorders>
              <w:top w:val="single" w:sz="4" w:space="0" w:color="auto"/>
              <w:left w:val="single" w:sz="8" w:space="0" w:color="000000"/>
              <w:bottom w:val="single" w:sz="4" w:space="0" w:color="auto"/>
              <w:right w:val="single" w:sz="8" w:space="0" w:color="000000"/>
            </w:tcBorders>
            <w:shd w:val="clear" w:color="auto" w:fill="auto"/>
            <w:tcMar>
              <w:top w:w="10" w:type="dxa"/>
              <w:left w:w="108" w:type="dxa"/>
              <w:right w:w="108" w:type="dxa"/>
            </w:tcMar>
            <w:vAlign w:val="center"/>
          </w:tcPr>
          <w:p w:rsidR="00DC0CAD" w:rsidRDefault="002D7E53">
            <w:pPr>
              <w:pStyle w:val="af0"/>
              <w:jc w:val="center"/>
              <w:rPr>
                <w:sz w:val="20"/>
                <w:szCs w:val="20"/>
              </w:rPr>
            </w:pPr>
            <w:r>
              <w:rPr>
                <w:rFonts w:hint="eastAsia"/>
                <w:sz w:val="20"/>
                <w:szCs w:val="20"/>
              </w:rPr>
              <w:t>2.94</w:t>
            </w:r>
          </w:p>
        </w:tc>
        <w:tc>
          <w:tcPr>
            <w:tcW w:w="1750" w:type="dxa"/>
            <w:tcBorders>
              <w:top w:val="single" w:sz="4" w:space="0" w:color="auto"/>
              <w:left w:val="single" w:sz="8" w:space="0" w:color="000000"/>
              <w:bottom w:val="single" w:sz="4" w:space="0" w:color="auto"/>
              <w:right w:val="single" w:sz="8" w:space="0" w:color="000000"/>
            </w:tcBorders>
            <w:shd w:val="clear" w:color="auto" w:fill="auto"/>
            <w:tcMar>
              <w:top w:w="10" w:type="dxa"/>
              <w:left w:w="108" w:type="dxa"/>
              <w:right w:w="108" w:type="dxa"/>
            </w:tcMar>
            <w:vAlign w:val="center"/>
          </w:tcPr>
          <w:p w:rsidR="00DC0CAD" w:rsidRDefault="002D7E53">
            <w:pPr>
              <w:jc w:val="center"/>
              <w:rPr>
                <w:rFonts w:eastAsia="宋体"/>
                <w:lang w:val="en-US" w:eastAsia="zh-CN"/>
              </w:rPr>
            </w:pPr>
            <w:r>
              <w:rPr>
                <w:rFonts w:eastAsia="宋体" w:hint="eastAsia"/>
                <w:lang w:val="en-US" w:eastAsia="zh-CN"/>
              </w:rPr>
              <w:t>145.38</w:t>
            </w:r>
          </w:p>
        </w:tc>
        <w:tc>
          <w:tcPr>
            <w:tcW w:w="1312" w:type="dxa"/>
            <w:vMerge/>
            <w:tcBorders>
              <w:left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overflowPunct w:val="0"/>
              <w:spacing w:before="0" w:beforeAutospacing="0" w:after="120" w:afterAutospacing="0"/>
              <w:jc w:val="center"/>
              <w:rPr>
                <w:sz w:val="20"/>
                <w:szCs w:val="20"/>
              </w:rPr>
            </w:pP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 xml:space="preserve">-28.94 </w:t>
            </w:r>
          </w:p>
        </w:tc>
        <w:tc>
          <w:tcPr>
            <w:tcW w:w="1563" w:type="dxa"/>
            <w:vMerge/>
            <w:tcBorders>
              <w:left w:val="single" w:sz="8" w:space="0" w:color="000000"/>
              <w:right w:val="single" w:sz="8" w:space="0" w:color="000000"/>
            </w:tcBorders>
            <w:shd w:val="clear" w:color="auto" w:fill="auto"/>
            <w:tcMar>
              <w:top w:w="15" w:type="dxa"/>
              <w:left w:w="15" w:type="dxa"/>
              <w:right w:w="15" w:type="dxa"/>
            </w:tcMar>
            <w:vAlign w:val="center"/>
          </w:tcPr>
          <w:p w:rsidR="00DC0CAD" w:rsidRDefault="00DC0CAD">
            <w:pPr>
              <w:pStyle w:val="af0"/>
              <w:overflowPunct w:val="0"/>
              <w:spacing w:before="0" w:beforeAutospacing="0" w:after="120" w:afterAutospacing="0"/>
              <w:jc w:val="center"/>
              <w:rPr>
                <w:sz w:val="20"/>
                <w:szCs w:val="20"/>
              </w:rPr>
            </w:pPr>
          </w:p>
        </w:tc>
        <w:tc>
          <w:tcPr>
            <w:tcW w:w="10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 xml:space="preserve">-11.16 </w:t>
            </w:r>
          </w:p>
        </w:tc>
      </w:tr>
      <w:tr w:rsidR="00DC0CAD">
        <w:trPr>
          <w:trHeight w:val="427"/>
        </w:trPr>
        <w:tc>
          <w:tcPr>
            <w:tcW w:w="979" w:type="dxa"/>
            <w:vMerge/>
            <w:tcBorders>
              <w:left w:val="single" w:sz="8" w:space="0" w:color="000000"/>
              <w:right w:val="single" w:sz="8" w:space="0" w:color="000000"/>
            </w:tcBorders>
            <w:shd w:val="clear" w:color="auto" w:fill="auto"/>
            <w:tcMar>
              <w:top w:w="15" w:type="dxa"/>
              <w:left w:w="15" w:type="dxa"/>
              <w:right w:w="15" w:type="dxa"/>
            </w:tcMar>
            <w:vAlign w:val="center"/>
          </w:tcPr>
          <w:p w:rsidR="00DC0CAD" w:rsidRDefault="00DC0CAD">
            <w:pPr>
              <w:jc w:val="center"/>
              <w:rPr>
                <w:lang w:val="en-US" w:eastAsia="zh-CN"/>
              </w:rPr>
            </w:pPr>
          </w:p>
        </w:tc>
        <w:tc>
          <w:tcPr>
            <w:tcW w:w="863" w:type="dxa"/>
            <w:tcBorders>
              <w:top w:val="single" w:sz="4" w:space="0" w:color="auto"/>
              <w:left w:val="single" w:sz="8" w:space="0" w:color="000000"/>
              <w:bottom w:val="single" w:sz="4" w:space="0" w:color="auto"/>
              <w:right w:val="single" w:sz="8" w:space="0" w:color="000000"/>
            </w:tcBorders>
            <w:shd w:val="clear" w:color="auto" w:fill="auto"/>
            <w:tcMar>
              <w:top w:w="15" w:type="dxa"/>
              <w:left w:w="15" w:type="dxa"/>
              <w:right w:w="15" w:type="dxa"/>
            </w:tcMar>
            <w:vAlign w:val="center"/>
          </w:tcPr>
          <w:p w:rsidR="00DC0CAD" w:rsidRDefault="002D7E53">
            <w:pPr>
              <w:pStyle w:val="af0"/>
              <w:spacing w:before="0" w:beforeAutospacing="0" w:after="0" w:afterAutospacing="0"/>
              <w:jc w:val="center"/>
              <w:textAlignment w:val="center"/>
              <w:rPr>
                <w:sz w:val="20"/>
                <w:szCs w:val="20"/>
              </w:rPr>
            </w:pPr>
            <w:r>
              <w:rPr>
                <w:rFonts w:hint="eastAsia"/>
                <w:sz w:val="20"/>
                <w:szCs w:val="20"/>
              </w:rPr>
              <w:t>AL=4</w:t>
            </w:r>
          </w:p>
        </w:tc>
        <w:tc>
          <w:tcPr>
            <w:tcW w:w="1050" w:type="dxa"/>
            <w:tcBorders>
              <w:top w:val="single" w:sz="4" w:space="0" w:color="auto"/>
              <w:left w:val="single" w:sz="8" w:space="0" w:color="000000"/>
              <w:bottom w:val="single" w:sz="4" w:space="0" w:color="auto"/>
              <w:right w:val="single" w:sz="8" w:space="0" w:color="000000"/>
            </w:tcBorders>
            <w:shd w:val="clear" w:color="auto" w:fill="auto"/>
            <w:tcMar>
              <w:top w:w="10" w:type="dxa"/>
              <w:left w:w="108" w:type="dxa"/>
              <w:right w:w="108" w:type="dxa"/>
            </w:tcMar>
            <w:vAlign w:val="center"/>
          </w:tcPr>
          <w:p w:rsidR="00DC0CAD" w:rsidRDefault="002D7E53">
            <w:pPr>
              <w:pStyle w:val="af0"/>
              <w:jc w:val="center"/>
              <w:rPr>
                <w:sz w:val="20"/>
                <w:szCs w:val="20"/>
              </w:rPr>
            </w:pPr>
            <w:r>
              <w:rPr>
                <w:rFonts w:hint="eastAsia"/>
                <w:sz w:val="20"/>
                <w:szCs w:val="20"/>
              </w:rPr>
              <w:t>-0.59</w:t>
            </w:r>
          </w:p>
        </w:tc>
        <w:tc>
          <w:tcPr>
            <w:tcW w:w="1750" w:type="dxa"/>
            <w:tcBorders>
              <w:top w:val="single" w:sz="4" w:space="0" w:color="auto"/>
              <w:left w:val="single" w:sz="8" w:space="0" w:color="000000"/>
              <w:bottom w:val="single" w:sz="4" w:space="0" w:color="auto"/>
              <w:right w:val="single" w:sz="8" w:space="0" w:color="000000"/>
            </w:tcBorders>
            <w:shd w:val="clear" w:color="auto" w:fill="auto"/>
            <w:tcMar>
              <w:top w:w="10" w:type="dxa"/>
              <w:left w:w="108" w:type="dxa"/>
              <w:right w:w="108" w:type="dxa"/>
            </w:tcMar>
            <w:vAlign w:val="center"/>
          </w:tcPr>
          <w:p w:rsidR="00DC0CAD" w:rsidRDefault="002D7E53">
            <w:pPr>
              <w:jc w:val="center"/>
              <w:rPr>
                <w:rFonts w:eastAsia="宋体"/>
                <w:lang w:val="en-US" w:eastAsia="zh-CN"/>
              </w:rPr>
            </w:pPr>
            <w:r>
              <w:rPr>
                <w:rFonts w:eastAsia="宋体" w:hint="eastAsia"/>
                <w:lang w:val="en-US" w:eastAsia="zh-CN"/>
              </w:rPr>
              <w:t>145.90</w:t>
            </w:r>
          </w:p>
        </w:tc>
        <w:tc>
          <w:tcPr>
            <w:tcW w:w="1312" w:type="dxa"/>
            <w:vMerge/>
            <w:tcBorders>
              <w:left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overflowPunct w:val="0"/>
              <w:spacing w:before="0" w:beforeAutospacing="0" w:after="120" w:afterAutospacing="0"/>
              <w:jc w:val="center"/>
              <w:rPr>
                <w:sz w:val="20"/>
                <w:szCs w:val="20"/>
              </w:rPr>
            </w:pP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 xml:space="preserve">-29.46 </w:t>
            </w:r>
          </w:p>
        </w:tc>
        <w:tc>
          <w:tcPr>
            <w:tcW w:w="1563" w:type="dxa"/>
            <w:vMerge/>
            <w:tcBorders>
              <w:left w:val="single" w:sz="8" w:space="0" w:color="000000"/>
              <w:right w:val="single" w:sz="8" w:space="0" w:color="000000"/>
            </w:tcBorders>
            <w:shd w:val="clear" w:color="auto" w:fill="auto"/>
            <w:tcMar>
              <w:top w:w="15" w:type="dxa"/>
              <w:left w:w="15" w:type="dxa"/>
              <w:right w:w="15" w:type="dxa"/>
            </w:tcMar>
            <w:vAlign w:val="center"/>
          </w:tcPr>
          <w:p w:rsidR="00DC0CAD" w:rsidRDefault="00DC0CAD">
            <w:pPr>
              <w:pStyle w:val="af0"/>
              <w:overflowPunct w:val="0"/>
              <w:spacing w:before="0" w:beforeAutospacing="0" w:after="120" w:afterAutospacing="0"/>
              <w:jc w:val="center"/>
              <w:rPr>
                <w:sz w:val="20"/>
                <w:szCs w:val="20"/>
              </w:rPr>
            </w:pPr>
          </w:p>
        </w:tc>
        <w:tc>
          <w:tcPr>
            <w:tcW w:w="10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 xml:space="preserve">-11.68 </w:t>
            </w:r>
          </w:p>
        </w:tc>
      </w:tr>
      <w:tr w:rsidR="00DC0CAD">
        <w:trPr>
          <w:trHeight w:val="427"/>
        </w:trPr>
        <w:tc>
          <w:tcPr>
            <w:tcW w:w="979" w:type="dxa"/>
            <w:vMerge/>
            <w:tcBorders>
              <w:left w:val="single" w:sz="8" w:space="0" w:color="000000"/>
              <w:right w:val="single" w:sz="8" w:space="0" w:color="000000"/>
            </w:tcBorders>
            <w:shd w:val="clear" w:color="auto" w:fill="auto"/>
            <w:tcMar>
              <w:top w:w="15" w:type="dxa"/>
              <w:left w:w="15" w:type="dxa"/>
              <w:right w:w="15" w:type="dxa"/>
            </w:tcMar>
            <w:vAlign w:val="center"/>
          </w:tcPr>
          <w:p w:rsidR="00DC0CAD" w:rsidRDefault="00DC0CAD">
            <w:pPr>
              <w:jc w:val="center"/>
              <w:rPr>
                <w:lang w:val="en-US" w:eastAsia="zh-CN"/>
              </w:rPr>
            </w:pPr>
          </w:p>
        </w:tc>
        <w:tc>
          <w:tcPr>
            <w:tcW w:w="863" w:type="dxa"/>
            <w:tcBorders>
              <w:top w:val="single" w:sz="4" w:space="0" w:color="auto"/>
              <w:left w:val="single" w:sz="8" w:space="0" w:color="000000"/>
              <w:bottom w:val="single" w:sz="4" w:space="0" w:color="auto"/>
              <w:right w:val="single" w:sz="8" w:space="0" w:color="000000"/>
            </w:tcBorders>
            <w:shd w:val="clear" w:color="auto" w:fill="auto"/>
            <w:tcMar>
              <w:top w:w="15" w:type="dxa"/>
              <w:left w:w="15" w:type="dxa"/>
              <w:right w:w="15" w:type="dxa"/>
            </w:tcMar>
            <w:vAlign w:val="center"/>
          </w:tcPr>
          <w:p w:rsidR="00DC0CAD" w:rsidRDefault="002D7E53">
            <w:pPr>
              <w:pStyle w:val="af0"/>
              <w:spacing w:before="0" w:beforeAutospacing="0" w:after="0" w:afterAutospacing="0"/>
              <w:jc w:val="center"/>
              <w:textAlignment w:val="center"/>
              <w:rPr>
                <w:sz w:val="20"/>
                <w:szCs w:val="20"/>
              </w:rPr>
            </w:pPr>
            <w:r>
              <w:rPr>
                <w:rFonts w:hint="eastAsia"/>
                <w:sz w:val="20"/>
                <w:szCs w:val="20"/>
              </w:rPr>
              <w:t>AL=8</w:t>
            </w:r>
          </w:p>
        </w:tc>
        <w:tc>
          <w:tcPr>
            <w:tcW w:w="1050" w:type="dxa"/>
            <w:tcBorders>
              <w:top w:val="single" w:sz="4" w:space="0" w:color="auto"/>
              <w:left w:val="single" w:sz="8" w:space="0" w:color="000000"/>
              <w:bottom w:val="single" w:sz="4" w:space="0" w:color="auto"/>
              <w:right w:val="single" w:sz="8" w:space="0" w:color="000000"/>
            </w:tcBorders>
            <w:shd w:val="clear" w:color="auto" w:fill="auto"/>
            <w:tcMar>
              <w:top w:w="10" w:type="dxa"/>
              <w:left w:w="108" w:type="dxa"/>
              <w:right w:w="108" w:type="dxa"/>
            </w:tcMar>
            <w:vAlign w:val="center"/>
          </w:tcPr>
          <w:p w:rsidR="00DC0CAD" w:rsidRDefault="002D7E53">
            <w:pPr>
              <w:pStyle w:val="af0"/>
              <w:jc w:val="center"/>
              <w:rPr>
                <w:sz w:val="20"/>
                <w:szCs w:val="20"/>
              </w:rPr>
            </w:pPr>
            <w:r>
              <w:rPr>
                <w:rFonts w:hint="eastAsia"/>
                <w:sz w:val="20"/>
                <w:szCs w:val="20"/>
              </w:rPr>
              <w:t>-4.30</w:t>
            </w:r>
          </w:p>
        </w:tc>
        <w:tc>
          <w:tcPr>
            <w:tcW w:w="1750" w:type="dxa"/>
            <w:tcBorders>
              <w:top w:val="single" w:sz="4" w:space="0" w:color="auto"/>
              <w:left w:val="single" w:sz="8" w:space="0" w:color="000000"/>
              <w:bottom w:val="single" w:sz="4" w:space="0" w:color="auto"/>
              <w:right w:val="single" w:sz="8" w:space="0" w:color="000000"/>
            </w:tcBorders>
            <w:shd w:val="clear" w:color="auto" w:fill="auto"/>
            <w:tcMar>
              <w:top w:w="10" w:type="dxa"/>
              <w:left w:w="108" w:type="dxa"/>
              <w:right w:w="108" w:type="dxa"/>
            </w:tcMar>
            <w:vAlign w:val="center"/>
          </w:tcPr>
          <w:p w:rsidR="00DC0CAD" w:rsidRDefault="002D7E53">
            <w:pPr>
              <w:jc w:val="center"/>
              <w:rPr>
                <w:rFonts w:eastAsia="宋体"/>
                <w:lang w:val="en-US" w:eastAsia="zh-CN"/>
              </w:rPr>
            </w:pPr>
            <w:r>
              <w:rPr>
                <w:rFonts w:eastAsia="宋体" w:hint="eastAsia"/>
                <w:lang w:val="en-US" w:eastAsia="zh-CN"/>
              </w:rPr>
              <w:t>146.6</w:t>
            </w:r>
          </w:p>
        </w:tc>
        <w:tc>
          <w:tcPr>
            <w:tcW w:w="1312" w:type="dxa"/>
            <w:vMerge/>
            <w:tcBorders>
              <w:left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overflowPunct w:val="0"/>
              <w:spacing w:before="0" w:beforeAutospacing="0" w:after="120" w:afterAutospacing="0"/>
              <w:jc w:val="center"/>
              <w:rPr>
                <w:sz w:val="20"/>
                <w:szCs w:val="20"/>
              </w:rPr>
            </w:pP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 xml:space="preserve">-30.16 </w:t>
            </w:r>
          </w:p>
        </w:tc>
        <w:tc>
          <w:tcPr>
            <w:tcW w:w="1563" w:type="dxa"/>
            <w:vMerge/>
            <w:tcBorders>
              <w:left w:val="single" w:sz="8" w:space="0" w:color="000000"/>
              <w:right w:val="single" w:sz="8" w:space="0" w:color="000000"/>
            </w:tcBorders>
            <w:shd w:val="clear" w:color="auto" w:fill="auto"/>
            <w:tcMar>
              <w:top w:w="15" w:type="dxa"/>
              <w:left w:w="15" w:type="dxa"/>
              <w:right w:w="15" w:type="dxa"/>
            </w:tcMar>
            <w:vAlign w:val="center"/>
          </w:tcPr>
          <w:p w:rsidR="00DC0CAD" w:rsidRDefault="00DC0CAD">
            <w:pPr>
              <w:pStyle w:val="af0"/>
              <w:overflowPunct w:val="0"/>
              <w:spacing w:before="0" w:beforeAutospacing="0" w:after="120" w:afterAutospacing="0"/>
              <w:jc w:val="center"/>
              <w:rPr>
                <w:sz w:val="20"/>
                <w:szCs w:val="20"/>
              </w:rPr>
            </w:pPr>
          </w:p>
        </w:tc>
        <w:tc>
          <w:tcPr>
            <w:tcW w:w="10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 xml:space="preserve">-12.38 </w:t>
            </w:r>
          </w:p>
        </w:tc>
      </w:tr>
      <w:tr w:rsidR="00DC0CAD">
        <w:trPr>
          <w:trHeight w:val="427"/>
        </w:trPr>
        <w:tc>
          <w:tcPr>
            <w:tcW w:w="979" w:type="dxa"/>
            <w:vMerge/>
            <w:tcBorders>
              <w:left w:val="single" w:sz="8" w:space="0" w:color="000000"/>
              <w:bottom w:val="single" w:sz="4" w:space="0" w:color="auto"/>
              <w:right w:val="single" w:sz="8" w:space="0" w:color="000000"/>
            </w:tcBorders>
            <w:shd w:val="clear" w:color="auto" w:fill="auto"/>
            <w:tcMar>
              <w:top w:w="15" w:type="dxa"/>
              <w:left w:w="15" w:type="dxa"/>
              <w:right w:w="15" w:type="dxa"/>
            </w:tcMar>
            <w:vAlign w:val="center"/>
          </w:tcPr>
          <w:p w:rsidR="00DC0CAD" w:rsidRDefault="00DC0CAD">
            <w:pPr>
              <w:jc w:val="center"/>
              <w:rPr>
                <w:lang w:val="en-US" w:eastAsia="zh-CN"/>
              </w:rPr>
            </w:pPr>
          </w:p>
        </w:tc>
        <w:tc>
          <w:tcPr>
            <w:tcW w:w="863" w:type="dxa"/>
            <w:tcBorders>
              <w:top w:val="single" w:sz="4" w:space="0" w:color="auto"/>
              <w:left w:val="single" w:sz="8" w:space="0" w:color="000000"/>
              <w:bottom w:val="single" w:sz="4" w:space="0" w:color="auto"/>
              <w:right w:val="single" w:sz="8" w:space="0" w:color="000000"/>
            </w:tcBorders>
            <w:shd w:val="clear" w:color="auto" w:fill="auto"/>
            <w:tcMar>
              <w:top w:w="15" w:type="dxa"/>
              <w:left w:w="15" w:type="dxa"/>
              <w:right w:w="15" w:type="dxa"/>
            </w:tcMar>
            <w:vAlign w:val="center"/>
          </w:tcPr>
          <w:p w:rsidR="00DC0CAD" w:rsidRDefault="002D7E53">
            <w:pPr>
              <w:pStyle w:val="af0"/>
              <w:spacing w:before="0" w:beforeAutospacing="0" w:after="0" w:afterAutospacing="0"/>
              <w:jc w:val="center"/>
              <w:textAlignment w:val="center"/>
              <w:rPr>
                <w:sz w:val="20"/>
                <w:szCs w:val="20"/>
              </w:rPr>
            </w:pPr>
            <w:r>
              <w:rPr>
                <w:rFonts w:hint="eastAsia"/>
                <w:sz w:val="20"/>
                <w:szCs w:val="20"/>
              </w:rPr>
              <w:t>AL=16</w:t>
            </w:r>
          </w:p>
        </w:tc>
        <w:tc>
          <w:tcPr>
            <w:tcW w:w="1050" w:type="dxa"/>
            <w:tcBorders>
              <w:top w:val="single" w:sz="4" w:space="0" w:color="auto"/>
              <w:left w:val="single" w:sz="8" w:space="0" w:color="000000"/>
              <w:bottom w:val="single" w:sz="4" w:space="0" w:color="auto"/>
              <w:right w:val="single" w:sz="8" w:space="0" w:color="000000"/>
            </w:tcBorders>
            <w:shd w:val="clear" w:color="auto" w:fill="auto"/>
            <w:tcMar>
              <w:top w:w="10" w:type="dxa"/>
              <w:left w:w="108" w:type="dxa"/>
              <w:right w:w="108" w:type="dxa"/>
            </w:tcMar>
            <w:vAlign w:val="center"/>
          </w:tcPr>
          <w:p w:rsidR="00DC0CAD" w:rsidRDefault="002D7E53">
            <w:pPr>
              <w:jc w:val="center"/>
              <w:rPr>
                <w:rFonts w:eastAsia="宋体"/>
                <w:lang w:val="en-US" w:eastAsia="zh-CN"/>
              </w:rPr>
            </w:pPr>
            <w:r>
              <w:rPr>
                <w:rFonts w:eastAsia="宋体" w:hint="eastAsia"/>
                <w:lang w:val="en-US" w:eastAsia="zh-CN"/>
              </w:rPr>
              <w:t>-7.43</w:t>
            </w:r>
          </w:p>
        </w:tc>
        <w:tc>
          <w:tcPr>
            <w:tcW w:w="1750" w:type="dxa"/>
            <w:tcBorders>
              <w:top w:val="single" w:sz="4" w:space="0" w:color="auto"/>
              <w:left w:val="single" w:sz="8" w:space="0" w:color="000000"/>
              <w:bottom w:val="single" w:sz="4" w:space="0" w:color="auto"/>
              <w:right w:val="single" w:sz="8" w:space="0" w:color="000000"/>
            </w:tcBorders>
            <w:shd w:val="clear" w:color="auto" w:fill="auto"/>
            <w:tcMar>
              <w:top w:w="10" w:type="dxa"/>
              <w:left w:w="108" w:type="dxa"/>
              <w:right w:w="108" w:type="dxa"/>
            </w:tcMar>
            <w:vAlign w:val="center"/>
          </w:tcPr>
          <w:p w:rsidR="00DC0CAD" w:rsidRDefault="002D7E53">
            <w:pPr>
              <w:jc w:val="center"/>
              <w:rPr>
                <w:rFonts w:eastAsia="宋体"/>
                <w:lang w:val="en-US" w:eastAsia="zh-CN"/>
              </w:rPr>
            </w:pPr>
            <w:r>
              <w:rPr>
                <w:rFonts w:eastAsia="宋体" w:hint="eastAsia"/>
                <w:lang w:val="en-US" w:eastAsia="zh-CN"/>
              </w:rPr>
              <w:t>146.72</w:t>
            </w:r>
          </w:p>
        </w:tc>
        <w:tc>
          <w:tcPr>
            <w:tcW w:w="1312" w:type="dxa"/>
            <w:vMerge/>
            <w:tcBorders>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overflowPunct w:val="0"/>
              <w:spacing w:before="0" w:beforeAutospacing="0" w:after="120" w:afterAutospacing="0"/>
              <w:jc w:val="center"/>
              <w:rPr>
                <w:sz w:val="20"/>
                <w:szCs w:val="20"/>
              </w:rPr>
            </w:pP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 xml:space="preserve">-30.28 </w:t>
            </w:r>
          </w:p>
        </w:tc>
        <w:tc>
          <w:tcPr>
            <w:tcW w:w="1563" w:type="dxa"/>
            <w:vMerge/>
            <w:tcBorders>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DC0CAD">
            <w:pPr>
              <w:pStyle w:val="af0"/>
              <w:overflowPunct w:val="0"/>
              <w:spacing w:before="0" w:beforeAutospacing="0" w:after="120" w:afterAutospacing="0"/>
              <w:jc w:val="center"/>
              <w:rPr>
                <w:sz w:val="20"/>
                <w:szCs w:val="20"/>
              </w:rPr>
            </w:pPr>
          </w:p>
        </w:tc>
        <w:tc>
          <w:tcPr>
            <w:tcW w:w="10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 xml:space="preserve">-12.50 </w:t>
            </w:r>
          </w:p>
        </w:tc>
      </w:tr>
    </w:tbl>
    <w:p w:rsidR="00DC0CAD" w:rsidRDefault="00DC0CAD">
      <w:pPr>
        <w:rPr>
          <w:lang w:val="en-US" w:eastAsia="zh-CN"/>
        </w:rPr>
      </w:pPr>
    </w:p>
    <w:p w:rsidR="00DC0CAD" w:rsidRDefault="002D7E53">
      <w:pPr>
        <w:jc w:val="center"/>
        <w:rPr>
          <w:lang w:val="en-US" w:eastAsia="zh-CN"/>
        </w:rPr>
      </w:pPr>
      <w:r>
        <w:rPr>
          <w:rFonts w:hint="eastAsia"/>
          <w:lang w:val="en-US" w:eastAsia="zh-CN"/>
        </w:rPr>
        <w:t>Table 4.1.4-2 The available path loss and performance gap for PDCCH in Urban scenario 4GHz_O2I.</w:t>
      </w:r>
    </w:p>
    <w:tbl>
      <w:tblPr>
        <w:tblW w:w="9509" w:type="dxa"/>
        <w:tblLayout w:type="fixed"/>
        <w:tblCellMar>
          <w:left w:w="0" w:type="dxa"/>
          <w:right w:w="0" w:type="dxa"/>
        </w:tblCellMar>
        <w:tblLook w:val="04A0" w:firstRow="1" w:lastRow="0" w:firstColumn="1" w:lastColumn="0" w:noHBand="0" w:noVBand="1"/>
      </w:tblPr>
      <w:tblGrid>
        <w:gridCol w:w="979"/>
        <w:gridCol w:w="863"/>
        <w:gridCol w:w="1050"/>
        <w:gridCol w:w="1800"/>
        <w:gridCol w:w="1262"/>
        <w:gridCol w:w="1113"/>
        <w:gridCol w:w="1400"/>
        <w:gridCol w:w="1042"/>
      </w:tblGrid>
      <w:tr w:rsidR="00DC0CAD">
        <w:trPr>
          <w:trHeight w:val="817"/>
        </w:trPr>
        <w:tc>
          <w:tcPr>
            <w:tcW w:w="979" w:type="dxa"/>
            <w:vMerge w:val="restart"/>
            <w:tcBorders>
              <w:top w:val="single" w:sz="8" w:space="0" w:color="000000"/>
              <w:left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tabs>
                <w:tab w:val="center" w:pos="1492"/>
                <w:tab w:val="right" w:pos="2861"/>
              </w:tabs>
              <w:overflowPunct w:val="0"/>
              <w:spacing w:before="0" w:beforeAutospacing="0" w:after="120" w:afterAutospacing="0"/>
              <w:jc w:val="center"/>
              <w:rPr>
                <w:b/>
                <w:color w:val="000000"/>
                <w:kern w:val="24"/>
                <w:sz w:val="20"/>
                <w:szCs w:val="20"/>
              </w:rPr>
            </w:pPr>
            <w:r>
              <w:rPr>
                <w:rFonts w:hint="eastAsia"/>
                <w:b/>
                <w:color w:val="000000"/>
                <w:kern w:val="24"/>
                <w:sz w:val="20"/>
                <w:szCs w:val="20"/>
              </w:rPr>
              <w:t># of DCI bits</w:t>
            </w:r>
          </w:p>
        </w:tc>
        <w:tc>
          <w:tcPr>
            <w:tcW w:w="1913" w:type="dxa"/>
            <w:gridSpan w:val="2"/>
            <w:vMerge w:val="restart"/>
            <w:tcBorders>
              <w:top w:val="single" w:sz="8" w:space="0" w:color="000000"/>
              <w:left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
                <w:color w:val="000000"/>
                <w:kern w:val="24"/>
                <w:sz w:val="20"/>
                <w:szCs w:val="20"/>
              </w:rPr>
            </w:pPr>
            <w:r>
              <w:rPr>
                <w:b/>
                <w:color w:val="000000"/>
                <w:kern w:val="24"/>
                <w:sz w:val="20"/>
                <w:szCs w:val="20"/>
              </w:rPr>
              <w:t>Required SNR (dB)</w:t>
            </w:r>
            <w:r>
              <w:rPr>
                <w:rFonts w:hint="eastAsia"/>
                <w:b/>
                <w:color w:val="000000"/>
                <w:kern w:val="24"/>
                <w:sz w:val="20"/>
                <w:szCs w:val="20"/>
              </w:rPr>
              <w:t xml:space="preserve"> with Rx=4</w:t>
            </w:r>
          </w:p>
        </w:tc>
        <w:tc>
          <w:tcPr>
            <w:tcW w:w="1800" w:type="dxa"/>
            <w:vMerge w:val="restart"/>
            <w:tcBorders>
              <w:top w:val="single" w:sz="8" w:space="0" w:color="000000"/>
              <w:left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
                <w:sz w:val="20"/>
                <w:szCs w:val="20"/>
              </w:rPr>
            </w:pPr>
            <w:r>
              <w:rPr>
                <w:b/>
                <w:bCs/>
                <w:sz w:val="20"/>
                <w:szCs w:val="20"/>
              </w:rPr>
              <w:t xml:space="preserve">Available path loss </w:t>
            </w:r>
            <w:r>
              <w:rPr>
                <w:b/>
                <w:bCs/>
                <w:color w:val="000000"/>
                <w:kern w:val="24"/>
                <w:sz w:val="20"/>
                <w:szCs w:val="20"/>
              </w:rPr>
              <w:t>(dB)</w:t>
            </w:r>
          </w:p>
        </w:tc>
        <w:tc>
          <w:tcPr>
            <w:tcW w:w="2375" w:type="dxa"/>
            <w:gridSpan w:val="2"/>
            <w:tcBorders>
              <w:top w:val="single" w:sz="8" w:space="0" w:color="000000"/>
              <w:left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
                <w:sz w:val="20"/>
                <w:szCs w:val="20"/>
              </w:rPr>
            </w:pPr>
            <w:r>
              <w:rPr>
                <w:b/>
                <w:color w:val="000000"/>
                <w:kern w:val="24"/>
                <w:sz w:val="20"/>
                <w:szCs w:val="20"/>
              </w:rPr>
              <w:t>Target performance (dB)</w:t>
            </w:r>
          </w:p>
        </w:tc>
        <w:tc>
          <w:tcPr>
            <w:tcW w:w="2442" w:type="dxa"/>
            <w:gridSpan w:val="2"/>
            <w:tcBorders>
              <w:top w:val="single" w:sz="8" w:space="0" w:color="000000"/>
              <w:left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
                <w:color w:val="000000"/>
                <w:kern w:val="24"/>
                <w:sz w:val="20"/>
                <w:szCs w:val="20"/>
              </w:rPr>
            </w:pPr>
            <w:r>
              <w:rPr>
                <w:b/>
                <w:color w:val="000000"/>
                <w:kern w:val="24"/>
                <w:sz w:val="20"/>
                <w:szCs w:val="20"/>
              </w:rPr>
              <w:t>Target performance (dB)</w:t>
            </w:r>
          </w:p>
        </w:tc>
      </w:tr>
      <w:tr w:rsidR="00DC0CAD">
        <w:trPr>
          <w:trHeight w:val="839"/>
        </w:trPr>
        <w:tc>
          <w:tcPr>
            <w:tcW w:w="979" w:type="dxa"/>
            <w:vMerge/>
            <w:tcBorders>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tabs>
                <w:tab w:val="center" w:pos="1492"/>
                <w:tab w:val="right" w:pos="2861"/>
              </w:tabs>
              <w:overflowPunct w:val="0"/>
              <w:spacing w:before="0" w:beforeAutospacing="0" w:after="120" w:afterAutospacing="0"/>
              <w:jc w:val="left"/>
              <w:rPr>
                <w:b/>
                <w:color w:val="000000"/>
                <w:kern w:val="24"/>
                <w:sz w:val="20"/>
                <w:szCs w:val="20"/>
              </w:rPr>
            </w:pPr>
          </w:p>
        </w:tc>
        <w:tc>
          <w:tcPr>
            <w:tcW w:w="1913" w:type="dxa"/>
            <w:gridSpan w:val="2"/>
            <w:vMerge/>
            <w:tcBorders>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overflowPunct w:val="0"/>
              <w:spacing w:before="0" w:beforeAutospacing="0" w:after="120" w:afterAutospacing="0"/>
              <w:jc w:val="center"/>
              <w:rPr>
                <w:b/>
                <w:color w:val="000000"/>
                <w:kern w:val="24"/>
                <w:sz w:val="20"/>
                <w:szCs w:val="20"/>
              </w:rPr>
            </w:pPr>
          </w:p>
        </w:tc>
        <w:tc>
          <w:tcPr>
            <w:tcW w:w="1800" w:type="dxa"/>
            <w:vMerge/>
            <w:tcBorders>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overflowPunct w:val="0"/>
              <w:spacing w:before="0" w:beforeAutospacing="0" w:after="120" w:afterAutospacing="0"/>
              <w:jc w:val="center"/>
              <w:rPr>
                <w:b/>
                <w:color w:val="000000"/>
                <w:kern w:val="24"/>
                <w:sz w:val="20"/>
                <w:szCs w:val="20"/>
              </w:rPr>
            </w:pPr>
          </w:p>
        </w:tc>
        <w:tc>
          <w:tcPr>
            <w:tcW w:w="12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Cs/>
                <w:color w:val="000000"/>
                <w:kern w:val="24"/>
                <w:sz w:val="20"/>
                <w:szCs w:val="20"/>
              </w:rPr>
            </w:pPr>
            <w:r>
              <w:rPr>
                <w:bCs/>
                <w:color w:val="000000"/>
                <w:kern w:val="24"/>
                <w:sz w:val="20"/>
                <w:szCs w:val="20"/>
              </w:rPr>
              <w:t>ISD</w:t>
            </w:r>
            <w:r>
              <w:rPr>
                <w:rFonts w:hint="eastAsia"/>
                <w:bCs/>
                <w:color w:val="000000"/>
                <w:kern w:val="24"/>
                <w:sz w:val="20"/>
                <w:szCs w:val="20"/>
              </w:rPr>
              <w:t>=400m</w:t>
            </w:r>
          </w:p>
        </w:tc>
        <w:tc>
          <w:tcPr>
            <w:tcW w:w="1113"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Cs/>
                <w:color w:val="000000"/>
                <w:kern w:val="24"/>
                <w:sz w:val="20"/>
                <w:szCs w:val="20"/>
              </w:rPr>
            </w:pPr>
            <w:r>
              <w:rPr>
                <w:rFonts w:hint="eastAsia"/>
                <w:bCs/>
                <w:color w:val="000000"/>
                <w:kern w:val="24"/>
                <w:sz w:val="20"/>
                <w:szCs w:val="20"/>
              </w:rPr>
              <w:t>Gap</w:t>
            </w:r>
          </w:p>
        </w:tc>
        <w:tc>
          <w:tcPr>
            <w:tcW w:w="1400"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Cs/>
                <w:color w:val="000000"/>
                <w:kern w:val="24"/>
                <w:sz w:val="20"/>
                <w:szCs w:val="20"/>
              </w:rPr>
            </w:pPr>
            <w:r>
              <w:rPr>
                <w:bCs/>
                <w:color w:val="000000"/>
                <w:kern w:val="24"/>
                <w:sz w:val="20"/>
                <w:szCs w:val="20"/>
              </w:rPr>
              <w:t>ISD</w:t>
            </w:r>
            <w:r>
              <w:rPr>
                <w:rFonts w:hint="eastAsia"/>
                <w:bCs/>
                <w:color w:val="000000"/>
                <w:kern w:val="24"/>
                <w:sz w:val="20"/>
                <w:szCs w:val="20"/>
              </w:rPr>
              <w:t>=500m</w:t>
            </w:r>
          </w:p>
        </w:tc>
        <w:tc>
          <w:tcPr>
            <w:tcW w:w="104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Cs/>
                <w:color w:val="000000"/>
                <w:kern w:val="24"/>
                <w:sz w:val="20"/>
                <w:szCs w:val="20"/>
              </w:rPr>
            </w:pPr>
            <w:r>
              <w:rPr>
                <w:rFonts w:hint="eastAsia"/>
                <w:bCs/>
                <w:color w:val="000000"/>
                <w:kern w:val="24"/>
                <w:sz w:val="20"/>
                <w:szCs w:val="20"/>
              </w:rPr>
              <w:t>Gap</w:t>
            </w:r>
          </w:p>
        </w:tc>
      </w:tr>
      <w:tr w:rsidR="00DC0CAD">
        <w:trPr>
          <w:trHeight w:val="427"/>
        </w:trPr>
        <w:tc>
          <w:tcPr>
            <w:tcW w:w="979" w:type="dxa"/>
            <w:vMerge w:val="restart"/>
            <w:tcBorders>
              <w:top w:val="single" w:sz="8" w:space="0" w:color="000000"/>
              <w:left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30</w:t>
            </w:r>
          </w:p>
        </w:tc>
        <w:tc>
          <w:tcPr>
            <w:tcW w:w="863" w:type="dxa"/>
            <w:tcBorders>
              <w:top w:val="single" w:sz="8" w:space="0" w:color="000000"/>
              <w:left w:val="single" w:sz="8" w:space="0" w:color="000000"/>
              <w:bottom w:val="single" w:sz="4" w:space="0" w:color="auto"/>
              <w:right w:val="single" w:sz="8" w:space="0" w:color="000000"/>
            </w:tcBorders>
            <w:shd w:val="clear" w:color="auto" w:fill="auto"/>
            <w:tcMar>
              <w:top w:w="15" w:type="dxa"/>
              <w:left w:w="15" w:type="dxa"/>
              <w:right w:w="15" w:type="dxa"/>
            </w:tcMar>
            <w:vAlign w:val="center"/>
          </w:tcPr>
          <w:p w:rsidR="00DC0CAD" w:rsidRDefault="002D7E53">
            <w:pPr>
              <w:pStyle w:val="af0"/>
              <w:spacing w:before="0" w:beforeAutospacing="0" w:after="0" w:afterAutospacing="0"/>
              <w:jc w:val="center"/>
              <w:textAlignment w:val="center"/>
              <w:rPr>
                <w:sz w:val="20"/>
                <w:szCs w:val="20"/>
              </w:rPr>
            </w:pPr>
            <w:r>
              <w:rPr>
                <w:rFonts w:hint="eastAsia"/>
                <w:sz w:val="20"/>
                <w:szCs w:val="20"/>
              </w:rPr>
              <w:t>AL=1</w:t>
            </w:r>
          </w:p>
        </w:tc>
        <w:tc>
          <w:tcPr>
            <w:tcW w:w="1050" w:type="dxa"/>
            <w:tcBorders>
              <w:top w:val="single" w:sz="8" w:space="0" w:color="000000"/>
              <w:left w:val="single" w:sz="8" w:space="0" w:color="000000"/>
              <w:bottom w:val="single" w:sz="4" w:space="0" w:color="auto"/>
              <w:right w:val="single" w:sz="8" w:space="0" w:color="000000"/>
            </w:tcBorders>
            <w:shd w:val="clear" w:color="auto" w:fill="auto"/>
            <w:tcMar>
              <w:top w:w="10" w:type="dxa"/>
              <w:left w:w="108" w:type="dxa"/>
              <w:right w:w="108" w:type="dxa"/>
            </w:tcMar>
            <w:vAlign w:val="center"/>
          </w:tcPr>
          <w:p w:rsidR="00DC0CAD" w:rsidRDefault="002D7E53">
            <w:pPr>
              <w:pStyle w:val="af0"/>
              <w:jc w:val="center"/>
              <w:rPr>
                <w:sz w:val="20"/>
                <w:szCs w:val="20"/>
              </w:rPr>
            </w:pPr>
            <w:r>
              <w:rPr>
                <w:rFonts w:hint="eastAsia"/>
                <w:sz w:val="20"/>
                <w:szCs w:val="20"/>
              </w:rPr>
              <w:t>1.67</w:t>
            </w:r>
          </w:p>
        </w:tc>
        <w:tc>
          <w:tcPr>
            <w:tcW w:w="1800" w:type="dxa"/>
            <w:tcBorders>
              <w:top w:val="single" w:sz="8" w:space="0" w:color="000000"/>
              <w:left w:val="single" w:sz="8" w:space="0" w:color="000000"/>
              <w:bottom w:val="single" w:sz="4" w:space="0" w:color="auto"/>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138.04</w:t>
            </w:r>
          </w:p>
        </w:tc>
        <w:tc>
          <w:tcPr>
            <w:tcW w:w="1262" w:type="dxa"/>
            <w:vMerge w:val="restart"/>
            <w:tcBorders>
              <w:top w:val="single" w:sz="8" w:space="0" w:color="000000"/>
              <w:left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117.97</w:t>
            </w:r>
          </w:p>
        </w:tc>
        <w:tc>
          <w:tcPr>
            <w:tcW w:w="11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jc w:val="center"/>
              <w:textAlignment w:val="center"/>
              <w:rPr>
                <w:rFonts w:eastAsia="宋体"/>
                <w:lang w:val="en-US" w:eastAsia="zh-CN" w:bidi="he-IL"/>
              </w:rPr>
            </w:pPr>
            <w:r>
              <w:rPr>
                <w:rFonts w:eastAsia="宋体" w:hint="eastAsia"/>
                <w:lang w:val="en-US" w:eastAsia="zh-CN" w:bidi="he-IL"/>
              </w:rPr>
              <w:t xml:space="preserve">-20.07 </w:t>
            </w:r>
          </w:p>
        </w:tc>
        <w:tc>
          <w:tcPr>
            <w:tcW w:w="1400" w:type="dxa"/>
            <w:vMerge w:val="restart"/>
            <w:tcBorders>
              <w:top w:val="single" w:sz="8" w:space="0" w:color="000000"/>
              <w:left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121.75</w:t>
            </w:r>
          </w:p>
        </w:tc>
        <w:tc>
          <w:tcPr>
            <w:tcW w:w="10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jc w:val="center"/>
              <w:textAlignment w:val="center"/>
              <w:rPr>
                <w:rFonts w:eastAsia="宋体"/>
                <w:lang w:val="en-US" w:eastAsia="zh-CN" w:bidi="he-IL"/>
              </w:rPr>
            </w:pPr>
            <w:r>
              <w:rPr>
                <w:rFonts w:eastAsia="宋体" w:hint="eastAsia"/>
                <w:lang w:val="en-US" w:eastAsia="zh-CN" w:bidi="he-IL"/>
              </w:rPr>
              <w:t xml:space="preserve">-16.29 </w:t>
            </w:r>
          </w:p>
        </w:tc>
      </w:tr>
      <w:tr w:rsidR="00DC0CAD">
        <w:trPr>
          <w:trHeight w:val="427"/>
        </w:trPr>
        <w:tc>
          <w:tcPr>
            <w:tcW w:w="979" w:type="dxa"/>
            <w:vMerge/>
            <w:tcBorders>
              <w:left w:val="single" w:sz="8" w:space="0" w:color="000000"/>
              <w:right w:val="single" w:sz="8" w:space="0" w:color="000000"/>
            </w:tcBorders>
            <w:shd w:val="clear" w:color="auto" w:fill="auto"/>
            <w:tcMar>
              <w:top w:w="15" w:type="dxa"/>
              <w:left w:w="15" w:type="dxa"/>
              <w:right w:w="15" w:type="dxa"/>
            </w:tcMar>
            <w:vAlign w:val="center"/>
          </w:tcPr>
          <w:p w:rsidR="00DC0CAD" w:rsidRDefault="00DC0CAD">
            <w:pPr>
              <w:pStyle w:val="af0"/>
              <w:overflowPunct w:val="0"/>
              <w:spacing w:before="0" w:beforeAutospacing="0" w:after="120" w:afterAutospacing="0"/>
              <w:jc w:val="center"/>
              <w:rPr>
                <w:sz w:val="20"/>
                <w:szCs w:val="20"/>
              </w:rPr>
            </w:pPr>
          </w:p>
        </w:tc>
        <w:tc>
          <w:tcPr>
            <w:tcW w:w="863" w:type="dxa"/>
            <w:tcBorders>
              <w:top w:val="single" w:sz="8" w:space="0" w:color="000000"/>
              <w:left w:val="single" w:sz="8" w:space="0" w:color="000000"/>
              <w:bottom w:val="single" w:sz="4" w:space="0" w:color="auto"/>
              <w:right w:val="single" w:sz="8" w:space="0" w:color="000000"/>
            </w:tcBorders>
            <w:shd w:val="clear" w:color="auto" w:fill="auto"/>
            <w:tcMar>
              <w:top w:w="15" w:type="dxa"/>
              <w:left w:w="15" w:type="dxa"/>
              <w:right w:w="15" w:type="dxa"/>
            </w:tcMar>
            <w:vAlign w:val="center"/>
          </w:tcPr>
          <w:p w:rsidR="00DC0CAD" w:rsidRDefault="002D7E53">
            <w:pPr>
              <w:pStyle w:val="af0"/>
              <w:spacing w:before="0" w:beforeAutospacing="0" w:after="0" w:afterAutospacing="0"/>
              <w:jc w:val="center"/>
              <w:textAlignment w:val="center"/>
              <w:rPr>
                <w:sz w:val="20"/>
                <w:szCs w:val="20"/>
              </w:rPr>
            </w:pPr>
            <w:r>
              <w:rPr>
                <w:rFonts w:hint="eastAsia"/>
                <w:sz w:val="20"/>
                <w:szCs w:val="20"/>
              </w:rPr>
              <w:t>AL=2</w:t>
            </w:r>
          </w:p>
        </w:tc>
        <w:tc>
          <w:tcPr>
            <w:tcW w:w="1050" w:type="dxa"/>
            <w:tcBorders>
              <w:top w:val="single" w:sz="8" w:space="0" w:color="000000"/>
              <w:left w:val="single" w:sz="8" w:space="0" w:color="000000"/>
              <w:bottom w:val="single" w:sz="4" w:space="0" w:color="auto"/>
              <w:right w:val="single" w:sz="8" w:space="0" w:color="000000"/>
            </w:tcBorders>
            <w:shd w:val="clear" w:color="auto" w:fill="auto"/>
            <w:tcMar>
              <w:top w:w="10" w:type="dxa"/>
              <w:left w:w="108" w:type="dxa"/>
              <w:right w:w="108" w:type="dxa"/>
            </w:tcMar>
            <w:vAlign w:val="center"/>
          </w:tcPr>
          <w:p w:rsidR="00DC0CAD" w:rsidRDefault="002D7E53">
            <w:pPr>
              <w:pStyle w:val="af0"/>
              <w:jc w:val="center"/>
              <w:rPr>
                <w:sz w:val="20"/>
                <w:szCs w:val="20"/>
              </w:rPr>
            </w:pPr>
            <w:r>
              <w:rPr>
                <w:rFonts w:hint="eastAsia"/>
                <w:sz w:val="20"/>
                <w:szCs w:val="20"/>
              </w:rPr>
              <w:t>-2.96</w:t>
            </w:r>
          </w:p>
        </w:tc>
        <w:tc>
          <w:tcPr>
            <w:tcW w:w="1800" w:type="dxa"/>
            <w:tcBorders>
              <w:top w:val="single" w:sz="8" w:space="0" w:color="000000"/>
              <w:left w:val="single" w:sz="8" w:space="0" w:color="000000"/>
              <w:bottom w:val="single" w:sz="4" w:space="0" w:color="auto"/>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139.66</w:t>
            </w:r>
          </w:p>
        </w:tc>
        <w:tc>
          <w:tcPr>
            <w:tcW w:w="1262" w:type="dxa"/>
            <w:vMerge/>
            <w:tcBorders>
              <w:left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overflowPunct w:val="0"/>
              <w:spacing w:before="0" w:beforeAutospacing="0" w:after="120" w:afterAutospacing="0"/>
              <w:jc w:val="center"/>
              <w:rPr>
                <w:sz w:val="20"/>
                <w:szCs w:val="20"/>
              </w:rPr>
            </w:pPr>
          </w:p>
        </w:tc>
        <w:tc>
          <w:tcPr>
            <w:tcW w:w="11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jc w:val="center"/>
              <w:textAlignment w:val="center"/>
              <w:rPr>
                <w:rFonts w:eastAsia="宋体"/>
                <w:lang w:val="en-US" w:eastAsia="zh-CN" w:bidi="he-IL"/>
              </w:rPr>
            </w:pPr>
            <w:r>
              <w:rPr>
                <w:rFonts w:eastAsia="宋体" w:hint="eastAsia"/>
                <w:lang w:val="en-US" w:eastAsia="zh-CN" w:bidi="he-IL"/>
              </w:rPr>
              <w:t xml:space="preserve">-21.69 </w:t>
            </w:r>
          </w:p>
        </w:tc>
        <w:tc>
          <w:tcPr>
            <w:tcW w:w="1400" w:type="dxa"/>
            <w:vMerge/>
            <w:tcBorders>
              <w:left w:val="single" w:sz="8" w:space="0" w:color="000000"/>
              <w:right w:val="single" w:sz="8" w:space="0" w:color="000000"/>
            </w:tcBorders>
            <w:shd w:val="clear" w:color="auto" w:fill="auto"/>
            <w:tcMar>
              <w:top w:w="15" w:type="dxa"/>
              <w:left w:w="15" w:type="dxa"/>
              <w:right w:w="15" w:type="dxa"/>
            </w:tcMar>
            <w:vAlign w:val="center"/>
          </w:tcPr>
          <w:p w:rsidR="00DC0CAD" w:rsidRDefault="00DC0CAD">
            <w:pPr>
              <w:pStyle w:val="af0"/>
              <w:overflowPunct w:val="0"/>
              <w:spacing w:before="0" w:beforeAutospacing="0" w:after="120" w:afterAutospacing="0"/>
              <w:jc w:val="center"/>
              <w:rPr>
                <w:sz w:val="20"/>
                <w:szCs w:val="20"/>
              </w:rPr>
            </w:pPr>
          </w:p>
        </w:tc>
        <w:tc>
          <w:tcPr>
            <w:tcW w:w="10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jc w:val="center"/>
              <w:textAlignment w:val="center"/>
              <w:rPr>
                <w:rFonts w:eastAsia="宋体"/>
                <w:lang w:val="en-US" w:eastAsia="zh-CN" w:bidi="he-IL"/>
              </w:rPr>
            </w:pPr>
            <w:r>
              <w:rPr>
                <w:rFonts w:eastAsia="宋体" w:hint="eastAsia"/>
                <w:lang w:val="en-US" w:eastAsia="zh-CN" w:bidi="he-IL"/>
              </w:rPr>
              <w:t xml:space="preserve">-17.91 </w:t>
            </w:r>
          </w:p>
        </w:tc>
      </w:tr>
      <w:tr w:rsidR="00DC0CAD">
        <w:trPr>
          <w:trHeight w:val="427"/>
        </w:trPr>
        <w:tc>
          <w:tcPr>
            <w:tcW w:w="979" w:type="dxa"/>
            <w:vMerge/>
            <w:tcBorders>
              <w:left w:val="single" w:sz="8" w:space="0" w:color="000000"/>
              <w:right w:val="single" w:sz="8" w:space="0" w:color="000000"/>
            </w:tcBorders>
            <w:shd w:val="clear" w:color="auto" w:fill="auto"/>
            <w:tcMar>
              <w:top w:w="15" w:type="dxa"/>
              <w:left w:w="15" w:type="dxa"/>
              <w:right w:w="15" w:type="dxa"/>
            </w:tcMar>
            <w:vAlign w:val="center"/>
          </w:tcPr>
          <w:p w:rsidR="00DC0CAD" w:rsidRDefault="00DC0CAD">
            <w:pPr>
              <w:pStyle w:val="af0"/>
              <w:overflowPunct w:val="0"/>
              <w:spacing w:before="0" w:beforeAutospacing="0" w:after="120" w:afterAutospacing="0"/>
              <w:jc w:val="center"/>
              <w:rPr>
                <w:sz w:val="20"/>
                <w:szCs w:val="20"/>
              </w:rPr>
            </w:pPr>
          </w:p>
        </w:tc>
        <w:tc>
          <w:tcPr>
            <w:tcW w:w="863" w:type="dxa"/>
            <w:tcBorders>
              <w:top w:val="single" w:sz="8" w:space="0" w:color="000000"/>
              <w:left w:val="single" w:sz="8" w:space="0" w:color="000000"/>
              <w:bottom w:val="single" w:sz="4" w:space="0" w:color="auto"/>
              <w:right w:val="single" w:sz="8" w:space="0" w:color="000000"/>
            </w:tcBorders>
            <w:shd w:val="clear" w:color="auto" w:fill="auto"/>
            <w:tcMar>
              <w:top w:w="15" w:type="dxa"/>
              <w:left w:w="15" w:type="dxa"/>
              <w:right w:w="15" w:type="dxa"/>
            </w:tcMar>
            <w:vAlign w:val="center"/>
          </w:tcPr>
          <w:p w:rsidR="00DC0CAD" w:rsidRDefault="002D7E53">
            <w:pPr>
              <w:pStyle w:val="af0"/>
              <w:spacing w:before="0" w:beforeAutospacing="0" w:after="0" w:afterAutospacing="0"/>
              <w:jc w:val="center"/>
              <w:textAlignment w:val="center"/>
              <w:rPr>
                <w:sz w:val="20"/>
                <w:szCs w:val="20"/>
              </w:rPr>
            </w:pPr>
            <w:r>
              <w:rPr>
                <w:rFonts w:hint="eastAsia"/>
                <w:sz w:val="20"/>
                <w:szCs w:val="20"/>
              </w:rPr>
              <w:t>AL=4</w:t>
            </w:r>
          </w:p>
        </w:tc>
        <w:tc>
          <w:tcPr>
            <w:tcW w:w="1050" w:type="dxa"/>
            <w:tcBorders>
              <w:top w:val="single" w:sz="8" w:space="0" w:color="000000"/>
              <w:left w:val="single" w:sz="8" w:space="0" w:color="000000"/>
              <w:bottom w:val="single" w:sz="4" w:space="0" w:color="auto"/>
              <w:right w:val="single" w:sz="8" w:space="0" w:color="000000"/>
            </w:tcBorders>
            <w:shd w:val="clear" w:color="auto" w:fill="auto"/>
            <w:tcMar>
              <w:top w:w="10" w:type="dxa"/>
              <w:left w:w="108" w:type="dxa"/>
              <w:right w:w="108" w:type="dxa"/>
            </w:tcMar>
            <w:vAlign w:val="center"/>
          </w:tcPr>
          <w:p w:rsidR="00DC0CAD" w:rsidRDefault="002D7E53">
            <w:pPr>
              <w:pStyle w:val="af0"/>
              <w:jc w:val="center"/>
              <w:rPr>
                <w:sz w:val="20"/>
                <w:szCs w:val="20"/>
              </w:rPr>
            </w:pPr>
            <w:r>
              <w:rPr>
                <w:rFonts w:hint="eastAsia"/>
                <w:sz w:val="20"/>
                <w:szCs w:val="20"/>
              </w:rPr>
              <w:t>-6.41</w:t>
            </w:r>
          </w:p>
        </w:tc>
        <w:tc>
          <w:tcPr>
            <w:tcW w:w="1800" w:type="dxa"/>
            <w:tcBorders>
              <w:top w:val="single" w:sz="8" w:space="0" w:color="000000"/>
              <w:left w:val="single" w:sz="8" w:space="0" w:color="000000"/>
              <w:bottom w:val="single" w:sz="4" w:space="0" w:color="auto"/>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140.10</w:t>
            </w:r>
          </w:p>
        </w:tc>
        <w:tc>
          <w:tcPr>
            <w:tcW w:w="1262" w:type="dxa"/>
            <w:vMerge/>
            <w:tcBorders>
              <w:left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overflowPunct w:val="0"/>
              <w:spacing w:before="0" w:beforeAutospacing="0" w:after="120" w:afterAutospacing="0"/>
              <w:jc w:val="center"/>
              <w:rPr>
                <w:sz w:val="20"/>
                <w:szCs w:val="20"/>
              </w:rPr>
            </w:pPr>
          </w:p>
        </w:tc>
        <w:tc>
          <w:tcPr>
            <w:tcW w:w="11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jc w:val="center"/>
              <w:textAlignment w:val="center"/>
              <w:rPr>
                <w:rFonts w:eastAsia="宋体"/>
                <w:lang w:val="en-US" w:eastAsia="zh-CN" w:bidi="he-IL"/>
              </w:rPr>
            </w:pPr>
            <w:r>
              <w:rPr>
                <w:rFonts w:eastAsia="宋体" w:hint="eastAsia"/>
                <w:lang w:val="en-US" w:eastAsia="zh-CN" w:bidi="he-IL"/>
              </w:rPr>
              <w:t xml:space="preserve">-22.13 </w:t>
            </w:r>
          </w:p>
        </w:tc>
        <w:tc>
          <w:tcPr>
            <w:tcW w:w="1400" w:type="dxa"/>
            <w:vMerge/>
            <w:tcBorders>
              <w:left w:val="single" w:sz="8" w:space="0" w:color="000000"/>
              <w:right w:val="single" w:sz="8" w:space="0" w:color="000000"/>
            </w:tcBorders>
            <w:shd w:val="clear" w:color="auto" w:fill="auto"/>
            <w:tcMar>
              <w:top w:w="15" w:type="dxa"/>
              <w:left w:w="15" w:type="dxa"/>
              <w:right w:w="15" w:type="dxa"/>
            </w:tcMar>
            <w:vAlign w:val="center"/>
          </w:tcPr>
          <w:p w:rsidR="00DC0CAD" w:rsidRDefault="00DC0CAD">
            <w:pPr>
              <w:pStyle w:val="af0"/>
              <w:overflowPunct w:val="0"/>
              <w:spacing w:before="0" w:beforeAutospacing="0" w:after="120" w:afterAutospacing="0"/>
              <w:jc w:val="center"/>
              <w:rPr>
                <w:sz w:val="20"/>
                <w:szCs w:val="20"/>
              </w:rPr>
            </w:pPr>
          </w:p>
        </w:tc>
        <w:tc>
          <w:tcPr>
            <w:tcW w:w="10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jc w:val="center"/>
              <w:textAlignment w:val="center"/>
              <w:rPr>
                <w:rFonts w:eastAsia="宋体"/>
                <w:lang w:val="en-US" w:eastAsia="zh-CN" w:bidi="he-IL"/>
              </w:rPr>
            </w:pPr>
            <w:r>
              <w:rPr>
                <w:rFonts w:eastAsia="宋体" w:hint="eastAsia"/>
                <w:lang w:val="en-US" w:eastAsia="zh-CN" w:bidi="he-IL"/>
              </w:rPr>
              <w:t xml:space="preserve">-18.35 </w:t>
            </w:r>
          </w:p>
        </w:tc>
      </w:tr>
      <w:tr w:rsidR="00DC0CAD">
        <w:trPr>
          <w:trHeight w:val="427"/>
        </w:trPr>
        <w:tc>
          <w:tcPr>
            <w:tcW w:w="979" w:type="dxa"/>
            <w:vMerge/>
            <w:tcBorders>
              <w:left w:val="single" w:sz="8" w:space="0" w:color="000000"/>
              <w:right w:val="single" w:sz="8" w:space="0" w:color="000000"/>
            </w:tcBorders>
            <w:shd w:val="clear" w:color="auto" w:fill="auto"/>
            <w:tcMar>
              <w:top w:w="15" w:type="dxa"/>
              <w:left w:w="15" w:type="dxa"/>
              <w:right w:w="15" w:type="dxa"/>
            </w:tcMar>
            <w:vAlign w:val="center"/>
          </w:tcPr>
          <w:p w:rsidR="00DC0CAD" w:rsidRDefault="00DC0CAD">
            <w:pPr>
              <w:pStyle w:val="af0"/>
              <w:overflowPunct w:val="0"/>
              <w:spacing w:before="0" w:beforeAutospacing="0" w:after="120" w:afterAutospacing="0"/>
              <w:jc w:val="center"/>
              <w:rPr>
                <w:sz w:val="20"/>
                <w:szCs w:val="20"/>
              </w:rPr>
            </w:pPr>
          </w:p>
        </w:tc>
        <w:tc>
          <w:tcPr>
            <w:tcW w:w="863" w:type="dxa"/>
            <w:tcBorders>
              <w:top w:val="single" w:sz="8" w:space="0" w:color="000000"/>
              <w:left w:val="single" w:sz="8" w:space="0" w:color="000000"/>
              <w:bottom w:val="single" w:sz="4" w:space="0" w:color="auto"/>
              <w:right w:val="single" w:sz="8" w:space="0" w:color="000000"/>
            </w:tcBorders>
            <w:shd w:val="clear" w:color="auto" w:fill="auto"/>
            <w:tcMar>
              <w:top w:w="15" w:type="dxa"/>
              <w:left w:w="15" w:type="dxa"/>
              <w:right w:w="15" w:type="dxa"/>
            </w:tcMar>
            <w:vAlign w:val="center"/>
          </w:tcPr>
          <w:p w:rsidR="00DC0CAD" w:rsidRDefault="002D7E53">
            <w:pPr>
              <w:pStyle w:val="af0"/>
              <w:spacing w:before="0" w:beforeAutospacing="0" w:after="0" w:afterAutospacing="0"/>
              <w:jc w:val="center"/>
              <w:textAlignment w:val="center"/>
              <w:rPr>
                <w:sz w:val="20"/>
                <w:szCs w:val="20"/>
              </w:rPr>
            </w:pPr>
            <w:r>
              <w:rPr>
                <w:rFonts w:hint="eastAsia"/>
                <w:sz w:val="20"/>
                <w:szCs w:val="20"/>
              </w:rPr>
              <w:t>AL=8</w:t>
            </w:r>
          </w:p>
        </w:tc>
        <w:tc>
          <w:tcPr>
            <w:tcW w:w="1050" w:type="dxa"/>
            <w:tcBorders>
              <w:top w:val="single" w:sz="8" w:space="0" w:color="000000"/>
              <w:left w:val="single" w:sz="8" w:space="0" w:color="000000"/>
              <w:bottom w:val="single" w:sz="4" w:space="0" w:color="auto"/>
              <w:right w:val="single" w:sz="8" w:space="0" w:color="000000"/>
            </w:tcBorders>
            <w:shd w:val="clear" w:color="auto" w:fill="auto"/>
            <w:tcMar>
              <w:top w:w="10" w:type="dxa"/>
              <w:left w:w="108" w:type="dxa"/>
              <w:right w:w="108" w:type="dxa"/>
            </w:tcMar>
            <w:vAlign w:val="center"/>
          </w:tcPr>
          <w:p w:rsidR="00DC0CAD" w:rsidRDefault="002D7E53">
            <w:pPr>
              <w:pStyle w:val="af0"/>
              <w:jc w:val="center"/>
              <w:rPr>
                <w:sz w:val="20"/>
                <w:szCs w:val="20"/>
              </w:rPr>
            </w:pPr>
            <w:r>
              <w:rPr>
                <w:rFonts w:hint="eastAsia"/>
                <w:sz w:val="20"/>
                <w:szCs w:val="20"/>
              </w:rPr>
              <w:t>-9.39</w:t>
            </w:r>
          </w:p>
        </w:tc>
        <w:tc>
          <w:tcPr>
            <w:tcW w:w="1800" w:type="dxa"/>
            <w:tcBorders>
              <w:top w:val="single" w:sz="8" w:space="0" w:color="000000"/>
              <w:left w:val="single" w:sz="8" w:space="0" w:color="000000"/>
              <w:bottom w:val="single" w:sz="4" w:space="0" w:color="auto"/>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140.07</w:t>
            </w:r>
          </w:p>
        </w:tc>
        <w:tc>
          <w:tcPr>
            <w:tcW w:w="1262" w:type="dxa"/>
            <w:vMerge/>
            <w:tcBorders>
              <w:left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overflowPunct w:val="0"/>
              <w:spacing w:before="0" w:beforeAutospacing="0" w:after="120" w:afterAutospacing="0"/>
              <w:jc w:val="center"/>
              <w:rPr>
                <w:sz w:val="20"/>
                <w:szCs w:val="20"/>
              </w:rPr>
            </w:pPr>
          </w:p>
        </w:tc>
        <w:tc>
          <w:tcPr>
            <w:tcW w:w="11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jc w:val="center"/>
              <w:textAlignment w:val="center"/>
              <w:rPr>
                <w:rFonts w:eastAsia="宋体"/>
                <w:lang w:val="en-US" w:eastAsia="zh-CN" w:bidi="he-IL"/>
              </w:rPr>
            </w:pPr>
            <w:r>
              <w:rPr>
                <w:rFonts w:eastAsia="宋体" w:hint="eastAsia"/>
                <w:lang w:val="en-US" w:eastAsia="zh-CN" w:bidi="he-IL"/>
              </w:rPr>
              <w:t xml:space="preserve">-22.10 </w:t>
            </w:r>
          </w:p>
        </w:tc>
        <w:tc>
          <w:tcPr>
            <w:tcW w:w="1400" w:type="dxa"/>
            <w:vMerge/>
            <w:tcBorders>
              <w:left w:val="single" w:sz="8" w:space="0" w:color="000000"/>
              <w:right w:val="single" w:sz="8" w:space="0" w:color="000000"/>
            </w:tcBorders>
            <w:shd w:val="clear" w:color="auto" w:fill="auto"/>
            <w:tcMar>
              <w:top w:w="15" w:type="dxa"/>
              <w:left w:w="15" w:type="dxa"/>
              <w:right w:w="15" w:type="dxa"/>
            </w:tcMar>
            <w:vAlign w:val="center"/>
          </w:tcPr>
          <w:p w:rsidR="00DC0CAD" w:rsidRDefault="00DC0CAD">
            <w:pPr>
              <w:pStyle w:val="af0"/>
              <w:overflowPunct w:val="0"/>
              <w:spacing w:before="0" w:beforeAutospacing="0" w:after="120" w:afterAutospacing="0"/>
              <w:jc w:val="center"/>
              <w:rPr>
                <w:sz w:val="20"/>
                <w:szCs w:val="20"/>
              </w:rPr>
            </w:pPr>
          </w:p>
        </w:tc>
        <w:tc>
          <w:tcPr>
            <w:tcW w:w="10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jc w:val="center"/>
              <w:textAlignment w:val="center"/>
              <w:rPr>
                <w:rFonts w:eastAsia="宋体"/>
                <w:lang w:val="en-US" w:eastAsia="zh-CN" w:bidi="he-IL"/>
              </w:rPr>
            </w:pPr>
            <w:r>
              <w:rPr>
                <w:rFonts w:eastAsia="宋体" w:hint="eastAsia"/>
                <w:lang w:val="en-US" w:eastAsia="zh-CN" w:bidi="he-IL"/>
              </w:rPr>
              <w:t xml:space="preserve">-18.32 </w:t>
            </w:r>
          </w:p>
        </w:tc>
      </w:tr>
      <w:tr w:rsidR="00DC0CAD">
        <w:trPr>
          <w:trHeight w:val="427"/>
        </w:trPr>
        <w:tc>
          <w:tcPr>
            <w:tcW w:w="979" w:type="dxa"/>
            <w:vMerge/>
            <w:tcBorders>
              <w:left w:val="single" w:sz="8" w:space="0" w:color="000000"/>
              <w:bottom w:val="single" w:sz="4" w:space="0" w:color="auto"/>
              <w:right w:val="single" w:sz="8" w:space="0" w:color="000000"/>
            </w:tcBorders>
            <w:shd w:val="clear" w:color="auto" w:fill="auto"/>
            <w:tcMar>
              <w:top w:w="15" w:type="dxa"/>
              <w:left w:w="15" w:type="dxa"/>
              <w:right w:w="15" w:type="dxa"/>
            </w:tcMar>
            <w:vAlign w:val="center"/>
          </w:tcPr>
          <w:p w:rsidR="00DC0CAD" w:rsidRDefault="00DC0CAD">
            <w:pPr>
              <w:pStyle w:val="af0"/>
              <w:overflowPunct w:val="0"/>
              <w:spacing w:before="0" w:beforeAutospacing="0" w:after="120" w:afterAutospacing="0"/>
              <w:jc w:val="center"/>
              <w:rPr>
                <w:sz w:val="20"/>
                <w:szCs w:val="20"/>
              </w:rPr>
            </w:pPr>
          </w:p>
        </w:tc>
        <w:tc>
          <w:tcPr>
            <w:tcW w:w="863" w:type="dxa"/>
            <w:tcBorders>
              <w:top w:val="single" w:sz="8" w:space="0" w:color="000000"/>
              <w:left w:val="single" w:sz="8" w:space="0" w:color="000000"/>
              <w:bottom w:val="single" w:sz="4" w:space="0" w:color="auto"/>
              <w:right w:val="single" w:sz="8" w:space="0" w:color="000000"/>
            </w:tcBorders>
            <w:shd w:val="clear" w:color="auto" w:fill="auto"/>
            <w:tcMar>
              <w:top w:w="15" w:type="dxa"/>
              <w:left w:w="15" w:type="dxa"/>
              <w:right w:w="15" w:type="dxa"/>
            </w:tcMar>
            <w:vAlign w:val="center"/>
          </w:tcPr>
          <w:p w:rsidR="00DC0CAD" w:rsidRDefault="002D7E53">
            <w:pPr>
              <w:pStyle w:val="af0"/>
              <w:spacing w:before="0" w:beforeAutospacing="0" w:after="0" w:afterAutospacing="0"/>
              <w:jc w:val="center"/>
              <w:textAlignment w:val="center"/>
              <w:rPr>
                <w:sz w:val="20"/>
                <w:szCs w:val="20"/>
              </w:rPr>
            </w:pPr>
            <w:r>
              <w:rPr>
                <w:rFonts w:hint="eastAsia"/>
                <w:sz w:val="20"/>
                <w:szCs w:val="20"/>
              </w:rPr>
              <w:t>AL=16</w:t>
            </w:r>
          </w:p>
        </w:tc>
        <w:tc>
          <w:tcPr>
            <w:tcW w:w="1050" w:type="dxa"/>
            <w:tcBorders>
              <w:top w:val="single" w:sz="8" w:space="0" w:color="000000"/>
              <w:left w:val="single" w:sz="8" w:space="0" w:color="000000"/>
              <w:bottom w:val="single" w:sz="4" w:space="0" w:color="auto"/>
              <w:right w:val="single" w:sz="8" w:space="0" w:color="000000"/>
            </w:tcBorders>
            <w:shd w:val="clear" w:color="auto" w:fill="auto"/>
            <w:tcMar>
              <w:top w:w="10" w:type="dxa"/>
              <w:left w:w="108" w:type="dxa"/>
              <w:right w:w="108" w:type="dxa"/>
            </w:tcMar>
            <w:vAlign w:val="center"/>
          </w:tcPr>
          <w:p w:rsidR="00DC0CAD" w:rsidRDefault="002D7E53">
            <w:pPr>
              <w:pStyle w:val="af0"/>
              <w:jc w:val="center"/>
              <w:rPr>
                <w:sz w:val="20"/>
                <w:szCs w:val="20"/>
              </w:rPr>
            </w:pPr>
            <w:r>
              <w:rPr>
                <w:rFonts w:hint="eastAsia"/>
                <w:sz w:val="20"/>
                <w:szCs w:val="20"/>
              </w:rPr>
              <w:t>-11.83</w:t>
            </w:r>
          </w:p>
        </w:tc>
        <w:tc>
          <w:tcPr>
            <w:tcW w:w="1800" w:type="dxa"/>
            <w:tcBorders>
              <w:top w:val="single" w:sz="8" w:space="0" w:color="000000"/>
              <w:left w:val="single" w:sz="8" w:space="0" w:color="000000"/>
              <w:bottom w:val="single" w:sz="4" w:space="0" w:color="auto"/>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139.50</w:t>
            </w:r>
          </w:p>
        </w:tc>
        <w:tc>
          <w:tcPr>
            <w:tcW w:w="1262" w:type="dxa"/>
            <w:vMerge/>
            <w:tcBorders>
              <w:left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overflowPunct w:val="0"/>
              <w:spacing w:before="0" w:beforeAutospacing="0" w:after="120" w:afterAutospacing="0"/>
              <w:jc w:val="center"/>
              <w:rPr>
                <w:sz w:val="20"/>
                <w:szCs w:val="20"/>
              </w:rPr>
            </w:pPr>
          </w:p>
        </w:tc>
        <w:tc>
          <w:tcPr>
            <w:tcW w:w="11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jc w:val="center"/>
              <w:textAlignment w:val="center"/>
              <w:rPr>
                <w:rFonts w:eastAsia="宋体"/>
                <w:lang w:val="en-US" w:eastAsia="zh-CN" w:bidi="he-IL"/>
              </w:rPr>
            </w:pPr>
            <w:r>
              <w:rPr>
                <w:rFonts w:eastAsia="宋体" w:hint="eastAsia"/>
                <w:lang w:val="en-US" w:eastAsia="zh-CN" w:bidi="he-IL"/>
              </w:rPr>
              <w:t xml:space="preserve">-21.53 </w:t>
            </w:r>
          </w:p>
        </w:tc>
        <w:tc>
          <w:tcPr>
            <w:tcW w:w="1400" w:type="dxa"/>
            <w:vMerge/>
            <w:tcBorders>
              <w:left w:val="single" w:sz="8" w:space="0" w:color="000000"/>
              <w:right w:val="single" w:sz="8" w:space="0" w:color="000000"/>
            </w:tcBorders>
            <w:shd w:val="clear" w:color="auto" w:fill="auto"/>
            <w:tcMar>
              <w:top w:w="15" w:type="dxa"/>
              <w:left w:w="15" w:type="dxa"/>
              <w:right w:w="15" w:type="dxa"/>
            </w:tcMar>
            <w:vAlign w:val="center"/>
          </w:tcPr>
          <w:p w:rsidR="00DC0CAD" w:rsidRDefault="00DC0CAD">
            <w:pPr>
              <w:pStyle w:val="af0"/>
              <w:overflowPunct w:val="0"/>
              <w:spacing w:before="0" w:beforeAutospacing="0" w:after="120" w:afterAutospacing="0"/>
              <w:jc w:val="center"/>
              <w:rPr>
                <w:sz w:val="20"/>
                <w:szCs w:val="20"/>
              </w:rPr>
            </w:pPr>
          </w:p>
        </w:tc>
        <w:tc>
          <w:tcPr>
            <w:tcW w:w="10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pStyle w:val="af0"/>
              <w:overflowPunct w:val="0"/>
              <w:spacing w:before="0" w:beforeAutospacing="0" w:after="120" w:afterAutospacing="0"/>
              <w:jc w:val="center"/>
              <w:rPr>
                <w:sz w:val="20"/>
                <w:szCs w:val="20"/>
              </w:rPr>
            </w:pPr>
            <w:r>
              <w:rPr>
                <w:rFonts w:hint="eastAsia"/>
                <w:sz w:val="20"/>
                <w:szCs w:val="20"/>
              </w:rPr>
              <w:t xml:space="preserve">-17.75 </w:t>
            </w:r>
          </w:p>
        </w:tc>
      </w:tr>
      <w:tr w:rsidR="00DC0CAD">
        <w:trPr>
          <w:trHeight w:val="427"/>
        </w:trPr>
        <w:tc>
          <w:tcPr>
            <w:tcW w:w="979" w:type="dxa"/>
            <w:vMerge w:val="restart"/>
            <w:tcBorders>
              <w:top w:val="single" w:sz="4" w:space="0" w:color="auto"/>
              <w:left w:val="single" w:sz="8" w:space="0" w:color="000000"/>
              <w:right w:val="single" w:sz="8" w:space="0" w:color="000000"/>
            </w:tcBorders>
            <w:shd w:val="clear" w:color="auto" w:fill="auto"/>
            <w:tcMar>
              <w:top w:w="15" w:type="dxa"/>
              <w:left w:w="15" w:type="dxa"/>
              <w:right w:w="15" w:type="dxa"/>
            </w:tcMar>
            <w:vAlign w:val="center"/>
          </w:tcPr>
          <w:p w:rsidR="00DC0CAD" w:rsidRDefault="002D7E53">
            <w:pPr>
              <w:jc w:val="center"/>
              <w:rPr>
                <w:rFonts w:eastAsia="宋体"/>
                <w:lang w:val="en-US" w:eastAsia="zh-CN"/>
              </w:rPr>
            </w:pPr>
            <w:r>
              <w:rPr>
                <w:rFonts w:hint="eastAsia"/>
                <w:lang w:val="en-US" w:eastAsia="zh-CN"/>
              </w:rPr>
              <w:t>40</w:t>
            </w:r>
          </w:p>
        </w:tc>
        <w:tc>
          <w:tcPr>
            <w:tcW w:w="863" w:type="dxa"/>
            <w:tcBorders>
              <w:top w:val="single" w:sz="4" w:space="0" w:color="auto"/>
              <w:left w:val="single" w:sz="8" w:space="0" w:color="000000"/>
              <w:bottom w:val="single" w:sz="4" w:space="0" w:color="auto"/>
              <w:right w:val="single" w:sz="8" w:space="0" w:color="000000"/>
            </w:tcBorders>
            <w:shd w:val="clear" w:color="auto" w:fill="auto"/>
            <w:tcMar>
              <w:top w:w="15" w:type="dxa"/>
              <w:left w:w="15" w:type="dxa"/>
              <w:right w:w="15" w:type="dxa"/>
            </w:tcMar>
            <w:vAlign w:val="center"/>
          </w:tcPr>
          <w:p w:rsidR="00DC0CAD" w:rsidRDefault="002D7E53">
            <w:pPr>
              <w:pStyle w:val="af0"/>
              <w:spacing w:before="0" w:beforeAutospacing="0" w:after="0" w:afterAutospacing="0"/>
              <w:jc w:val="center"/>
              <w:textAlignment w:val="center"/>
              <w:rPr>
                <w:sz w:val="20"/>
                <w:szCs w:val="20"/>
              </w:rPr>
            </w:pPr>
            <w:r>
              <w:rPr>
                <w:rFonts w:hint="eastAsia"/>
                <w:sz w:val="20"/>
                <w:szCs w:val="20"/>
              </w:rPr>
              <w:t>AL=1</w:t>
            </w:r>
          </w:p>
        </w:tc>
        <w:tc>
          <w:tcPr>
            <w:tcW w:w="1050" w:type="dxa"/>
            <w:tcBorders>
              <w:top w:val="single" w:sz="4" w:space="0" w:color="auto"/>
              <w:left w:val="single" w:sz="8" w:space="0" w:color="000000"/>
              <w:bottom w:val="single" w:sz="4" w:space="0" w:color="auto"/>
              <w:right w:val="single" w:sz="8" w:space="0" w:color="000000"/>
            </w:tcBorders>
            <w:shd w:val="clear" w:color="auto" w:fill="auto"/>
            <w:tcMar>
              <w:top w:w="10" w:type="dxa"/>
              <w:left w:w="108" w:type="dxa"/>
              <w:right w:w="108" w:type="dxa"/>
            </w:tcMar>
            <w:vAlign w:val="center"/>
          </w:tcPr>
          <w:p w:rsidR="00DC0CAD" w:rsidRDefault="002D7E53">
            <w:pPr>
              <w:pStyle w:val="af0"/>
              <w:jc w:val="center"/>
              <w:rPr>
                <w:sz w:val="20"/>
                <w:szCs w:val="20"/>
              </w:rPr>
            </w:pPr>
            <w:r>
              <w:rPr>
                <w:rFonts w:hint="eastAsia"/>
                <w:sz w:val="20"/>
                <w:szCs w:val="20"/>
              </w:rPr>
              <w:t>2.72</w:t>
            </w:r>
          </w:p>
        </w:tc>
        <w:tc>
          <w:tcPr>
            <w:tcW w:w="1800" w:type="dxa"/>
            <w:tcBorders>
              <w:top w:val="single" w:sz="4" w:space="0" w:color="auto"/>
              <w:left w:val="single" w:sz="8" w:space="0" w:color="000000"/>
              <w:bottom w:val="single" w:sz="4" w:space="0" w:color="auto"/>
              <w:right w:val="single" w:sz="8" w:space="0" w:color="000000"/>
            </w:tcBorders>
            <w:shd w:val="clear" w:color="auto" w:fill="auto"/>
            <w:tcMar>
              <w:top w:w="10" w:type="dxa"/>
              <w:left w:w="108" w:type="dxa"/>
              <w:right w:w="108" w:type="dxa"/>
            </w:tcMar>
            <w:vAlign w:val="center"/>
          </w:tcPr>
          <w:p w:rsidR="00DC0CAD" w:rsidRDefault="002D7E53">
            <w:pPr>
              <w:jc w:val="center"/>
              <w:rPr>
                <w:rFonts w:eastAsia="宋体"/>
                <w:lang w:val="en-US" w:eastAsia="zh-CN"/>
              </w:rPr>
            </w:pPr>
            <w:r>
              <w:rPr>
                <w:rFonts w:eastAsia="宋体" w:hint="eastAsia"/>
                <w:lang w:val="en-US" w:eastAsia="zh-CN"/>
              </w:rPr>
              <w:t>136.99</w:t>
            </w:r>
          </w:p>
        </w:tc>
        <w:tc>
          <w:tcPr>
            <w:tcW w:w="1262" w:type="dxa"/>
            <w:vMerge/>
            <w:tcBorders>
              <w:left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overflowPunct w:val="0"/>
              <w:spacing w:before="0" w:beforeAutospacing="0" w:after="120" w:afterAutospacing="0"/>
              <w:jc w:val="center"/>
              <w:rPr>
                <w:sz w:val="20"/>
                <w:szCs w:val="20"/>
              </w:rPr>
            </w:pPr>
          </w:p>
        </w:tc>
        <w:tc>
          <w:tcPr>
            <w:tcW w:w="11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jc w:val="center"/>
              <w:textAlignment w:val="center"/>
              <w:rPr>
                <w:rFonts w:eastAsia="宋体"/>
                <w:lang w:val="en-US" w:eastAsia="zh-CN" w:bidi="he-IL"/>
              </w:rPr>
            </w:pPr>
            <w:r>
              <w:rPr>
                <w:rFonts w:eastAsia="宋体" w:hint="eastAsia"/>
                <w:lang w:val="en-US" w:eastAsia="zh-CN" w:bidi="he-IL"/>
              </w:rPr>
              <w:t xml:space="preserve">-19.02 </w:t>
            </w:r>
          </w:p>
        </w:tc>
        <w:tc>
          <w:tcPr>
            <w:tcW w:w="1400" w:type="dxa"/>
            <w:vMerge/>
            <w:tcBorders>
              <w:left w:val="single" w:sz="8" w:space="0" w:color="000000"/>
              <w:right w:val="single" w:sz="8" w:space="0" w:color="000000"/>
            </w:tcBorders>
            <w:shd w:val="clear" w:color="auto" w:fill="auto"/>
            <w:tcMar>
              <w:top w:w="15" w:type="dxa"/>
              <w:left w:w="15" w:type="dxa"/>
              <w:right w:w="15" w:type="dxa"/>
            </w:tcMar>
            <w:vAlign w:val="center"/>
          </w:tcPr>
          <w:p w:rsidR="00DC0CAD" w:rsidRDefault="00DC0CAD">
            <w:pPr>
              <w:pStyle w:val="af0"/>
              <w:overflowPunct w:val="0"/>
              <w:spacing w:before="0" w:beforeAutospacing="0" w:after="120" w:afterAutospacing="0"/>
              <w:jc w:val="center"/>
              <w:rPr>
                <w:sz w:val="20"/>
                <w:szCs w:val="20"/>
              </w:rPr>
            </w:pPr>
          </w:p>
        </w:tc>
        <w:tc>
          <w:tcPr>
            <w:tcW w:w="10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jc w:val="center"/>
              <w:textAlignment w:val="center"/>
              <w:rPr>
                <w:rFonts w:eastAsia="宋体"/>
                <w:lang w:val="en-US" w:eastAsia="zh-CN" w:bidi="he-IL"/>
              </w:rPr>
            </w:pPr>
            <w:r>
              <w:rPr>
                <w:rFonts w:eastAsia="宋体" w:hint="eastAsia"/>
                <w:lang w:val="en-US" w:eastAsia="zh-CN" w:bidi="he-IL"/>
              </w:rPr>
              <w:t xml:space="preserve">-15.24 </w:t>
            </w:r>
          </w:p>
        </w:tc>
      </w:tr>
      <w:tr w:rsidR="00DC0CAD">
        <w:trPr>
          <w:trHeight w:val="427"/>
        </w:trPr>
        <w:tc>
          <w:tcPr>
            <w:tcW w:w="979" w:type="dxa"/>
            <w:vMerge/>
            <w:tcBorders>
              <w:left w:val="single" w:sz="8" w:space="0" w:color="000000"/>
              <w:right w:val="single" w:sz="8" w:space="0" w:color="000000"/>
            </w:tcBorders>
            <w:shd w:val="clear" w:color="auto" w:fill="auto"/>
            <w:tcMar>
              <w:top w:w="15" w:type="dxa"/>
              <w:left w:w="15" w:type="dxa"/>
              <w:right w:w="15" w:type="dxa"/>
            </w:tcMar>
            <w:vAlign w:val="center"/>
          </w:tcPr>
          <w:p w:rsidR="00DC0CAD" w:rsidRDefault="00DC0CAD">
            <w:pPr>
              <w:jc w:val="center"/>
              <w:rPr>
                <w:lang w:val="en-US" w:eastAsia="zh-CN"/>
              </w:rPr>
            </w:pPr>
          </w:p>
        </w:tc>
        <w:tc>
          <w:tcPr>
            <w:tcW w:w="863" w:type="dxa"/>
            <w:tcBorders>
              <w:top w:val="single" w:sz="4" w:space="0" w:color="auto"/>
              <w:left w:val="single" w:sz="8" w:space="0" w:color="000000"/>
              <w:bottom w:val="single" w:sz="4" w:space="0" w:color="auto"/>
              <w:right w:val="single" w:sz="8" w:space="0" w:color="000000"/>
            </w:tcBorders>
            <w:shd w:val="clear" w:color="auto" w:fill="auto"/>
            <w:tcMar>
              <w:top w:w="15" w:type="dxa"/>
              <w:left w:w="15" w:type="dxa"/>
              <w:right w:w="15" w:type="dxa"/>
            </w:tcMar>
            <w:vAlign w:val="center"/>
          </w:tcPr>
          <w:p w:rsidR="00DC0CAD" w:rsidRDefault="002D7E53">
            <w:pPr>
              <w:pStyle w:val="af0"/>
              <w:spacing w:before="0" w:beforeAutospacing="0" w:after="0" w:afterAutospacing="0"/>
              <w:jc w:val="center"/>
              <w:textAlignment w:val="center"/>
              <w:rPr>
                <w:sz w:val="20"/>
                <w:szCs w:val="20"/>
              </w:rPr>
            </w:pPr>
            <w:r>
              <w:rPr>
                <w:rFonts w:hint="eastAsia"/>
                <w:sz w:val="20"/>
                <w:szCs w:val="20"/>
              </w:rPr>
              <w:t>AL=2</w:t>
            </w:r>
          </w:p>
        </w:tc>
        <w:tc>
          <w:tcPr>
            <w:tcW w:w="1050" w:type="dxa"/>
            <w:tcBorders>
              <w:top w:val="single" w:sz="4" w:space="0" w:color="auto"/>
              <w:left w:val="single" w:sz="8" w:space="0" w:color="000000"/>
              <w:bottom w:val="single" w:sz="4" w:space="0" w:color="auto"/>
              <w:right w:val="single" w:sz="8" w:space="0" w:color="000000"/>
            </w:tcBorders>
            <w:shd w:val="clear" w:color="auto" w:fill="auto"/>
            <w:tcMar>
              <w:top w:w="10" w:type="dxa"/>
              <w:left w:w="108" w:type="dxa"/>
              <w:right w:w="108" w:type="dxa"/>
            </w:tcMar>
            <w:vAlign w:val="center"/>
          </w:tcPr>
          <w:p w:rsidR="00DC0CAD" w:rsidRDefault="002D7E53">
            <w:pPr>
              <w:pStyle w:val="af0"/>
              <w:jc w:val="center"/>
              <w:rPr>
                <w:sz w:val="20"/>
                <w:szCs w:val="20"/>
              </w:rPr>
            </w:pPr>
            <w:r>
              <w:rPr>
                <w:rFonts w:hint="eastAsia"/>
                <w:sz w:val="20"/>
                <w:szCs w:val="20"/>
              </w:rPr>
              <w:t>-2.19</w:t>
            </w:r>
          </w:p>
        </w:tc>
        <w:tc>
          <w:tcPr>
            <w:tcW w:w="1800" w:type="dxa"/>
            <w:tcBorders>
              <w:top w:val="single" w:sz="4" w:space="0" w:color="auto"/>
              <w:left w:val="single" w:sz="8" w:space="0" w:color="000000"/>
              <w:bottom w:val="single" w:sz="4" w:space="0" w:color="auto"/>
              <w:right w:val="single" w:sz="8" w:space="0" w:color="000000"/>
            </w:tcBorders>
            <w:shd w:val="clear" w:color="auto" w:fill="auto"/>
            <w:tcMar>
              <w:top w:w="10" w:type="dxa"/>
              <w:left w:w="108" w:type="dxa"/>
              <w:right w:w="108" w:type="dxa"/>
            </w:tcMar>
            <w:vAlign w:val="center"/>
          </w:tcPr>
          <w:p w:rsidR="00DC0CAD" w:rsidRDefault="002D7E53">
            <w:pPr>
              <w:jc w:val="center"/>
              <w:rPr>
                <w:rFonts w:eastAsia="宋体"/>
                <w:lang w:val="en-US" w:eastAsia="zh-CN"/>
              </w:rPr>
            </w:pPr>
            <w:r>
              <w:rPr>
                <w:rFonts w:eastAsia="宋体" w:hint="eastAsia"/>
                <w:lang w:val="en-US" w:eastAsia="zh-CN"/>
              </w:rPr>
              <w:t>138.89</w:t>
            </w:r>
          </w:p>
        </w:tc>
        <w:tc>
          <w:tcPr>
            <w:tcW w:w="1262" w:type="dxa"/>
            <w:vMerge/>
            <w:tcBorders>
              <w:left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overflowPunct w:val="0"/>
              <w:spacing w:before="0" w:beforeAutospacing="0" w:after="120" w:afterAutospacing="0"/>
              <w:jc w:val="center"/>
              <w:rPr>
                <w:sz w:val="20"/>
                <w:szCs w:val="20"/>
              </w:rPr>
            </w:pPr>
          </w:p>
        </w:tc>
        <w:tc>
          <w:tcPr>
            <w:tcW w:w="11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jc w:val="center"/>
              <w:textAlignment w:val="center"/>
              <w:rPr>
                <w:rFonts w:eastAsia="宋体"/>
                <w:lang w:val="en-US" w:eastAsia="zh-CN" w:bidi="he-IL"/>
              </w:rPr>
            </w:pPr>
            <w:r>
              <w:rPr>
                <w:rFonts w:eastAsia="宋体" w:hint="eastAsia"/>
                <w:lang w:val="en-US" w:eastAsia="zh-CN" w:bidi="he-IL"/>
              </w:rPr>
              <w:t xml:space="preserve">-20.92 </w:t>
            </w:r>
          </w:p>
        </w:tc>
        <w:tc>
          <w:tcPr>
            <w:tcW w:w="1400" w:type="dxa"/>
            <w:vMerge/>
            <w:tcBorders>
              <w:left w:val="single" w:sz="8" w:space="0" w:color="000000"/>
              <w:right w:val="single" w:sz="8" w:space="0" w:color="000000"/>
            </w:tcBorders>
            <w:shd w:val="clear" w:color="auto" w:fill="auto"/>
            <w:tcMar>
              <w:top w:w="15" w:type="dxa"/>
              <w:left w:w="15" w:type="dxa"/>
              <w:right w:w="15" w:type="dxa"/>
            </w:tcMar>
            <w:vAlign w:val="center"/>
          </w:tcPr>
          <w:p w:rsidR="00DC0CAD" w:rsidRDefault="00DC0CAD">
            <w:pPr>
              <w:pStyle w:val="af0"/>
              <w:overflowPunct w:val="0"/>
              <w:spacing w:before="0" w:beforeAutospacing="0" w:after="120" w:afterAutospacing="0"/>
              <w:jc w:val="center"/>
              <w:rPr>
                <w:sz w:val="20"/>
                <w:szCs w:val="20"/>
              </w:rPr>
            </w:pPr>
          </w:p>
        </w:tc>
        <w:tc>
          <w:tcPr>
            <w:tcW w:w="10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jc w:val="center"/>
              <w:textAlignment w:val="center"/>
              <w:rPr>
                <w:rFonts w:eastAsia="宋体"/>
                <w:lang w:val="en-US" w:eastAsia="zh-CN" w:bidi="he-IL"/>
              </w:rPr>
            </w:pPr>
            <w:r>
              <w:rPr>
                <w:rFonts w:eastAsia="宋体" w:hint="eastAsia"/>
                <w:lang w:val="en-US" w:eastAsia="zh-CN" w:bidi="he-IL"/>
              </w:rPr>
              <w:t xml:space="preserve">-17.14 </w:t>
            </w:r>
          </w:p>
        </w:tc>
      </w:tr>
      <w:tr w:rsidR="00DC0CAD">
        <w:trPr>
          <w:trHeight w:val="427"/>
        </w:trPr>
        <w:tc>
          <w:tcPr>
            <w:tcW w:w="979" w:type="dxa"/>
            <w:vMerge/>
            <w:tcBorders>
              <w:left w:val="single" w:sz="8" w:space="0" w:color="000000"/>
              <w:right w:val="single" w:sz="8" w:space="0" w:color="000000"/>
            </w:tcBorders>
            <w:shd w:val="clear" w:color="auto" w:fill="auto"/>
            <w:tcMar>
              <w:top w:w="15" w:type="dxa"/>
              <w:left w:w="15" w:type="dxa"/>
              <w:right w:w="15" w:type="dxa"/>
            </w:tcMar>
            <w:vAlign w:val="center"/>
          </w:tcPr>
          <w:p w:rsidR="00DC0CAD" w:rsidRDefault="00DC0CAD">
            <w:pPr>
              <w:jc w:val="center"/>
              <w:rPr>
                <w:lang w:val="en-US" w:eastAsia="zh-CN"/>
              </w:rPr>
            </w:pPr>
          </w:p>
        </w:tc>
        <w:tc>
          <w:tcPr>
            <w:tcW w:w="863" w:type="dxa"/>
            <w:tcBorders>
              <w:top w:val="single" w:sz="4" w:space="0" w:color="auto"/>
              <w:left w:val="single" w:sz="8" w:space="0" w:color="000000"/>
              <w:bottom w:val="single" w:sz="4" w:space="0" w:color="auto"/>
              <w:right w:val="single" w:sz="8" w:space="0" w:color="000000"/>
            </w:tcBorders>
            <w:shd w:val="clear" w:color="auto" w:fill="auto"/>
            <w:tcMar>
              <w:top w:w="15" w:type="dxa"/>
              <w:left w:w="15" w:type="dxa"/>
              <w:right w:w="15" w:type="dxa"/>
            </w:tcMar>
            <w:vAlign w:val="center"/>
          </w:tcPr>
          <w:p w:rsidR="00DC0CAD" w:rsidRDefault="002D7E53">
            <w:pPr>
              <w:pStyle w:val="af0"/>
              <w:spacing w:before="0" w:beforeAutospacing="0" w:after="0" w:afterAutospacing="0"/>
              <w:jc w:val="center"/>
              <w:textAlignment w:val="center"/>
              <w:rPr>
                <w:sz w:val="20"/>
                <w:szCs w:val="20"/>
              </w:rPr>
            </w:pPr>
            <w:r>
              <w:rPr>
                <w:rFonts w:hint="eastAsia"/>
                <w:sz w:val="20"/>
                <w:szCs w:val="20"/>
              </w:rPr>
              <w:t>AL=4</w:t>
            </w:r>
          </w:p>
        </w:tc>
        <w:tc>
          <w:tcPr>
            <w:tcW w:w="1050" w:type="dxa"/>
            <w:tcBorders>
              <w:top w:val="single" w:sz="4" w:space="0" w:color="auto"/>
              <w:left w:val="single" w:sz="8" w:space="0" w:color="000000"/>
              <w:bottom w:val="single" w:sz="4" w:space="0" w:color="auto"/>
              <w:right w:val="single" w:sz="8" w:space="0" w:color="000000"/>
            </w:tcBorders>
            <w:shd w:val="clear" w:color="auto" w:fill="auto"/>
            <w:tcMar>
              <w:top w:w="10" w:type="dxa"/>
              <w:left w:w="108" w:type="dxa"/>
              <w:right w:w="108" w:type="dxa"/>
            </w:tcMar>
            <w:vAlign w:val="center"/>
          </w:tcPr>
          <w:p w:rsidR="00DC0CAD" w:rsidRDefault="002D7E53">
            <w:pPr>
              <w:pStyle w:val="af0"/>
              <w:jc w:val="center"/>
              <w:rPr>
                <w:sz w:val="20"/>
                <w:szCs w:val="20"/>
              </w:rPr>
            </w:pPr>
            <w:r>
              <w:rPr>
                <w:rFonts w:hint="eastAsia"/>
                <w:sz w:val="20"/>
                <w:szCs w:val="20"/>
              </w:rPr>
              <w:t>-5.83</w:t>
            </w:r>
          </w:p>
        </w:tc>
        <w:tc>
          <w:tcPr>
            <w:tcW w:w="1800" w:type="dxa"/>
            <w:tcBorders>
              <w:top w:val="single" w:sz="4" w:space="0" w:color="auto"/>
              <w:left w:val="single" w:sz="8" w:space="0" w:color="000000"/>
              <w:bottom w:val="single" w:sz="4" w:space="0" w:color="auto"/>
              <w:right w:val="single" w:sz="8" w:space="0" w:color="000000"/>
            </w:tcBorders>
            <w:shd w:val="clear" w:color="auto" w:fill="auto"/>
            <w:tcMar>
              <w:top w:w="10" w:type="dxa"/>
              <w:left w:w="108" w:type="dxa"/>
              <w:right w:w="108" w:type="dxa"/>
            </w:tcMar>
            <w:vAlign w:val="center"/>
          </w:tcPr>
          <w:p w:rsidR="00DC0CAD" w:rsidRDefault="002D7E53">
            <w:pPr>
              <w:jc w:val="center"/>
              <w:rPr>
                <w:rFonts w:eastAsia="宋体"/>
                <w:lang w:val="en-US" w:eastAsia="zh-CN"/>
              </w:rPr>
            </w:pPr>
            <w:r>
              <w:rPr>
                <w:rFonts w:eastAsia="宋体" w:hint="eastAsia"/>
                <w:lang w:val="en-US" w:eastAsia="zh-CN"/>
              </w:rPr>
              <w:t>139.52</w:t>
            </w:r>
          </w:p>
        </w:tc>
        <w:tc>
          <w:tcPr>
            <w:tcW w:w="1262" w:type="dxa"/>
            <w:vMerge/>
            <w:tcBorders>
              <w:left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overflowPunct w:val="0"/>
              <w:spacing w:before="0" w:beforeAutospacing="0" w:after="120" w:afterAutospacing="0"/>
              <w:jc w:val="center"/>
              <w:rPr>
                <w:sz w:val="20"/>
                <w:szCs w:val="20"/>
              </w:rPr>
            </w:pPr>
          </w:p>
        </w:tc>
        <w:tc>
          <w:tcPr>
            <w:tcW w:w="11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jc w:val="center"/>
              <w:textAlignment w:val="center"/>
              <w:rPr>
                <w:rFonts w:eastAsia="宋体"/>
                <w:lang w:val="en-US" w:eastAsia="zh-CN" w:bidi="he-IL"/>
              </w:rPr>
            </w:pPr>
            <w:r>
              <w:rPr>
                <w:rFonts w:eastAsia="宋体" w:hint="eastAsia"/>
                <w:lang w:val="en-US" w:eastAsia="zh-CN" w:bidi="he-IL"/>
              </w:rPr>
              <w:t xml:space="preserve">-21.55 </w:t>
            </w:r>
          </w:p>
        </w:tc>
        <w:tc>
          <w:tcPr>
            <w:tcW w:w="1400" w:type="dxa"/>
            <w:vMerge/>
            <w:tcBorders>
              <w:left w:val="single" w:sz="8" w:space="0" w:color="000000"/>
              <w:right w:val="single" w:sz="8" w:space="0" w:color="000000"/>
            </w:tcBorders>
            <w:shd w:val="clear" w:color="auto" w:fill="auto"/>
            <w:tcMar>
              <w:top w:w="15" w:type="dxa"/>
              <w:left w:w="15" w:type="dxa"/>
              <w:right w:w="15" w:type="dxa"/>
            </w:tcMar>
            <w:vAlign w:val="center"/>
          </w:tcPr>
          <w:p w:rsidR="00DC0CAD" w:rsidRDefault="00DC0CAD">
            <w:pPr>
              <w:pStyle w:val="af0"/>
              <w:overflowPunct w:val="0"/>
              <w:spacing w:before="0" w:beforeAutospacing="0" w:after="120" w:afterAutospacing="0"/>
              <w:jc w:val="center"/>
              <w:rPr>
                <w:sz w:val="20"/>
                <w:szCs w:val="20"/>
              </w:rPr>
            </w:pPr>
          </w:p>
        </w:tc>
        <w:tc>
          <w:tcPr>
            <w:tcW w:w="10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jc w:val="center"/>
              <w:textAlignment w:val="center"/>
              <w:rPr>
                <w:rFonts w:eastAsia="宋体"/>
                <w:lang w:val="en-US" w:eastAsia="zh-CN" w:bidi="he-IL"/>
              </w:rPr>
            </w:pPr>
            <w:r>
              <w:rPr>
                <w:rFonts w:eastAsia="宋体" w:hint="eastAsia"/>
                <w:lang w:val="en-US" w:eastAsia="zh-CN" w:bidi="he-IL"/>
              </w:rPr>
              <w:t xml:space="preserve">-17.77 </w:t>
            </w:r>
          </w:p>
        </w:tc>
      </w:tr>
      <w:tr w:rsidR="00DC0CAD">
        <w:trPr>
          <w:trHeight w:val="427"/>
        </w:trPr>
        <w:tc>
          <w:tcPr>
            <w:tcW w:w="979" w:type="dxa"/>
            <w:vMerge/>
            <w:tcBorders>
              <w:left w:val="single" w:sz="8" w:space="0" w:color="000000"/>
              <w:right w:val="single" w:sz="8" w:space="0" w:color="000000"/>
            </w:tcBorders>
            <w:shd w:val="clear" w:color="auto" w:fill="auto"/>
            <w:tcMar>
              <w:top w:w="15" w:type="dxa"/>
              <w:left w:w="15" w:type="dxa"/>
              <w:right w:w="15" w:type="dxa"/>
            </w:tcMar>
            <w:vAlign w:val="center"/>
          </w:tcPr>
          <w:p w:rsidR="00DC0CAD" w:rsidRDefault="00DC0CAD">
            <w:pPr>
              <w:jc w:val="center"/>
              <w:rPr>
                <w:lang w:val="en-US" w:eastAsia="zh-CN"/>
              </w:rPr>
            </w:pPr>
          </w:p>
        </w:tc>
        <w:tc>
          <w:tcPr>
            <w:tcW w:w="863" w:type="dxa"/>
            <w:tcBorders>
              <w:top w:val="single" w:sz="4" w:space="0" w:color="auto"/>
              <w:left w:val="single" w:sz="8" w:space="0" w:color="000000"/>
              <w:bottom w:val="single" w:sz="4" w:space="0" w:color="auto"/>
              <w:right w:val="single" w:sz="8" w:space="0" w:color="000000"/>
            </w:tcBorders>
            <w:shd w:val="clear" w:color="auto" w:fill="auto"/>
            <w:tcMar>
              <w:top w:w="15" w:type="dxa"/>
              <w:left w:w="15" w:type="dxa"/>
              <w:right w:w="15" w:type="dxa"/>
            </w:tcMar>
            <w:vAlign w:val="center"/>
          </w:tcPr>
          <w:p w:rsidR="00DC0CAD" w:rsidRDefault="002D7E53">
            <w:pPr>
              <w:pStyle w:val="af0"/>
              <w:spacing w:before="0" w:beforeAutospacing="0" w:after="0" w:afterAutospacing="0"/>
              <w:jc w:val="center"/>
              <w:textAlignment w:val="center"/>
              <w:rPr>
                <w:sz w:val="20"/>
                <w:szCs w:val="20"/>
              </w:rPr>
            </w:pPr>
            <w:r>
              <w:rPr>
                <w:rFonts w:hint="eastAsia"/>
                <w:sz w:val="20"/>
                <w:szCs w:val="20"/>
              </w:rPr>
              <w:t>AL=8</w:t>
            </w:r>
          </w:p>
        </w:tc>
        <w:tc>
          <w:tcPr>
            <w:tcW w:w="1050" w:type="dxa"/>
            <w:tcBorders>
              <w:top w:val="single" w:sz="4" w:space="0" w:color="auto"/>
              <w:left w:val="single" w:sz="8" w:space="0" w:color="000000"/>
              <w:bottom w:val="single" w:sz="4" w:space="0" w:color="auto"/>
              <w:right w:val="single" w:sz="8" w:space="0" w:color="000000"/>
            </w:tcBorders>
            <w:shd w:val="clear" w:color="auto" w:fill="auto"/>
            <w:tcMar>
              <w:top w:w="10" w:type="dxa"/>
              <w:left w:w="108" w:type="dxa"/>
              <w:right w:w="108" w:type="dxa"/>
            </w:tcMar>
            <w:vAlign w:val="center"/>
          </w:tcPr>
          <w:p w:rsidR="00DC0CAD" w:rsidRDefault="002D7E53">
            <w:pPr>
              <w:pStyle w:val="af0"/>
              <w:jc w:val="center"/>
              <w:rPr>
                <w:sz w:val="20"/>
                <w:szCs w:val="20"/>
              </w:rPr>
            </w:pPr>
            <w:r>
              <w:rPr>
                <w:rFonts w:hint="eastAsia"/>
                <w:sz w:val="20"/>
                <w:szCs w:val="20"/>
              </w:rPr>
              <w:t>-8.78</w:t>
            </w:r>
          </w:p>
        </w:tc>
        <w:tc>
          <w:tcPr>
            <w:tcW w:w="1800" w:type="dxa"/>
            <w:tcBorders>
              <w:top w:val="single" w:sz="4" w:space="0" w:color="auto"/>
              <w:left w:val="single" w:sz="8" w:space="0" w:color="000000"/>
              <w:bottom w:val="single" w:sz="4" w:space="0" w:color="auto"/>
              <w:right w:val="single" w:sz="8" w:space="0" w:color="000000"/>
            </w:tcBorders>
            <w:shd w:val="clear" w:color="auto" w:fill="auto"/>
            <w:tcMar>
              <w:top w:w="10" w:type="dxa"/>
              <w:left w:w="108" w:type="dxa"/>
              <w:right w:w="108" w:type="dxa"/>
            </w:tcMar>
            <w:vAlign w:val="center"/>
          </w:tcPr>
          <w:p w:rsidR="00DC0CAD" w:rsidRDefault="002D7E53">
            <w:pPr>
              <w:jc w:val="center"/>
              <w:rPr>
                <w:rFonts w:eastAsia="宋体"/>
                <w:lang w:val="en-US" w:eastAsia="zh-CN"/>
              </w:rPr>
            </w:pPr>
            <w:r>
              <w:rPr>
                <w:rFonts w:eastAsia="宋体" w:hint="eastAsia"/>
                <w:lang w:val="en-US" w:eastAsia="zh-CN"/>
              </w:rPr>
              <w:t>139.46</w:t>
            </w:r>
          </w:p>
        </w:tc>
        <w:tc>
          <w:tcPr>
            <w:tcW w:w="1262" w:type="dxa"/>
            <w:vMerge/>
            <w:tcBorders>
              <w:left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overflowPunct w:val="0"/>
              <w:spacing w:before="0" w:beforeAutospacing="0" w:after="120" w:afterAutospacing="0"/>
              <w:jc w:val="center"/>
              <w:rPr>
                <w:sz w:val="20"/>
                <w:szCs w:val="20"/>
              </w:rPr>
            </w:pPr>
          </w:p>
        </w:tc>
        <w:tc>
          <w:tcPr>
            <w:tcW w:w="11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jc w:val="center"/>
              <w:textAlignment w:val="center"/>
              <w:rPr>
                <w:rFonts w:eastAsia="宋体"/>
                <w:lang w:val="en-US" w:eastAsia="zh-CN" w:bidi="he-IL"/>
              </w:rPr>
            </w:pPr>
            <w:r>
              <w:rPr>
                <w:rFonts w:eastAsia="宋体" w:hint="eastAsia"/>
                <w:lang w:val="en-US" w:eastAsia="zh-CN" w:bidi="he-IL"/>
              </w:rPr>
              <w:t xml:space="preserve">-21.49 </w:t>
            </w:r>
          </w:p>
        </w:tc>
        <w:tc>
          <w:tcPr>
            <w:tcW w:w="1400" w:type="dxa"/>
            <w:vMerge/>
            <w:tcBorders>
              <w:left w:val="single" w:sz="8" w:space="0" w:color="000000"/>
              <w:right w:val="single" w:sz="8" w:space="0" w:color="000000"/>
            </w:tcBorders>
            <w:shd w:val="clear" w:color="auto" w:fill="auto"/>
            <w:tcMar>
              <w:top w:w="15" w:type="dxa"/>
              <w:left w:w="15" w:type="dxa"/>
              <w:right w:w="15" w:type="dxa"/>
            </w:tcMar>
            <w:vAlign w:val="center"/>
          </w:tcPr>
          <w:p w:rsidR="00DC0CAD" w:rsidRDefault="00DC0CAD">
            <w:pPr>
              <w:pStyle w:val="af0"/>
              <w:overflowPunct w:val="0"/>
              <w:spacing w:before="0" w:beforeAutospacing="0" w:after="120" w:afterAutospacing="0"/>
              <w:jc w:val="center"/>
              <w:rPr>
                <w:sz w:val="20"/>
                <w:szCs w:val="20"/>
              </w:rPr>
            </w:pPr>
          </w:p>
        </w:tc>
        <w:tc>
          <w:tcPr>
            <w:tcW w:w="10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jc w:val="center"/>
              <w:textAlignment w:val="center"/>
              <w:rPr>
                <w:rFonts w:eastAsia="宋体"/>
                <w:lang w:val="en-US" w:eastAsia="zh-CN" w:bidi="he-IL"/>
              </w:rPr>
            </w:pPr>
            <w:r>
              <w:rPr>
                <w:rFonts w:eastAsia="宋体" w:hint="eastAsia"/>
                <w:lang w:val="en-US" w:eastAsia="zh-CN" w:bidi="he-IL"/>
              </w:rPr>
              <w:t xml:space="preserve">-17.71 </w:t>
            </w:r>
          </w:p>
        </w:tc>
      </w:tr>
      <w:tr w:rsidR="00DC0CAD">
        <w:trPr>
          <w:trHeight w:val="427"/>
        </w:trPr>
        <w:tc>
          <w:tcPr>
            <w:tcW w:w="979" w:type="dxa"/>
            <w:vMerge/>
            <w:tcBorders>
              <w:left w:val="single" w:sz="8" w:space="0" w:color="000000"/>
              <w:bottom w:val="single" w:sz="4" w:space="0" w:color="auto"/>
              <w:right w:val="single" w:sz="8" w:space="0" w:color="000000"/>
            </w:tcBorders>
            <w:shd w:val="clear" w:color="auto" w:fill="auto"/>
            <w:tcMar>
              <w:top w:w="15" w:type="dxa"/>
              <w:left w:w="15" w:type="dxa"/>
              <w:right w:w="15" w:type="dxa"/>
            </w:tcMar>
            <w:vAlign w:val="center"/>
          </w:tcPr>
          <w:p w:rsidR="00DC0CAD" w:rsidRDefault="00DC0CAD">
            <w:pPr>
              <w:jc w:val="center"/>
              <w:rPr>
                <w:lang w:val="en-US" w:eastAsia="zh-CN"/>
              </w:rPr>
            </w:pPr>
          </w:p>
        </w:tc>
        <w:tc>
          <w:tcPr>
            <w:tcW w:w="863" w:type="dxa"/>
            <w:tcBorders>
              <w:top w:val="single" w:sz="4" w:space="0" w:color="auto"/>
              <w:left w:val="single" w:sz="8" w:space="0" w:color="000000"/>
              <w:bottom w:val="single" w:sz="4" w:space="0" w:color="auto"/>
              <w:right w:val="single" w:sz="8" w:space="0" w:color="000000"/>
            </w:tcBorders>
            <w:shd w:val="clear" w:color="auto" w:fill="auto"/>
            <w:tcMar>
              <w:top w:w="15" w:type="dxa"/>
              <w:left w:w="15" w:type="dxa"/>
              <w:right w:w="15" w:type="dxa"/>
            </w:tcMar>
            <w:vAlign w:val="center"/>
          </w:tcPr>
          <w:p w:rsidR="00DC0CAD" w:rsidRDefault="002D7E53">
            <w:pPr>
              <w:pStyle w:val="af0"/>
              <w:spacing w:before="0" w:beforeAutospacing="0" w:after="0" w:afterAutospacing="0"/>
              <w:jc w:val="center"/>
              <w:textAlignment w:val="center"/>
              <w:rPr>
                <w:sz w:val="20"/>
                <w:szCs w:val="20"/>
              </w:rPr>
            </w:pPr>
            <w:r>
              <w:rPr>
                <w:rFonts w:hint="eastAsia"/>
                <w:sz w:val="20"/>
                <w:szCs w:val="20"/>
              </w:rPr>
              <w:t>AL=16</w:t>
            </w:r>
          </w:p>
        </w:tc>
        <w:tc>
          <w:tcPr>
            <w:tcW w:w="1050" w:type="dxa"/>
            <w:tcBorders>
              <w:top w:val="single" w:sz="4" w:space="0" w:color="auto"/>
              <w:left w:val="single" w:sz="8" w:space="0" w:color="000000"/>
              <w:bottom w:val="single" w:sz="4" w:space="0" w:color="auto"/>
              <w:right w:val="single" w:sz="8" w:space="0" w:color="000000"/>
            </w:tcBorders>
            <w:shd w:val="clear" w:color="auto" w:fill="auto"/>
            <w:tcMar>
              <w:top w:w="10" w:type="dxa"/>
              <w:left w:w="108" w:type="dxa"/>
              <w:right w:w="108" w:type="dxa"/>
            </w:tcMar>
            <w:vAlign w:val="center"/>
          </w:tcPr>
          <w:p w:rsidR="00DC0CAD" w:rsidRDefault="002D7E53">
            <w:pPr>
              <w:pStyle w:val="af0"/>
              <w:jc w:val="center"/>
              <w:rPr>
                <w:sz w:val="20"/>
                <w:szCs w:val="20"/>
              </w:rPr>
            </w:pPr>
            <w:r>
              <w:rPr>
                <w:rFonts w:hint="eastAsia"/>
                <w:sz w:val="20"/>
                <w:szCs w:val="20"/>
              </w:rPr>
              <w:t>-11.40</w:t>
            </w:r>
          </w:p>
        </w:tc>
        <w:tc>
          <w:tcPr>
            <w:tcW w:w="1800" w:type="dxa"/>
            <w:tcBorders>
              <w:top w:val="single" w:sz="4" w:space="0" w:color="auto"/>
              <w:left w:val="single" w:sz="8" w:space="0" w:color="000000"/>
              <w:bottom w:val="single" w:sz="4" w:space="0" w:color="auto"/>
              <w:right w:val="single" w:sz="8" w:space="0" w:color="000000"/>
            </w:tcBorders>
            <w:shd w:val="clear" w:color="auto" w:fill="auto"/>
            <w:tcMar>
              <w:top w:w="10" w:type="dxa"/>
              <w:left w:w="108" w:type="dxa"/>
              <w:right w:w="108" w:type="dxa"/>
            </w:tcMar>
            <w:vAlign w:val="center"/>
          </w:tcPr>
          <w:p w:rsidR="00DC0CAD" w:rsidRDefault="002D7E53">
            <w:pPr>
              <w:jc w:val="center"/>
              <w:rPr>
                <w:rFonts w:eastAsia="宋体"/>
                <w:lang w:val="en-US" w:eastAsia="zh-CN"/>
              </w:rPr>
            </w:pPr>
            <w:r>
              <w:rPr>
                <w:rFonts w:eastAsia="宋体" w:hint="eastAsia"/>
                <w:lang w:val="en-US" w:eastAsia="zh-CN"/>
              </w:rPr>
              <w:t>139.07</w:t>
            </w:r>
          </w:p>
        </w:tc>
        <w:tc>
          <w:tcPr>
            <w:tcW w:w="1262" w:type="dxa"/>
            <w:vMerge/>
            <w:tcBorders>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overflowPunct w:val="0"/>
              <w:spacing w:before="0" w:beforeAutospacing="0" w:after="120" w:afterAutospacing="0"/>
              <w:jc w:val="center"/>
              <w:rPr>
                <w:sz w:val="20"/>
                <w:szCs w:val="20"/>
              </w:rPr>
            </w:pPr>
          </w:p>
        </w:tc>
        <w:tc>
          <w:tcPr>
            <w:tcW w:w="11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jc w:val="center"/>
              <w:textAlignment w:val="center"/>
              <w:rPr>
                <w:rFonts w:eastAsia="宋体"/>
                <w:lang w:val="en-US" w:eastAsia="zh-CN" w:bidi="he-IL"/>
              </w:rPr>
            </w:pPr>
            <w:r>
              <w:rPr>
                <w:rFonts w:eastAsia="宋体" w:hint="eastAsia"/>
                <w:lang w:val="en-US" w:eastAsia="zh-CN" w:bidi="he-IL"/>
              </w:rPr>
              <w:t xml:space="preserve">-21.10 </w:t>
            </w:r>
          </w:p>
        </w:tc>
        <w:tc>
          <w:tcPr>
            <w:tcW w:w="1400" w:type="dxa"/>
            <w:vMerge/>
            <w:tcBorders>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DC0CAD">
            <w:pPr>
              <w:pStyle w:val="af0"/>
              <w:overflowPunct w:val="0"/>
              <w:spacing w:before="0" w:beforeAutospacing="0" w:after="120" w:afterAutospacing="0"/>
              <w:jc w:val="center"/>
              <w:rPr>
                <w:sz w:val="20"/>
                <w:szCs w:val="20"/>
              </w:rPr>
            </w:pPr>
          </w:p>
        </w:tc>
        <w:tc>
          <w:tcPr>
            <w:tcW w:w="10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DC0CAD" w:rsidRDefault="002D7E53">
            <w:pPr>
              <w:jc w:val="center"/>
              <w:textAlignment w:val="center"/>
              <w:rPr>
                <w:rFonts w:eastAsia="宋体"/>
                <w:lang w:val="en-US" w:eastAsia="zh-CN" w:bidi="he-IL"/>
              </w:rPr>
            </w:pPr>
            <w:r>
              <w:rPr>
                <w:rFonts w:eastAsia="宋体" w:hint="eastAsia"/>
                <w:lang w:val="en-US" w:eastAsia="zh-CN" w:bidi="he-IL"/>
              </w:rPr>
              <w:t xml:space="preserve">-17.32 </w:t>
            </w:r>
          </w:p>
        </w:tc>
      </w:tr>
    </w:tbl>
    <w:p w:rsidR="00DC0CAD" w:rsidRDefault="00DC0CAD">
      <w:pPr>
        <w:jc w:val="center"/>
        <w:rPr>
          <w:lang w:val="en-US" w:eastAsia="zh-CN"/>
        </w:rPr>
      </w:pPr>
    </w:p>
    <w:p w:rsidR="00DC0CAD" w:rsidRDefault="002D7E53">
      <w:pPr>
        <w:rPr>
          <w:lang w:val="en-US" w:eastAsia="zh-CN"/>
        </w:rPr>
      </w:pPr>
      <w:r>
        <w:rPr>
          <w:rFonts w:hint="eastAsia"/>
          <w:lang w:val="en-US" w:eastAsia="zh-CN"/>
        </w:rPr>
        <w:t xml:space="preserve">Based on above, we have the following observations. </w:t>
      </w:r>
    </w:p>
    <w:p w:rsidR="00DC0CAD" w:rsidRDefault="002D7E53">
      <w:pPr>
        <w:spacing w:beforeLines="50" w:before="180" w:afterLines="50" w:after="180"/>
        <w:rPr>
          <w:rFonts w:eastAsia="宋体"/>
          <w:i/>
          <w:iCs/>
          <w:lang w:val="en-US" w:eastAsia="zh-CN"/>
        </w:rPr>
      </w:pPr>
      <w:r>
        <w:rPr>
          <w:b/>
          <w:bCs/>
          <w:i/>
          <w:iCs/>
          <w:lang w:val="en-US" w:eastAsia="zh-CN"/>
        </w:rPr>
        <w:t xml:space="preserve">Observation </w:t>
      </w:r>
      <w:r>
        <w:rPr>
          <w:rFonts w:hint="eastAsia"/>
          <w:b/>
          <w:bCs/>
          <w:i/>
          <w:iCs/>
          <w:lang w:val="en-US" w:eastAsia="zh-CN"/>
        </w:rPr>
        <w:t>14</w:t>
      </w:r>
      <w:r>
        <w:rPr>
          <w:b/>
          <w:bCs/>
          <w:i/>
          <w:iCs/>
          <w:lang w:val="en-US" w:eastAsia="zh-CN"/>
        </w:rPr>
        <w:t>:</w:t>
      </w:r>
      <w:r>
        <w:rPr>
          <w:rFonts w:hint="eastAsia"/>
          <w:i/>
          <w:iCs/>
          <w:lang w:val="en-US" w:eastAsia="zh-CN"/>
        </w:rPr>
        <w:t xml:space="preserve"> Based on link budget methodology used in ITU self-evaluation, no enhancement is needed f</w:t>
      </w:r>
      <w:r>
        <w:rPr>
          <w:rFonts w:eastAsia="宋体" w:hint="eastAsia"/>
          <w:i/>
          <w:iCs/>
          <w:lang w:val="en-US" w:eastAsia="zh-CN"/>
        </w:rPr>
        <w:t xml:space="preserve">or </w:t>
      </w:r>
      <w:r>
        <w:rPr>
          <w:rFonts w:hint="eastAsia"/>
          <w:i/>
          <w:iCs/>
          <w:lang w:val="en-US" w:eastAsia="zh-CN"/>
        </w:rPr>
        <w:t>PDCCH in r</w:t>
      </w:r>
      <w:r>
        <w:rPr>
          <w:rFonts w:eastAsia="宋体" w:hint="eastAsia"/>
          <w:i/>
          <w:iCs/>
          <w:lang w:val="en-US" w:eastAsia="zh-CN"/>
        </w:rPr>
        <w:t>ural scenario and urban scenario.</w:t>
      </w:r>
    </w:p>
    <w:p w:rsidR="00DC0CAD" w:rsidRDefault="00DC0CAD">
      <w:pPr>
        <w:spacing w:beforeLines="50" w:before="180" w:afterLines="50" w:after="180"/>
        <w:rPr>
          <w:rFonts w:eastAsia="宋体"/>
          <w:i/>
          <w:iCs/>
          <w:lang w:val="en-US" w:eastAsia="zh-CN"/>
        </w:rPr>
      </w:pPr>
    </w:p>
    <w:p w:rsidR="00DC0CAD" w:rsidRDefault="002D7E53">
      <w:pPr>
        <w:pStyle w:val="3"/>
        <w:numPr>
          <w:ilvl w:val="2"/>
          <w:numId w:val="1"/>
        </w:numPr>
        <w:rPr>
          <w:lang w:val="en-US" w:eastAsia="zh-CN"/>
        </w:rPr>
      </w:pPr>
      <w:r>
        <w:rPr>
          <w:rFonts w:hint="eastAsia"/>
          <w:lang w:val="en-US" w:eastAsia="zh-CN"/>
        </w:rPr>
        <w:t xml:space="preserve"> Evaluation for PBCH</w:t>
      </w:r>
    </w:p>
    <w:p w:rsidR="00DC0CAD" w:rsidRDefault="002D7E53">
      <w:pPr>
        <w:rPr>
          <w:lang w:val="en-US" w:eastAsia="zh-CN"/>
        </w:rPr>
      </w:pPr>
      <w:r>
        <w:rPr>
          <w:rFonts w:hint="eastAsia"/>
          <w:lang w:val="en-US" w:eastAsia="zh-CN"/>
        </w:rPr>
        <w:t xml:space="preserve">The available path loss and </w:t>
      </w:r>
      <w:r>
        <w:rPr>
          <w:rFonts w:hint="eastAsia"/>
          <w:lang w:val="en-US" w:eastAsia="zh-CN"/>
        </w:rPr>
        <w:t>performance gap for PBCH for rural scenario and urban scenario are provided in Table 4.1.5-1 and Table 4.1.5-2 respectively.</w:t>
      </w:r>
    </w:p>
    <w:p w:rsidR="00DC0CAD" w:rsidRDefault="002D7E53">
      <w:pPr>
        <w:jc w:val="center"/>
        <w:rPr>
          <w:lang w:val="en-US" w:eastAsia="zh-CN"/>
        </w:rPr>
      </w:pPr>
      <w:r>
        <w:rPr>
          <w:rFonts w:hint="eastAsia"/>
          <w:lang w:val="en-US" w:eastAsia="zh-CN"/>
        </w:rPr>
        <w:t>Table 4.1.5-1 The available path loss and performance gap for PBCH in rural scenario 700MHz_O2O.</w:t>
      </w:r>
    </w:p>
    <w:tbl>
      <w:tblPr>
        <w:tblW w:w="9509" w:type="dxa"/>
        <w:tblLayout w:type="fixed"/>
        <w:tblCellMar>
          <w:left w:w="0" w:type="dxa"/>
          <w:right w:w="0" w:type="dxa"/>
        </w:tblCellMar>
        <w:tblLook w:val="04A0" w:firstRow="1" w:lastRow="0" w:firstColumn="1" w:lastColumn="0" w:noHBand="0" w:noVBand="1"/>
      </w:tblPr>
      <w:tblGrid>
        <w:gridCol w:w="979"/>
        <w:gridCol w:w="1913"/>
        <w:gridCol w:w="1750"/>
        <w:gridCol w:w="1312"/>
        <w:gridCol w:w="950"/>
        <w:gridCol w:w="1563"/>
        <w:gridCol w:w="1042"/>
      </w:tblGrid>
      <w:tr w:rsidR="00DC0CAD">
        <w:trPr>
          <w:trHeight w:val="817"/>
        </w:trPr>
        <w:tc>
          <w:tcPr>
            <w:tcW w:w="979" w:type="dxa"/>
            <w:vMerge w:val="restar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tabs>
                <w:tab w:val="center" w:pos="1492"/>
                <w:tab w:val="right" w:pos="2861"/>
              </w:tabs>
              <w:overflowPunct w:val="0"/>
              <w:spacing w:before="0" w:beforeAutospacing="0" w:after="120" w:afterAutospacing="0"/>
              <w:jc w:val="center"/>
              <w:rPr>
                <w:b/>
                <w:color w:val="000000"/>
                <w:kern w:val="24"/>
                <w:sz w:val="20"/>
                <w:szCs w:val="20"/>
              </w:rPr>
            </w:pPr>
            <w:r>
              <w:rPr>
                <w:rFonts w:hint="eastAsia"/>
                <w:b/>
                <w:color w:val="000000"/>
                <w:kern w:val="24"/>
                <w:sz w:val="20"/>
                <w:szCs w:val="20"/>
              </w:rPr>
              <w:lastRenderedPageBreak/>
              <w:t># of PBCH bits</w:t>
            </w:r>
          </w:p>
        </w:tc>
        <w:tc>
          <w:tcPr>
            <w:tcW w:w="1913" w:type="dxa"/>
            <w:vMerge w:val="restar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
                <w:color w:val="000000"/>
                <w:kern w:val="24"/>
                <w:sz w:val="20"/>
                <w:szCs w:val="20"/>
              </w:rPr>
            </w:pPr>
            <w:r>
              <w:rPr>
                <w:b/>
                <w:color w:val="000000"/>
                <w:kern w:val="24"/>
                <w:sz w:val="20"/>
                <w:szCs w:val="20"/>
              </w:rPr>
              <w:t>Required SNR (dB)</w:t>
            </w:r>
            <w:r>
              <w:rPr>
                <w:rFonts w:hint="eastAsia"/>
                <w:b/>
                <w:color w:val="000000"/>
                <w:kern w:val="24"/>
                <w:sz w:val="20"/>
                <w:szCs w:val="20"/>
              </w:rPr>
              <w:t xml:space="preserve"> w</w:t>
            </w:r>
            <w:r>
              <w:rPr>
                <w:rFonts w:hint="eastAsia"/>
                <w:b/>
                <w:color w:val="000000"/>
                <w:kern w:val="24"/>
                <w:sz w:val="20"/>
                <w:szCs w:val="20"/>
              </w:rPr>
              <w:t>ith Rx=2</w:t>
            </w:r>
          </w:p>
        </w:tc>
        <w:tc>
          <w:tcPr>
            <w:tcW w:w="1750" w:type="dxa"/>
            <w:vMerge w:val="restar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
                <w:sz w:val="20"/>
                <w:szCs w:val="20"/>
              </w:rPr>
            </w:pPr>
            <w:r>
              <w:rPr>
                <w:b/>
                <w:bCs/>
                <w:sz w:val="20"/>
                <w:szCs w:val="20"/>
              </w:rPr>
              <w:t xml:space="preserve">Available path loss </w:t>
            </w:r>
            <w:r>
              <w:rPr>
                <w:b/>
                <w:bCs/>
                <w:color w:val="000000"/>
                <w:kern w:val="24"/>
                <w:sz w:val="20"/>
                <w:szCs w:val="20"/>
              </w:rPr>
              <w:t>(dB)</w:t>
            </w:r>
          </w:p>
        </w:tc>
        <w:tc>
          <w:tcPr>
            <w:tcW w:w="2262" w:type="dxa"/>
            <w:gridSpan w:val="2"/>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
                <w:sz w:val="20"/>
                <w:szCs w:val="20"/>
              </w:rPr>
            </w:pPr>
            <w:r>
              <w:rPr>
                <w:b/>
                <w:color w:val="000000"/>
                <w:kern w:val="24"/>
                <w:sz w:val="20"/>
                <w:szCs w:val="20"/>
              </w:rPr>
              <w:t>Target performance (dB)</w:t>
            </w:r>
          </w:p>
        </w:tc>
        <w:tc>
          <w:tcPr>
            <w:tcW w:w="2605" w:type="dxa"/>
            <w:gridSpan w:val="2"/>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
                <w:color w:val="000000"/>
                <w:kern w:val="24"/>
                <w:sz w:val="20"/>
                <w:szCs w:val="20"/>
              </w:rPr>
            </w:pPr>
            <w:r>
              <w:rPr>
                <w:b/>
                <w:color w:val="000000"/>
                <w:kern w:val="24"/>
                <w:sz w:val="20"/>
                <w:szCs w:val="20"/>
              </w:rPr>
              <w:t>Target performance (dB)</w:t>
            </w:r>
          </w:p>
        </w:tc>
      </w:tr>
      <w:tr w:rsidR="00DC0CAD">
        <w:trPr>
          <w:trHeight w:val="839"/>
        </w:trPr>
        <w:tc>
          <w:tcPr>
            <w:tcW w:w="979" w:type="dxa"/>
            <w:vMerge/>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tabs>
                <w:tab w:val="center" w:pos="1492"/>
                <w:tab w:val="right" w:pos="2861"/>
              </w:tabs>
              <w:overflowPunct w:val="0"/>
              <w:spacing w:before="0" w:beforeAutospacing="0" w:after="120" w:afterAutospacing="0"/>
              <w:jc w:val="left"/>
              <w:rPr>
                <w:b/>
                <w:color w:val="000000"/>
                <w:kern w:val="24"/>
                <w:sz w:val="20"/>
                <w:szCs w:val="20"/>
              </w:rPr>
            </w:pPr>
          </w:p>
        </w:tc>
        <w:tc>
          <w:tcPr>
            <w:tcW w:w="1913" w:type="dxa"/>
            <w:vMerge/>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overflowPunct w:val="0"/>
              <w:spacing w:before="0" w:beforeAutospacing="0" w:after="120" w:afterAutospacing="0"/>
              <w:jc w:val="center"/>
              <w:rPr>
                <w:b/>
                <w:color w:val="000000"/>
                <w:kern w:val="24"/>
                <w:sz w:val="20"/>
                <w:szCs w:val="20"/>
              </w:rPr>
            </w:pPr>
          </w:p>
        </w:tc>
        <w:tc>
          <w:tcPr>
            <w:tcW w:w="1750" w:type="dxa"/>
            <w:vMerge/>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overflowPunct w:val="0"/>
              <w:spacing w:before="0" w:beforeAutospacing="0" w:after="120" w:afterAutospacing="0"/>
              <w:jc w:val="center"/>
              <w:rPr>
                <w:b/>
                <w:color w:val="000000"/>
                <w:kern w:val="24"/>
                <w:sz w:val="20"/>
                <w:szCs w:val="20"/>
              </w:rPr>
            </w:pPr>
          </w:p>
        </w:tc>
        <w:tc>
          <w:tcPr>
            <w:tcW w:w="131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Cs/>
                <w:color w:val="000000"/>
                <w:kern w:val="24"/>
                <w:sz w:val="20"/>
                <w:szCs w:val="20"/>
              </w:rPr>
            </w:pPr>
            <w:r>
              <w:rPr>
                <w:bCs/>
                <w:color w:val="000000"/>
                <w:kern w:val="24"/>
                <w:sz w:val="20"/>
                <w:szCs w:val="20"/>
              </w:rPr>
              <w:t>ISD</w:t>
            </w:r>
            <w:r>
              <w:rPr>
                <w:rFonts w:hint="eastAsia"/>
                <w:bCs/>
                <w:color w:val="000000"/>
                <w:kern w:val="24"/>
                <w:sz w:val="20"/>
                <w:szCs w:val="20"/>
              </w:rPr>
              <w:t>=1732m</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Cs/>
                <w:color w:val="000000"/>
                <w:kern w:val="24"/>
                <w:sz w:val="20"/>
                <w:szCs w:val="20"/>
              </w:rPr>
            </w:pPr>
            <w:r>
              <w:rPr>
                <w:rFonts w:hint="eastAsia"/>
                <w:bCs/>
                <w:color w:val="000000"/>
                <w:kern w:val="24"/>
                <w:sz w:val="20"/>
                <w:szCs w:val="20"/>
              </w:rPr>
              <w:t>Gap</w:t>
            </w:r>
          </w:p>
        </w:tc>
        <w:tc>
          <w:tcPr>
            <w:tcW w:w="1563"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Cs/>
                <w:color w:val="000000"/>
                <w:kern w:val="24"/>
                <w:sz w:val="20"/>
                <w:szCs w:val="20"/>
              </w:rPr>
            </w:pPr>
            <w:r>
              <w:rPr>
                <w:bCs/>
                <w:color w:val="000000"/>
                <w:kern w:val="24"/>
                <w:sz w:val="20"/>
                <w:szCs w:val="20"/>
              </w:rPr>
              <w:t>ISD</w:t>
            </w:r>
            <w:r>
              <w:rPr>
                <w:rFonts w:hint="eastAsia"/>
                <w:bCs/>
                <w:color w:val="000000"/>
                <w:kern w:val="24"/>
                <w:sz w:val="20"/>
                <w:szCs w:val="20"/>
              </w:rPr>
              <w:t>=5000m</w:t>
            </w:r>
          </w:p>
        </w:tc>
        <w:tc>
          <w:tcPr>
            <w:tcW w:w="104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Cs/>
                <w:color w:val="000000"/>
                <w:kern w:val="24"/>
                <w:sz w:val="20"/>
                <w:szCs w:val="20"/>
              </w:rPr>
            </w:pPr>
            <w:r>
              <w:rPr>
                <w:rFonts w:hint="eastAsia"/>
                <w:bCs/>
                <w:color w:val="000000"/>
                <w:kern w:val="24"/>
                <w:sz w:val="20"/>
                <w:szCs w:val="20"/>
              </w:rPr>
              <w:t>Gap</w:t>
            </w:r>
          </w:p>
        </w:tc>
      </w:tr>
      <w:tr w:rsidR="00DC0CAD">
        <w:trPr>
          <w:trHeight w:val="292"/>
        </w:trPr>
        <w:tc>
          <w:tcPr>
            <w:tcW w:w="979"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tabs>
                <w:tab w:val="center" w:pos="1492"/>
                <w:tab w:val="right" w:pos="2861"/>
              </w:tabs>
              <w:overflowPunct w:val="0"/>
              <w:spacing w:before="0" w:beforeAutospacing="0" w:after="120" w:afterAutospacing="0"/>
              <w:jc w:val="center"/>
              <w:rPr>
                <w:bCs/>
                <w:color w:val="000000"/>
                <w:kern w:val="24"/>
                <w:sz w:val="20"/>
                <w:szCs w:val="20"/>
              </w:rPr>
            </w:pPr>
            <w:r>
              <w:rPr>
                <w:rFonts w:hint="eastAsia"/>
                <w:bCs/>
                <w:color w:val="000000"/>
                <w:kern w:val="24"/>
                <w:sz w:val="20"/>
                <w:szCs w:val="20"/>
              </w:rPr>
              <w:t>32</w:t>
            </w:r>
          </w:p>
        </w:tc>
        <w:tc>
          <w:tcPr>
            <w:tcW w:w="1913"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Cs/>
                <w:color w:val="000000"/>
                <w:kern w:val="24"/>
                <w:sz w:val="20"/>
                <w:szCs w:val="20"/>
              </w:rPr>
            </w:pPr>
            <w:r>
              <w:rPr>
                <w:rFonts w:hint="eastAsia"/>
                <w:bCs/>
                <w:color w:val="000000"/>
                <w:kern w:val="24"/>
                <w:sz w:val="20"/>
                <w:szCs w:val="20"/>
              </w:rPr>
              <w:t>-9.41</w:t>
            </w:r>
          </w:p>
        </w:tc>
        <w:tc>
          <w:tcPr>
            <w:tcW w:w="1750"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Cs/>
                <w:color w:val="000000"/>
                <w:kern w:val="24"/>
                <w:sz w:val="20"/>
                <w:szCs w:val="20"/>
              </w:rPr>
            </w:pPr>
            <w:r>
              <w:rPr>
                <w:rFonts w:hint="eastAsia"/>
                <w:bCs/>
                <w:color w:val="000000"/>
                <w:kern w:val="24"/>
                <w:sz w:val="20"/>
                <w:szCs w:val="20"/>
              </w:rPr>
              <w:t>152.50</w:t>
            </w:r>
          </w:p>
        </w:tc>
        <w:tc>
          <w:tcPr>
            <w:tcW w:w="131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Cs/>
                <w:color w:val="000000"/>
                <w:kern w:val="24"/>
                <w:sz w:val="20"/>
                <w:szCs w:val="20"/>
              </w:rPr>
            </w:pPr>
            <w:r>
              <w:rPr>
                <w:rFonts w:hint="eastAsia"/>
                <w:bCs/>
                <w:color w:val="000000"/>
                <w:kern w:val="24"/>
                <w:sz w:val="20"/>
                <w:szCs w:val="20"/>
              </w:rPr>
              <w:t>116.44</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Cs/>
                <w:color w:val="000000"/>
                <w:kern w:val="24"/>
                <w:sz w:val="20"/>
                <w:szCs w:val="20"/>
              </w:rPr>
            </w:pPr>
            <w:r>
              <w:rPr>
                <w:rFonts w:hint="eastAsia"/>
                <w:bCs/>
                <w:color w:val="000000"/>
                <w:kern w:val="24"/>
                <w:sz w:val="20"/>
                <w:szCs w:val="20"/>
              </w:rPr>
              <w:t>-36.06</w:t>
            </w:r>
          </w:p>
        </w:tc>
        <w:tc>
          <w:tcPr>
            <w:tcW w:w="1563"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Cs/>
                <w:color w:val="000000"/>
                <w:kern w:val="24"/>
                <w:sz w:val="20"/>
                <w:szCs w:val="20"/>
              </w:rPr>
            </w:pPr>
            <w:r>
              <w:rPr>
                <w:rFonts w:hint="eastAsia"/>
                <w:bCs/>
                <w:color w:val="000000"/>
                <w:kern w:val="24"/>
                <w:sz w:val="20"/>
                <w:szCs w:val="20"/>
              </w:rPr>
              <w:t>134.22</w:t>
            </w:r>
          </w:p>
        </w:tc>
        <w:tc>
          <w:tcPr>
            <w:tcW w:w="104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Cs/>
                <w:color w:val="000000"/>
                <w:kern w:val="24"/>
                <w:sz w:val="20"/>
                <w:szCs w:val="20"/>
              </w:rPr>
            </w:pPr>
            <w:r>
              <w:rPr>
                <w:rFonts w:hint="eastAsia"/>
                <w:bCs/>
                <w:color w:val="000000"/>
                <w:kern w:val="24"/>
                <w:sz w:val="20"/>
                <w:szCs w:val="20"/>
              </w:rPr>
              <w:t>-18.28</w:t>
            </w:r>
          </w:p>
        </w:tc>
      </w:tr>
    </w:tbl>
    <w:p w:rsidR="00DC0CAD" w:rsidRDefault="00DC0CAD">
      <w:pPr>
        <w:jc w:val="center"/>
        <w:rPr>
          <w:lang w:val="en-US" w:eastAsia="zh-CN"/>
        </w:rPr>
      </w:pPr>
    </w:p>
    <w:p w:rsidR="00DC0CAD" w:rsidRDefault="002D7E53">
      <w:pPr>
        <w:jc w:val="center"/>
        <w:rPr>
          <w:lang w:val="en-US" w:eastAsia="zh-CN"/>
        </w:rPr>
      </w:pPr>
      <w:r>
        <w:rPr>
          <w:rFonts w:hint="eastAsia"/>
          <w:lang w:val="en-US" w:eastAsia="zh-CN"/>
        </w:rPr>
        <w:t>Table 4.1.5-2 The available path loss and performance gap for PBCH in urban scenario 4GHz_O2I.</w:t>
      </w:r>
    </w:p>
    <w:tbl>
      <w:tblPr>
        <w:tblW w:w="9509" w:type="dxa"/>
        <w:tblLayout w:type="fixed"/>
        <w:tblCellMar>
          <w:left w:w="0" w:type="dxa"/>
          <w:right w:w="0" w:type="dxa"/>
        </w:tblCellMar>
        <w:tblLook w:val="04A0" w:firstRow="1" w:lastRow="0" w:firstColumn="1" w:lastColumn="0" w:noHBand="0" w:noVBand="1"/>
      </w:tblPr>
      <w:tblGrid>
        <w:gridCol w:w="979"/>
        <w:gridCol w:w="963"/>
        <w:gridCol w:w="950"/>
        <w:gridCol w:w="1750"/>
        <w:gridCol w:w="1312"/>
        <w:gridCol w:w="950"/>
        <w:gridCol w:w="1563"/>
        <w:gridCol w:w="1042"/>
      </w:tblGrid>
      <w:tr w:rsidR="00DC0CAD">
        <w:trPr>
          <w:trHeight w:val="817"/>
        </w:trPr>
        <w:tc>
          <w:tcPr>
            <w:tcW w:w="979" w:type="dxa"/>
            <w:vMerge w:val="restar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tabs>
                <w:tab w:val="center" w:pos="1492"/>
                <w:tab w:val="right" w:pos="2861"/>
              </w:tabs>
              <w:overflowPunct w:val="0"/>
              <w:spacing w:before="0" w:beforeAutospacing="0" w:after="120" w:afterAutospacing="0"/>
              <w:jc w:val="center"/>
              <w:rPr>
                <w:b/>
                <w:color w:val="000000"/>
                <w:kern w:val="24"/>
                <w:sz w:val="20"/>
                <w:szCs w:val="20"/>
              </w:rPr>
            </w:pPr>
            <w:r>
              <w:rPr>
                <w:rFonts w:hint="eastAsia"/>
                <w:b/>
                <w:color w:val="000000"/>
                <w:kern w:val="24"/>
                <w:sz w:val="20"/>
                <w:szCs w:val="20"/>
              </w:rPr>
              <w:t># of PBCH bits</w:t>
            </w:r>
          </w:p>
        </w:tc>
        <w:tc>
          <w:tcPr>
            <w:tcW w:w="1913"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Cs/>
                <w:color w:val="000000"/>
                <w:kern w:val="24"/>
                <w:sz w:val="20"/>
                <w:szCs w:val="20"/>
              </w:rPr>
            </w:pPr>
            <w:r>
              <w:rPr>
                <w:b/>
                <w:color w:val="000000"/>
                <w:kern w:val="24"/>
                <w:sz w:val="20"/>
                <w:szCs w:val="20"/>
              </w:rPr>
              <w:t>Required SNR (dB)</w:t>
            </w:r>
            <w:r>
              <w:rPr>
                <w:rFonts w:hint="eastAsia"/>
                <w:b/>
                <w:color w:val="000000"/>
                <w:kern w:val="24"/>
                <w:sz w:val="20"/>
                <w:szCs w:val="20"/>
              </w:rPr>
              <w:t xml:space="preserve"> </w:t>
            </w:r>
          </w:p>
        </w:tc>
        <w:tc>
          <w:tcPr>
            <w:tcW w:w="1750" w:type="dxa"/>
            <w:vMerge w:val="restar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
                <w:sz w:val="20"/>
                <w:szCs w:val="20"/>
              </w:rPr>
            </w:pPr>
            <w:r>
              <w:rPr>
                <w:b/>
                <w:bCs/>
                <w:sz w:val="20"/>
                <w:szCs w:val="20"/>
              </w:rPr>
              <w:t xml:space="preserve">Available path loss </w:t>
            </w:r>
            <w:r>
              <w:rPr>
                <w:b/>
                <w:bCs/>
                <w:color w:val="000000"/>
                <w:kern w:val="24"/>
                <w:sz w:val="20"/>
                <w:szCs w:val="20"/>
              </w:rPr>
              <w:t>(dB)</w:t>
            </w:r>
          </w:p>
        </w:tc>
        <w:tc>
          <w:tcPr>
            <w:tcW w:w="2262" w:type="dxa"/>
            <w:gridSpan w:val="2"/>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
                <w:sz w:val="20"/>
                <w:szCs w:val="20"/>
              </w:rPr>
            </w:pPr>
            <w:r>
              <w:rPr>
                <w:b/>
                <w:color w:val="000000"/>
                <w:kern w:val="24"/>
                <w:sz w:val="20"/>
                <w:szCs w:val="20"/>
              </w:rPr>
              <w:t>Target performance (dB)</w:t>
            </w:r>
          </w:p>
        </w:tc>
        <w:tc>
          <w:tcPr>
            <w:tcW w:w="2605" w:type="dxa"/>
            <w:gridSpan w:val="2"/>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
                <w:color w:val="000000"/>
                <w:kern w:val="24"/>
                <w:sz w:val="20"/>
                <w:szCs w:val="20"/>
              </w:rPr>
            </w:pPr>
            <w:r>
              <w:rPr>
                <w:b/>
                <w:color w:val="000000"/>
                <w:kern w:val="24"/>
                <w:sz w:val="20"/>
                <w:szCs w:val="20"/>
              </w:rPr>
              <w:t>Target performance (dB)</w:t>
            </w:r>
          </w:p>
        </w:tc>
      </w:tr>
      <w:tr w:rsidR="00DC0CAD">
        <w:trPr>
          <w:trHeight w:val="839"/>
        </w:trPr>
        <w:tc>
          <w:tcPr>
            <w:tcW w:w="979" w:type="dxa"/>
            <w:vMerge/>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tabs>
                <w:tab w:val="center" w:pos="1492"/>
                <w:tab w:val="right" w:pos="2861"/>
              </w:tabs>
              <w:overflowPunct w:val="0"/>
              <w:spacing w:before="0" w:beforeAutospacing="0" w:after="120" w:afterAutospacing="0"/>
              <w:jc w:val="left"/>
              <w:rPr>
                <w:b/>
                <w:color w:val="000000"/>
                <w:kern w:val="24"/>
                <w:sz w:val="20"/>
                <w:szCs w:val="20"/>
              </w:rPr>
            </w:pPr>
          </w:p>
        </w:tc>
        <w:tc>
          <w:tcPr>
            <w:tcW w:w="1913" w:type="dxa"/>
            <w:gridSpan w:val="2"/>
            <w:vMerge/>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overflowPunct w:val="0"/>
              <w:spacing w:before="0" w:beforeAutospacing="0" w:after="120" w:afterAutospacing="0"/>
              <w:jc w:val="center"/>
              <w:rPr>
                <w:b/>
                <w:color w:val="000000"/>
                <w:kern w:val="24"/>
                <w:sz w:val="20"/>
                <w:szCs w:val="20"/>
              </w:rPr>
            </w:pPr>
          </w:p>
        </w:tc>
        <w:tc>
          <w:tcPr>
            <w:tcW w:w="1750" w:type="dxa"/>
            <w:vMerge/>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overflowPunct w:val="0"/>
              <w:spacing w:before="0" w:beforeAutospacing="0" w:after="120" w:afterAutospacing="0"/>
              <w:jc w:val="center"/>
              <w:rPr>
                <w:b/>
                <w:color w:val="000000"/>
                <w:kern w:val="24"/>
                <w:sz w:val="20"/>
                <w:szCs w:val="20"/>
              </w:rPr>
            </w:pPr>
          </w:p>
        </w:tc>
        <w:tc>
          <w:tcPr>
            <w:tcW w:w="131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Cs/>
                <w:color w:val="000000"/>
                <w:kern w:val="24"/>
                <w:sz w:val="20"/>
                <w:szCs w:val="20"/>
              </w:rPr>
            </w:pPr>
            <w:r>
              <w:rPr>
                <w:bCs/>
                <w:color w:val="000000"/>
                <w:kern w:val="24"/>
                <w:sz w:val="20"/>
                <w:szCs w:val="20"/>
              </w:rPr>
              <w:t>ISD</w:t>
            </w:r>
            <w:r>
              <w:rPr>
                <w:rFonts w:hint="eastAsia"/>
                <w:bCs/>
                <w:color w:val="000000"/>
                <w:kern w:val="24"/>
                <w:sz w:val="20"/>
                <w:szCs w:val="20"/>
              </w:rPr>
              <w:t>=400m</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Cs/>
                <w:color w:val="000000"/>
                <w:kern w:val="24"/>
                <w:sz w:val="20"/>
                <w:szCs w:val="20"/>
              </w:rPr>
            </w:pPr>
            <w:r>
              <w:rPr>
                <w:rFonts w:hint="eastAsia"/>
                <w:bCs/>
                <w:color w:val="000000"/>
                <w:kern w:val="24"/>
                <w:sz w:val="20"/>
                <w:szCs w:val="20"/>
              </w:rPr>
              <w:t>Gap</w:t>
            </w:r>
          </w:p>
        </w:tc>
        <w:tc>
          <w:tcPr>
            <w:tcW w:w="1563"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Cs/>
                <w:color w:val="000000"/>
                <w:kern w:val="24"/>
                <w:sz w:val="20"/>
                <w:szCs w:val="20"/>
              </w:rPr>
            </w:pPr>
            <w:r>
              <w:rPr>
                <w:bCs/>
                <w:color w:val="000000"/>
                <w:kern w:val="24"/>
                <w:sz w:val="20"/>
                <w:szCs w:val="20"/>
              </w:rPr>
              <w:t>ISD</w:t>
            </w:r>
            <w:r>
              <w:rPr>
                <w:rFonts w:hint="eastAsia"/>
                <w:bCs/>
                <w:color w:val="000000"/>
                <w:kern w:val="24"/>
                <w:sz w:val="20"/>
                <w:szCs w:val="20"/>
              </w:rPr>
              <w:t>=500m</w:t>
            </w:r>
          </w:p>
        </w:tc>
        <w:tc>
          <w:tcPr>
            <w:tcW w:w="104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Cs/>
                <w:color w:val="000000"/>
                <w:kern w:val="24"/>
                <w:sz w:val="20"/>
                <w:szCs w:val="20"/>
              </w:rPr>
            </w:pPr>
            <w:r>
              <w:rPr>
                <w:rFonts w:hint="eastAsia"/>
                <w:bCs/>
                <w:color w:val="000000"/>
                <w:kern w:val="24"/>
                <w:sz w:val="20"/>
                <w:szCs w:val="20"/>
              </w:rPr>
              <w:t>Gap</w:t>
            </w:r>
          </w:p>
        </w:tc>
      </w:tr>
      <w:tr w:rsidR="00DC0CAD">
        <w:trPr>
          <w:trHeight w:val="292"/>
        </w:trPr>
        <w:tc>
          <w:tcPr>
            <w:tcW w:w="979" w:type="dxa"/>
            <w:vMerge w:val="restart"/>
            <w:tcBorders>
              <w:top w:val="single" w:sz="8" w:space="0" w:color="000000"/>
              <w:left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tabs>
                <w:tab w:val="center" w:pos="1492"/>
                <w:tab w:val="right" w:pos="2861"/>
              </w:tabs>
              <w:overflowPunct w:val="0"/>
              <w:spacing w:before="0" w:beforeAutospacing="0" w:after="120" w:afterAutospacing="0"/>
              <w:jc w:val="center"/>
              <w:rPr>
                <w:bCs/>
                <w:color w:val="000000"/>
                <w:kern w:val="24"/>
                <w:sz w:val="20"/>
                <w:szCs w:val="20"/>
              </w:rPr>
            </w:pPr>
            <w:r>
              <w:rPr>
                <w:rFonts w:hint="eastAsia"/>
                <w:bCs/>
                <w:color w:val="000000"/>
                <w:kern w:val="24"/>
                <w:sz w:val="20"/>
                <w:szCs w:val="20"/>
              </w:rPr>
              <w:t>32</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Cs/>
                <w:color w:val="000000"/>
                <w:kern w:val="24"/>
                <w:sz w:val="20"/>
                <w:szCs w:val="20"/>
              </w:rPr>
            </w:pPr>
            <w:r>
              <w:rPr>
                <w:rFonts w:hint="eastAsia"/>
                <w:bCs/>
                <w:color w:val="000000"/>
                <w:kern w:val="24"/>
                <w:sz w:val="20"/>
                <w:szCs w:val="20"/>
              </w:rPr>
              <w:t>Rx=2</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Cs/>
                <w:color w:val="000000"/>
                <w:kern w:val="24"/>
                <w:sz w:val="20"/>
                <w:szCs w:val="20"/>
              </w:rPr>
            </w:pPr>
            <w:r>
              <w:rPr>
                <w:rFonts w:hint="eastAsia"/>
                <w:bCs/>
                <w:color w:val="000000"/>
                <w:kern w:val="24"/>
                <w:sz w:val="20"/>
                <w:szCs w:val="20"/>
              </w:rPr>
              <w:t>-7.27</w:t>
            </w:r>
          </w:p>
        </w:tc>
        <w:tc>
          <w:tcPr>
            <w:tcW w:w="1750"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Cs/>
                <w:color w:val="000000"/>
                <w:kern w:val="24"/>
                <w:sz w:val="20"/>
                <w:szCs w:val="20"/>
              </w:rPr>
            </w:pPr>
            <w:r>
              <w:rPr>
                <w:rFonts w:hint="eastAsia"/>
                <w:bCs/>
                <w:color w:val="000000"/>
                <w:kern w:val="24"/>
                <w:sz w:val="20"/>
                <w:szCs w:val="20"/>
              </w:rPr>
              <w:t>138.74</w:t>
            </w:r>
          </w:p>
        </w:tc>
        <w:tc>
          <w:tcPr>
            <w:tcW w:w="1312" w:type="dxa"/>
            <w:vMerge w:val="restart"/>
            <w:tcBorders>
              <w:top w:val="single" w:sz="8" w:space="0" w:color="000000"/>
              <w:left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Cs/>
                <w:color w:val="000000"/>
                <w:kern w:val="24"/>
                <w:sz w:val="20"/>
                <w:szCs w:val="20"/>
              </w:rPr>
            </w:pPr>
            <w:r>
              <w:rPr>
                <w:rFonts w:hint="eastAsia"/>
                <w:bCs/>
                <w:color w:val="000000"/>
                <w:kern w:val="24"/>
                <w:sz w:val="20"/>
                <w:szCs w:val="20"/>
              </w:rPr>
              <w:t>117.97</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Cs/>
                <w:color w:val="000000"/>
                <w:kern w:val="24"/>
                <w:sz w:val="20"/>
                <w:szCs w:val="20"/>
              </w:rPr>
            </w:pPr>
            <w:r>
              <w:rPr>
                <w:rFonts w:hint="eastAsia"/>
                <w:bCs/>
                <w:color w:val="000000"/>
                <w:kern w:val="24"/>
                <w:sz w:val="20"/>
                <w:szCs w:val="20"/>
              </w:rPr>
              <w:t>-20.77</w:t>
            </w:r>
          </w:p>
        </w:tc>
        <w:tc>
          <w:tcPr>
            <w:tcW w:w="1563" w:type="dxa"/>
            <w:vMerge w:val="restart"/>
            <w:tcBorders>
              <w:top w:val="single" w:sz="8" w:space="0" w:color="000000"/>
              <w:left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Cs/>
                <w:color w:val="000000"/>
                <w:kern w:val="24"/>
                <w:sz w:val="20"/>
                <w:szCs w:val="20"/>
              </w:rPr>
            </w:pPr>
            <w:r>
              <w:rPr>
                <w:rFonts w:hint="eastAsia"/>
                <w:bCs/>
                <w:color w:val="000000"/>
                <w:kern w:val="24"/>
                <w:sz w:val="20"/>
                <w:szCs w:val="20"/>
              </w:rPr>
              <w:t>121.75</w:t>
            </w:r>
          </w:p>
        </w:tc>
        <w:tc>
          <w:tcPr>
            <w:tcW w:w="104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Cs/>
                <w:color w:val="000000"/>
                <w:kern w:val="24"/>
                <w:sz w:val="20"/>
                <w:szCs w:val="20"/>
              </w:rPr>
            </w:pPr>
            <w:r>
              <w:rPr>
                <w:rFonts w:hint="eastAsia"/>
                <w:bCs/>
                <w:color w:val="000000"/>
                <w:kern w:val="24"/>
                <w:sz w:val="20"/>
                <w:szCs w:val="20"/>
              </w:rPr>
              <w:t>-16.99</w:t>
            </w:r>
          </w:p>
        </w:tc>
      </w:tr>
      <w:tr w:rsidR="00DC0CAD">
        <w:trPr>
          <w:trHeight w:val="292"/>
        </w:trPr>
        <w:tc>
          <w:tcPr>
            <w:tcW w:w="979" w:type="dxa"/>
            <w:vMerge/>
            <w:tcBorders>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tabs>
                <w:tab w:val="center" w:pos="1492"/>
                <w:tab w:val="right" w:pos="2861"/>
              </w:tabs>
              <w:overflowPunct w:val="0"/>
              <w:spacing w:before="0" w:beforeAutospacing="0" w:after="120" w:afterAutospacing="0"/>
              <w:jc w:val="center"/>
              <w:rPr>
                <w:bCs/>
                <w:color w:val="000000"/>
                <w:kern w:val="24"/>
                <w:sz w:val="20"/>
                <w:szCs w:val="20"/>
              </w:rPr>
            </w:pP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Cs/>
                <w:color w:val="000000"/>
                <w:kern w:val="24"/>
                <w:sz w:val="20"/>
                <w:szCs w:val="20"/>
              </w:rPr>
            </w:pPr>
            <w:r>
              <w:rPr>
                <w:rFonts w:hint="eastAsia"/>
                <w:bCs/>
                <w:color w:val="000000"/>
                <w:kern w:val="24"/>
                <w:sz w:val="20"/>
                <w:szCs w:val="20"/>
              </w:rPr>
              <w:t>Rx=4</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Cs/>
                <w:color w:val="000000"/>
                <w:kern w:val="24"/>
                <w:sz w:val="20"/>
                <w:szCs w:val="20"/>
              </w:rPr>
            </w:pPr>
            <w:r>
              <w:rPr>
                <w:rFonts w:hint="eastAsia"/>
                <w:bCs/>
                <w:color w:val="000000"/>
                <w:kern w:val="24"/>
                <w:sz w:val="20"/>
                <w:szCs w:val="20"/>
              </w:rPr>
              <w:t>-12.7</w:t>
            </w:r>
          </w:p>
        </w:tc>
        <w:tc>
          <w:tcPr>
            <w:tcW w:w="1750"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Cs/>
                <w:color w:val="000000"/>
                <w:kern w:val="24"/>
                <w:sz w:val="20"/>
                <w:szCs w:val="20"/>
              </w:rPr>
            </w:pPr>
            <w:r>
              <w:rPr>
                <w:rFonts w:hint="eastAsia"/>
                <w:bCs/>
                <w:color w:val="000000"/>
                <w:kern w:val="24"/>
                <w:sz w:val="20"/>
                <w:szCs w:val="20"/>
              </w:rPr>
              <w:t>144.17</w:t>
            </w:r>
          </w:p>
        </w:tc>
        <w:tc>
          <w:tcPr>
            <w:tcW w:w="1312" w:type="dxa"/>
            <w:vMerge/>
            <w:tcBorders>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overflowPunct w:val="0"/>
              <w:spacing w:before="0" w:beforeAutospacing="0" w:after="120" w:afterAutospacing="0"/>
              <w:jc w:val="center"/>
              <w:rPr>
                <w:bCs/>
                <w:color w:val="000000"/>
                <w:kern w:val="24"/>
                <w:sz w:val="20"/>
                <w:szCs w:val="20"/>
              </w:rPr>
            </w:pP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Cs/>
                <w:color w:val="000000"/>
                <w:kern w:val="24"/>
                <w:sz w:val="20"/>
                <w:szCs w:val="20"/>
              </w:rPr>
            </w:pPr>
            <w:r>
              <w:rPr>
                <w:rFonts w:hint="eastAsia"/>
                <w:bCs/>
                <w:color w:val="000000"/>
                <w:kern w:val="24"/>
                <w:sz w:val="20"/>
                <w:szCs w:val="20"/>
              </w:rPr>
              <w:t>-26.2</w:t>
            </w:r>
          </w:p>
        </w:tc>
        <w:tc>
          <w:tcPr>
            <w:tcW w:w="1563" w:type="dxa"/>
            <w:vMerge/>
            <w:tcBorders>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overflowPunct w:val="0"/>
              <w:spacing w:before="0" w:beforeAutospacing="0" w:after="120" w:afterAutospacing="0"/>
              <w:jc w:val="center"/>
              <w:rPr>
                <w:bCs/>
                <w:color w:val="000000"/>
                <w:kern w:val="24"/>
                <w:sz w:val="20"/>
                <w:szCs w:val="20"/>
              </w:rPr>
            </w:pPr>
          </w:p>
        </w:tc>
        <w:tc>
          <w:tcPr>
            <w:tcW w:w="104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Cs/>
                <w:color w:val="000000"/>
                <w:kern w:val="24"/>
                <w:sz w:val="20"/>
                <w:szCs w:val="20"/>
              </w:rPr>
            </w:pPr>
            <w:r>
              <w:rPr>
                <w:rFonts w:hint="eastAsia"/>
                <w:bCs/>
                <w:color w:val="000000"/>
                <w:kern w:val="24"/>
                <w:sz w:val="20"/>
                <w:szCs w:val="20"/>
              </w:rPr>
              <w:t>-22.42</w:t>
            </w:r>
          </w:p>
        </w:tc>
      </w:tr>
    </w:tbl>
    <w:p w:rsidR="00DC0CAD" w:rsidRDefault="002D7E53">
      <w:pPr>
        <w:spacing w:beforeLines="50" w:before="180" w:afterLines="50" w:after="180"/>
        <w:rPr>
          <w:rFonts w:eastAsia="宋体"/>
          <w:i/>
          <w:iCs/>
          <w:lang w:val="en-US" w:eastAsia="zh-CN"/>
        </w:rPr>
      </w:pPr>
      <w:r>
        <w:rPr>
          <w:b/>
          <w:bCs/>
          <w:i/>
          <w:iCs/>
          <w:lang w:val="en-US" w:eastAsia="zh-CN"/>
        </w:rPr>
        <w:t xml:space="preserve">Observation </w:t>
      </w:r>
      <w:r>
        <w:rPr>
          <w:rFonts w:hint="eastAsia"/>
          <w:b/>
          <w:bCs/>
          <w:i/>
          <w:iCs/>
          <w:lang w:val="en-US" w:eastAsia="zh-CN"/>
        </w:rPr>
        <w:t>15</w:t>
      </w:r>
      <w:r>
        <w:rPr>
          <w:b/>
          <w:bCs/>
          <w:i/>
          <w:iCs/>
          <w:lang w:val="en-US" w:eastAsia="zh-CN"/>
        </w:rPr>
        <w:t>:</w:t>
      </w:r>
      <w:r>
        <w:rPr>
          <w:rFonts w:hint="eastAsia"/>
          <w:i/>
          <w:iCs/>
          <w:lang w:val="en-US" w:eastAsia="zh-CN"/>
        </w:rPr>
        <w:t xml:space="preserve"> Based on link budget methodology used in ITU self-evaluation, no enhancement is needed f</w:t>
      </w:r>
      <w:r>
        <w:rPr>
          <w:rFonts w:eastAsia="宋体" w:hint="eastAsia"/>
          <w:i/>
          <w:iCs/>
          <w:lang w:val="en-US" w:eastAsia="zh-CN"/>
        </w:rPr>
        <w:t xml:space="preserve">or </w:t>
      </w:r>
      <w:r>
        <w:rPr>
          <w:rFonts w:hint="eastAsia"/>
          <w:i/>
          <w:iCs/>
          <w:lang w:val="en-US" w:eastAsia="zh-CN"/>
        </w:rPr>
        <w:t>PBCH  in r</w:t>
      </w:r>
      <w:r>
        <w:rPr>
          <w:rFonts w:eastAsia="宋体" w:hint="eastAsia"/>
          <w:i/>
          <w:iCs/>
          <w:lang w:val="en-US" w:eastAsia="zh-CN"/>
        </w:rPr>
        <w:t>ural scenario and urban scenario.</w:t>
      </w:r>
    </w:p>
    <w:p w:rsidR="00DC0CAD" w:rsidRDefault="002D7E53">
      <w:pPr>
        <w:pStyle w:val="3"/>
        <w:numPr>
          <w:ilvl w:val="2"/>
          <w:numId w:val="1"/>
        </w:numPr>
        <w:rPr>
          <w:lang w:val="en-US" w:eastAsia="zh-CN"/>
        </w:rPr>
      </w:pPr>
      <w:r>
        <w:rPr>
          <w:rFonts w:hint="eastAsia"/>
          <w:lang w:val="en-US" w:eastAsia="zh-CN"/>
        </w:rPr>
        <w:t xml:space="preserve"> Evaluation for PRACH</w:t>
      </w:r>
    </w:p>
    <w:p w:rsidR="00DC0CAD" w:rsidRDefault="002D7E53">
      <w:pPr>
        <w:rPr>
          <w:lang w:val="en-US" w:eastAsia="zh-CN"/>
        </w:rPr>
      </w:pPr>
      <w:r>
        <w:rPr>
          <w:rFonts w:hint="eastAsia"/>
          <w:lang w:val="en-US" w:eastAsia="zh-CN"/>
        </w:rPr>
        <w:t>The available path loss and performance gap for PRACH for rural scenario is provided in Table 4.1.</w:t>
      </w:r>
      <w:r>
        <w:rPr>
          <w:rFonts w:hint="eastAsia"/>
          <w:lang w:val="en-US" w:eastAsia="zh-CN"/>
        </w:rPr>
        <w:t>6-1.</w:t>
      </w:r>
    </w:p>
    <w:p w:rsidR="00DC0CAD" w:rsidRDefault="002D7E53">
      <w:pPr>
        <w:jc w:val="center"/>
        <w:rPr>
          <w:lang w:val="en-US" w:eastAsia="zh-CN"/>
        </w:rPr>
      </w:pPr>
      <w:r>
        <w:rPr>
          <w:rFonts w:hint="eastAsia"/>
          <w:lang w:val="en-US" w:eastAsia="zh-CN"/>
        </w:rPr>
        <w:t>Table 4.1.6-1 The available path loss and performance gap for PRACH in rural scenario.</w:t>
      </w:r>
    </w:p>
    <w:tbl>
      <w:tblPr>
        <w:tblW w:w="9535" w:type="dxa"/>
        <w:tblLayout w:type="fixed"/>
        <w:tblCellMar>
          <w:left w:w="0" w:type="dxa"/>
          <w:right w:w="0" w:type="dxa"/>
        </w:tblCellMar>
        <w:tblLook w:val="04A0" w:firstRow="1" w:lastRow="0" w:firstColumn="1" w:lastColumn="0" w:noHBand="0" w:noVBand="1"/>
      </w:tblPr>
      <w:tblGrid>
        <w:gridCol w:w="1607"/>
        <w:gridCol w:w="954"/>
        <w:gridCol w:w="1318"/>
        <w:gridCol w:w="1243"/>
        <w:gridCol w:w="1232"/>
        <w:gridCol w:w="975"/>
        <w:gridCol w:w="1282"/>
        <w:gridCol w:w="924"/>
      </w:tblGrid>
      <w:tr w:rsidR="00DC0CAD">
        <w:trPr>
          <w:trHeight w:val="839"/>
        </w:trPr>
        <w:tc>
          <w:tcPr>
            <w:tcW w:w="1607" w:type="dxa"/>
            <w:vMerge w:val="restart"/>
            <w:tcBorders>
              <w:top w:val="single" w:sz="8" w:space="0" w:color="000000"/>
              <w:left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tabs>
                <w:tab w:val="center" w:pos="1492"/>
                <w:tab w:val="right" w:pos="2861"/>
              </w:tabs>
              <w:overflowPunct w:val="0"/>
              <w:spacing w:before="0" w:beforeAutospacing="0" w:after="120" w:afterAutospacing="0"/>
              <w:jc w:val="center"/>
              <w:rPr>
                <w:sz w:val="20"/>
                <w:szCs w:val="20"/>
              </w:rPr>
            </w:pPr>
            <w:r>
              <w:rPr>
                <w:b/>
                <w:color w:val="000000"/>
                <w:kern w:val="24"/>
                <w:sz w:val="20"/>
                <w:szCs w:val="20"/>
              </w:rPr>
              <w:t>Scenario</w:t>
            </w:r>
          </w:p>
        </w:tc>
        <w:tc>
          <w:tcPr>
            <w:tcW w:w="954" w:type="dxa"/>
            <w:vMerge w:val="restart"/>
            <w:tcBorders>
              <w:top w:val="single" w:sz="8" w:space="0" w:color="000000"/>
              <w:left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tabs>
                <w:tab w:val="center" w:pos="1492"/>
                <w:tab w:val="right" w:pos="2861"/>
              </w:tabs>
              <w:overflowPunct w:val="0"/>
              <w:spacing w:before="0" w:beforeAutospacing="0" w:after="120" w:afterAutospacing="0"/>
              <w:jc w:val="center"/>
              <w:rPr>
                <w:b/>
                <w:color w:val="000000"/>
                <w:kern w:val="24"/>
                <w:sz w:val="20"/>
                <w:szCs w:val="20"/>
              </w:rPr>
            </w:pPr>
            <w:r>
              <w:rPr>
                <w:rFonts w:hint="eastAsia"/>
                <w:b/>
                <w:color w:val="000000"/>
                <w:kern w:val="24"/>
                <w:sz w:val="20"/>
                <w:szCs w:val="20"/>
              </w:rPr>
              <w:t>PRACH format</w:t>
            </w:r>
          </w:p>
        </w:tc>
        <w:tc>
          <w:tcPr>
            <w:tcW w:w="1318" w:type="dxa"/>
            <w:vMerge w:val="restart"/>
            <w:tcBorders>
              <w:top w:val="single" w:sz="8" w:space="0" w:color="000000"/>
              <w:left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
                <w:bCs/>
                <w:sz w:val="20"/>
                <w:szCs w:val="20"/>
              </w:rPr>
            </w:pPr>
            <w:r>
              <w:rPr>
                <w:b/>
                <w:bCs/>
                <w:color w:val="000000"/>
                <w:kern w:val="24"/>
                <w:sz w:val="20"/>
                <w:szCs w:val="20"/>
              </w:rPr>
              <w:t>Required SNR (dB)</w:t>
            </w:r>
            <w:r>
              <w:rPr>
                <w:rFonts w:hint="eastAsia"/>
                <w:b/>
                <w:bCs/>
                <w:color w:val="000000"/>
                <w:kern w:val="24"/>
                <w:sz w:val="20"/>
                <w:szCs w:val="20"/>
              </w:rPr>
              <w:t xml:space="preserve"> with 2 Rx</w:t>
            </w:r>
          </w:p>
        </w:tc>
        <w:tc>
          <w:tcPr>
            <w:tcW w:w="1243" w:type="dxa"/>
            <w:vMerge w:val="restart"/>
            <w:tcBorders>
              <w:top w:val="single" w:sz="8" w:space="0" w:color="000000"/>
              <w:left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
                <w:bCs/>
                <w:sz w:val="20"/>
                <w:szCs w:val="20"/>
              </w:rPr>
            </w:pPr>
            <w:r>
              <w:rPr>
                <w:b/>
                <w:bCs/>
                <w:sz w:val="20"/>
                <w:szCs w:val="20"/>
              </w:rPr>
              <w:t xml:space="preserve">Available path loss </w:t>
            </w:r>
            <w:r>
              <w:rPr>
                <w:b/>
                <w:bCs/>
                <w:color w:val="000000"/>
                <w:kern w:val="24"/>
                <w:sz w:val="20"/>
                <w:szCs w:val="20"/>
              </w:rPr>
              <w:t>(dB)</w:t>
            </w:r>
          </w:p>
        </w:tc>
        <w:tc>
          <w:tcPr>
            <w:tcW w:w="2207" w:type="dxa"/>
            <w:gridSpan w:val="2"/>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
                <w:bCs/>
                <w:sz w:val="20"/>
                <w:szCs w:val="20"/>
              </w:rPr>
            </w:pPr>
            <w:r>
              <w:rPr>
                <w:b/>
                <w:bCs/>
                <w:color w:val="000000"/>
                <w:kern w:val="24"/>
                <w:sz w:val="20"/>
                <w:szCs w:val="20"/>
              </w:rPr>
              <w:t>Target performance (dB)</w:t>
            </w:r>
          </w:p>
        </w:tc>
        <w:tc>
          <w:tcPr>
            <w:tcW w:w="2206" w:type="dxa"/>
            <w:gridSpan w:val="2"/>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
                <w:bCs/>
                <w:color w:val="000000"/>
                <w:kern w:val="24"/>
                <w:sz w:val="20"/>
                <w:szCs w:val="20"/>
              </w:rPr>
            </w:pPr>
            <w:r>
              <w:rPr>
                <w:b/>
                <w:bCs/>
                <w:color w:val="000000"/>
                <w:kern w:val="24"/>
                <w:sz w:val="20"/>
                <w:szCs w:val="20"/>
              </w:rPr>
              <w:t>Target performance (dB)</w:t>
            </w:r>
          </w:p>
        </w:tc>
      </w:tr>
      <w:tr w:rsidR="00DC0CAD">
        <w:trPr>
          <w:trHeight w:val="839"/>
        </w:trPr>
        <w:tc>
          <w:tcPr>
            <w:tcW w:w="1607" w:type="dxa"/>
            <w:vMerge/>
            <w:tcBorders>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tabs>
                <w:tab w:val="center" w:pos="1492"/>
                <w:tab w:val="right" w:pos="2861"/>
              </w:tabs>
              <w:overflowPunct w:val="0"/>
              <w:spacing w:before="0" w:beforeAutospacing="0" w:after="120" w:afterAutospacing="0"/>
              <w:jc w:val="center"/>
              <w:rPr>
                <w:b/>
                <w:color w:val="000000"/>
                <w:kern w:val="24"/>
                <w:sz w:val="20"/>
                <w:szCs w:val="20"/>
              </w:rPr>
            </w:pPr>
          </w:p>
        </w:tc>
        <w:tc>
          <w:tcPr>
            <w:tcW w:w="954" w:type="dxa"/>
            <w:vMerge/>
            <w:tcBorders>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tabs>
                <w:tab w:val="center" w:pos="1492"/>
                <w:tab w:val="right" w:pos="2861"/>
              </w:tabs>
              <w:overflowPunct w:val="0"/>
              <w:spacing w:before="0" w:beforeAutospacing="0" w:after="120" w:afterAutospacing="0"/>
              <w:jc w:val="left"/>
              <w:rPr>
                <w:b/>
                <w:color w:val="000000"/>
                <w:kern w:val="24"/>
                <w:sz w:val="20"/>
                <w:szCs w:val="20"/>
              </w:rPr>
            </w:pPr>
          </w:p>
        </w:tc>
        <w:tc>
          <w:tcPr>
            <w:tcW w:w="1318" w:type="dxa"/>
            <w:vMerge/>
            <w:tcBorders>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overflowPunct w:val="0"/>
              <w:spacing w:before="0" w:beforeAutospacing="0" w:after="120" w:afterAutospacing="0"/>
              <w:jc w:val="center"/>
              <w:rPr>
                <w:color w:val="000000"/>
                <w:kern w:val="24"/>
                <w:sz w:val="20"/>
                <w:szCs w:val="20"/>
              </w:rPr>
            </w:pPr>
          </w:p>
        </w:tc>
        <w:tc>
          <w:tcPr>
            <w:tcW w:w="1243" w:type="dxa"/>
            <w:vMerge/>
            <w:tcBorders>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DC0CAD">
            <w:pPr>
              <w:pStyle w:val="af0"/>
              <w:overflowPunct w:val="0"/>
              <w:spacing w:before="0" w:beforeAutospacing="0" w:after="120" w:afterAutospacing="0"/>
              <w:jc w:val="center"/>
              <w:rPr>
                <w:color w:val="000000"/>
                <w:kern w:val="24"/>
                <w:sz w:val="20"/>
                <w:szCs w:val="20"/>
              </w:rPr>
            </w:pPr>
          </w:p>
        </w:tc>
        <w:tc>
          <w:tcPr>
            <w:tcW w:w="123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color w:val="000000"/>
                <w:kern w:val="24"/>
                <w:sz w:val="20"/>
                <w:szCs w:val="20"/>
              </w:rPr>
            </w:pPr>
            <w:r>
              <w:rPr>
                <w:color w:val="000000"/>
                <w:kern w:val="24"/>
                <w:sz w:val="20"/>
                <w:szCs w:val="20"/>
              </w:rPr>
              <w:t>ISD</w:t>
            </w:r>
            <w:r>
              <w:rPr>
                <w:rFonts w:hint="eastAsia"/>
                <w:color w:val="000000"/>
                <w:kern w:val="24"/>
                <w:sz w:val="20"/>
                <w:szCs w:val="20"/>
              </w:rPr>
              <w:t>=1732m</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color w:val="000000"/>
                <w:kern w:val="24"/>
                <w:sz w:val="20"/>
                <w:szCs w:val="20"/>
              </w:rPr>
            </w:pPr>
            <w:r>
              <w:rPr>
                <w:rFonts w:hint="eastAsia"/>
                <w:color w:val="000000"/>
                <w:kern w:val="24"/>
                <w:sz w:val="20"/>
                <w:szCs w:val="20"/>
              </w:rPr>
              <w:t>Gap</w:t>
            </w: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color w:val="000000"/>
                <w:kern w:val="24"/>
                <w:sz w:val="20"/>
                <w:szCs w:val="20"/>
              </w:rPr>
            </w:pPr>
            <w:r>
              <w:rPr>
                <w:color w:val="000000"/>
                <w:kern w:val="24"/>
                <w:sz w:val="20"/>
                <w:szCs w:val="20"/>
              </w:rPr>
              <w:t>ISD</w:t>
            </w:r>
            <w:r>
              <w:rPr>
                <w:rFonts w:hint="eastAsia"/>
                <w:color w:val="000000"/>
                <w:kern w:val="24"/>
                <w:sz w:val="20"/>
                <w:szCs w:val="20"/>
              </w:rPr>
              <w:t>=5000m</w:t>
            </w:r>
          </w:p>
        </w:tc>
        <w:tc>
          <w:tcPr>
            <w:tcW w:w="924"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color w:val="000000"/>
                <w:kern w:val="24"/>
                <w:sz w:val="20"/>
                <w:szCs w:val="20"/>
              </w:rPr>
            </w:pPr>
            <w:r>
              <w:rPr>
                <w:rFonts w:hint="eastAsia"/>
                <w:color w:val="000000"/>
                <w:kern w:val="24"/>
                <w:sz w:val="20"/>
                <w:szCs w:val="20"/>
              </w:rPr>
              <w:t>Gap</w:t>
            </w:r>
          </w:p>
        </w:tc>
      </w:tr>
      <w:tr w:rsidR="00DC0CAD">
        <w:trPr>
          <w:trHeight w:val="839"/>
        </w:trPr>
        <w:tc>
          <w:tcPr>
            <w:tcW w:w="1607" w:type="dxa"/>
            <w:tcBorders>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sz w:val="20"/>
                <w:szCs w:val="20"/>
              </w:rPr>
            </w:pPr>
            <w:r>
              <w:rPr>
                <w:sz w:val="20"/>
                <w:szCs w:val="20"/>
              </w:rPr>
              <w:t>Rural</w:t>
            </w:r>
            <w:r>
              <w:rPr>
                <w:rFonts w:hint="eastAsia"/>
                <w:sz w:val="20"/>
                <w:szCs w:val="20"/>
              </w:rPr>
              <w:t xml:space="preserve"> </w:t>
            </w:r>
            <w:r>
              <w:rPr>
                <w:sz w:val="20"/>
                <w:szCs w:val="20"/>
              </w:rPr>
              <w:t>scenario</w:t>
            </w:r>
            <w:r>
              <w:rPr>
                <w:rFonts w:hint="eastAsia"/>
                <w:sz w:val="20"/>
                <w:szCs w:val="20"/>
              </w:rPr>
              <w:t xml:space="preserve">, </w:t>
            </w:r>
          </w:p>
          <w:p w:rsidR="00DC0CAD" w:rsidRDefault="002D7E53">
            <w:pPr>
              <w:pStyle w:val="af0"/>
              <w:tabs>
                <w:tab w:val="center" w:pos="1492"/>
                <w:tab w:val="right" w:pos="2861"/>
              </w:tabs>
              <w:overflowPunct w:val="0"/>
              <w:spacing w:before="0" w:beforeAutospacing="0" w:after="120" w:afterAutospacing="0"/>
              <w:jc w:val="center"/>
              <w:rPr>
                <w:b/>
                <w:color w:val="000000"/>
                <w:kern w:val="24"/>
                <w:sz w:val="20"/>
                <w:szCs w:val="20"/>
              </w:rPr>
            </w:pPr>
            <w:r>
              <w:rPr>
                <w:sz w:val="20"/>
                <w:szCs w:val="20"/>
              </w:rPr>
              <w:t>700MHz_O-to-O</w:t>
            </w:r>
          </w:p>
        </w:tc>
        <w:tc>
          <w:tcPr>
            <w:tcW w:w="954" w:type="dxa"/>
            <w:tcBorders>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tabs>
                <w:tab w:val="center" w:pos="1492"/>
                <w:tab w:val="right" w:pos="2861"/>
              </w:tabs>
              <w:overflowPunct w:val="0"/>
              <w:spacing w:before="0" w:beforeAutospacing="0" w:after="120" w:afterAutospacing="0"/>
              <w:jc w:val="left"/>
              <w:rPr>
                <w:bCs/>
                <w:color w:val="000000"/>
                <w:kern w:val="24"/>
                <w:sz w:val="20"/>
                <w:szCs w:val="20"/>
              </w:rPr>
            </w:pPr>
            <w:r>
              <w:rPr>
                <w:rFonts w:hint="eastAsia"/>
                <w:bCs/>
                <w:color w:val="000000"/>
                <w:kern w:val="24"/>
                <w:sz w:val="20"/>
                <w:szCs w:val="20"/>
              </w:rPr>
              <w:t>Format 1</w:t>
            </w:r>
          </w:p>
        </w:tc>
        <w:tc>
          <w:tcPr>
            <w:tcW w:w="1318" w:type="dxa"/>
            <w:tcBorders>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Cs/>
                <w:color w:val="000000"/>
                <w:kern w:val="24"/>
                <w:sz w:val="20"/>
                <w:szCs w:val="20"/>
              </w:rPr>
            </w:pPr>
            <w:r>
              <w:rPr>
                <w:rFonts w:hint="eastAsia"/>
                <w:bCs/>
                <w:color w:val="000000"/>
                <w:kern w:val="24"/>
                <w:sz w:val="20"/>
                <w:szCs w:val="20"/>
              </w:rPr>
              <w:t>-6.76</w:t>
            </w:r>
          </w:p>
        </w:tc>
        <w:tc>
          <w:tcPr>
            <w:tcW w:w="1243" w:type="dxa"/>
            <w:tcBorders>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Cs/>
                <w:color w:val="000000"/>
                <w:kern w:val="24"/>
                <w:sz w:val="20"/>
                <w:szCs w:val="20"/>
              </w:rPr>
            </w:pPr>
            <w:r>
              <w:rPr>
                <w:rFonts w:hint="eastAsia"/>
                <w:bCs/>
                <w:color w:val="000000"/>
                <w:kern w:val="24"/>
                <w:sz w:val="20"/>
                <w:szCs w:val="20"/>
              </w:rPr>
              <w:t>135.40</w:t>
            </w:r>
          </w:p>
        </w:tc>
        <w:tc>
          <w:tcPr>
            <w:tcW w:w="123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Cs/>
                <w:color w:val="000000"/>
                <w:kern w:val="24"/>
                <w:sz w:val="20"/>
                <w:szCs w:val="20"/>
              </w:rPr>
            </w:pPr>
            <w:r>
              <w:rPr>
                <w:rFonts w:hint="eastAsia"/>
                <w:bCs/>
                <w:color w:val="000000"/>
                <w:kern w:val="24"/>
                <w:sz w:val="20"/>
                <w:szCs w:val="20"/>
              </w:rPr>
              <w:t>116.44</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jc w:val="center"/>
              <w:textAlignment w:val="center"/>
              <w:rPr>
                <w:rFonts w:eastAsia="宋体"/>
                <w:bCs/>
                <w:color w:val="000000"/>
                <w:kern w:val="24"/>
                <w:lang w:val="en-US" w:eastAsia="zh-CN" w:bidi="he-IL"/>
              </w:rPr>
            </w:pPr>
            <w:r>
              <w:rPr>
                <w:rFonts w:eastAsia="宋体"/>
                <w:bCs/>
                <w:color w:val="000000"/>
                <w:kern w:val="24"/>
                <w:lang w:val="en-US" w:eastAsia="zh-CN" w:bidi="he-IL"/>
              </w:rPr>
              <w:t xml:space="preserve">-18.96 </w:t>
            </w: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Cs/>
                <w:color w:val="000000"/>
                <w:kern w:val="24"/>
                <w:sz w:val="20"/>
                <w:szCs w:val="20"/>
              </w:rPr>
            </w:pPr>
            <w:r>
              <w:rPr>
                <w:rFonts w:hint="eastAsia"/>
                <w:bCs/>
                <w:color w:val="000000"/>
                <w:kern w:val="24"/>
                <w:sz w:val="20"/>
                <w:szCs w:val="20"/>
              </w:rPr>
              <w:t>134.22</w:t>
            </w:r>
          </w:p>
        </w:tc>
        <w:tc>
          <w:tcPr>
            <w:tcW w:w="924"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jc w:val="center"/>
              <w:textAlignment w:val="center"/>
              <w:rPr>
                <w:rFonts w:eastAsia="宋体"/>
                <w:bCs/>
                <w:color w:val="000000"/>
                <w:kern w:val="24"/>
                <w:lang w:val="en-US" w:eastAsia="zh-CN" w:bidi="he-IL"/>
              </w:rPr>
            </w:pPr>
            <w:r>
              <w:rPr>
                <w:rFonts w:eastAsia="宋体"/>
                <w:bCs/>
                <w:color w:val="000000"/>
                <w:kern w:val="24"/>
                <w:lang w:val="en-US" w:eastAsia="zh-CN" w:bidi="he-IL"/>
              </w:rPr>
              <w:t xml:space="preserve">-1.18 </w:t>
            </w:r>
          </w:p>
        </w:tc>
      </w:tr>
      <w:tr w:rsidR="00DC0CAD">
        <w:trPr>
          <w:trHeight w:val="839"/>
        </w:trPr>
        <w:tc>
          <w:tcPr>
            <w:tcW w:w="1607" w:type="dxa"/>
            <w:tcBorders>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sz w:val="20"/>
                <w:szCs w:val="20"/>
              </w:rPr>
            </w:pPr>
            <w:r>
              <w:rPr>
                <w:sz w:val="20"/>
                <w:szCs w:val="20"/>
              </w:rPr>
              <w:t>Rural</w:t>
            </w:r>
            <w:r>
              <w:rPr>
                <w:rFonts w:hint="eastAsia"/>
                <w:sz w:val="20"/>
                <w:szCs w:val="20"/>
              </w:rPr>
              <w:t xml:space="preserve"> </w:t>
            </w:r>
            <w:r>
              <w:rPr>
                <w:sz w:val="20"/>
                <w:szCs w:val="20"/>
              </w:rPr>
              <w:t>scenario</w:t>
            </w:r>
            <w:r>
              <w:rPr>
                <w:rFonts w:hint="eastAsia"/>
                <w:sz w:val="20"/>
                <w:szCs w:val="20"/>
              </w:rPr>
              <w:t xml:space="preserve">, </w:t>
            </w:r>
          </w:p>
          <w:p w:rsidR="00DC0CAD" w:rsidRDefault="002D7E53">
            <w:pPr>
              <w:pStyle w:val="af0"/>
              <w:tabs>
                <w:tab w:val="center" w:pos="1492"/>
                <w:tab w:val="right" w:pos="2861"/>
              </w:tabs>
              <w:overflowPunct w:val="0"/>
              <w:spacing w:before="0" w:beforeAutospacing="0" w:after="120" w:afterAutospacing="0"/>
              <w:jc w:val="center"/>
              <w:rPr>
                <w:sz w:val="20"/>
                <w:szCs w:val="20"/>
              </w:rPr>
            </w:pPr>
            <w:r>
              <w:rPr>
                <w:rFonts w:hint="eastAsia"/>
                <w:sz w:val="20"/>
                <w:szCs w:val="20"/>
              </w:rPr>
              <w:t>2G</w:t>
            </w:r>
            <w:r>
              <w:rPr>
                <w:sz w:val="20"/>
                <w:szCs w:val="20"/>
              </w:rPr>
              <w:t>Hz_O-to-</w:t>
            </w:r>
            <w:r>
              <w:rPr>
                <w:rFonts w:hint="eastAsia"/>
                <w:sz w:val="20"/>
                <w:szCs w:val="20"/>
              </w:rPr>
              <w:t>I</w:t>
            </w:r>
          </w:p>
        </w:tc>
        <w:tc>
          <w:tcPr>
            <w:tcW w:w="954" w:type="dxa"/>
            <w:tcBorders>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tabs>
                <w:tab w:val="center" w:pos="1492"/>
                <w:tab w:val="right" w:pos="2861"/>
              </w:tabs>
              <w:overflowPunct w:val="0"/>
              <w:spacing w:before="0" w:beforeAutospacing="0" w:after="120" w:afterAutospacing="0"/>
              <w:jc w:val="left"/>
              <w:rPr>
                <w:bCs/>
                <w:color w:val="000000"/>
                <w:kern w:val="24"/>
                <w:sz w:val="20"/>
                <w:szCs w:val="20"/>
              </w:rPr>
            </w:pPr>
            <w:r>
              <w:rPr>
                <w:rFonts w:hint="eastAsia"/>
                <w:bCs/>
                <w:color w:val="000000"/>
                <w:kern w:val="24"/>
                <w:sz w:val="20"/>
                <w:szCs w:val="20"/>
              </w:rPr>
              <w:t>Format 2</w:t>
            </w:r>
          </w:p>
        </w:tc>
        <w:tc>
          <w:tcPr>
            <w:tcW w:w="1318" w:type="dxa"/>
            <w:tcBorders>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Cs/>
                <w:color w:val="000000"/>
                <w:kern w:val="24"/>
                <w:sz w:val="20"/>
                <w:szCs w:val="20"/>
              </w:rPr>
            </w:pPr>
            <w:r>
              <w:rPr>
                <w:rFonts w:hint="eastAsia"/>
                <w:bCs/>
                <w:color w:val="000000"/>
                <w:kern w:val="24"/>
                <w:sz w:val="20"/>
                <w:szCs w:val="20"/>
              </w:rPr>
              <w:t>-9.01</w:t>
            </w:r>
          </w:p>
        </w:tc>
        <w:tc>
          <w:tcPr>
            <w:tcW w:w="1243" w:type="dxa"/>
            <w:tcBorders>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Cs/>
                <w:color w:val="000000"/>
                <w:kern w:val="24"/>
                <w:sz w:val="20"/>
                <w:szCs w:val="20"/>
              </w:rPr>
            </w:pPr>
            <w:r>
              <w:rPr>
                <w:rFonts w:hint="eastAsia"/>
                <w:bCs/>
                <w:color w:val="000000"/>
                <w:kern w:val="24"/>
                <w:sz w:val="20"/>
                <w:szCs w:val="20"/>
              </w:rPr>
              <w:t>135.63</w:t>
            </w:r>
          </w:p>
        </w:tc>
        <w:tc>
          <w:tcPr>
            <w:tcW w:w="123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Cs/>
                <w:color w:val="000000"/>
                <w:kern w:val="24"/>
                <w:sz w:val="20"/>
                <w:szCs w:val="20"/>
              </w:rPr>
            </w:pPr>
            <w:r>
              <w:rPr>
                <w:rFonts w:hint="eastAsia"/>
                <w:bCs/>
                <w:color w:val="000000"/>
                <w:kern w:val="24"/>
                <w:sz w:val="20"/>
                <w:szCs w:val="20"/>
              </w:rPr>
              <w:t>125.55</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jc w:val="center"/>
              <w:textAlignment w:val="center"/>
              <w:rPr>
                <w:rFonts w:eastAsia="宋体"/>
                <w:bCs/>
                <w:color w:val="000000"/>
                <w:kern w:val="24"/>
                <w:lang w:val="en-US" w:eastAsia="zh-CN" w:bidi="he-IL"/>
              </w:rPr>
            </w:pPr>
            <w:r>
              <w:rPr>
                <w:rFonts w:eastAsia="宋体"/>
                <w:bCs/>
                <w:color w:val="000000"/>
                <w:kern w:val="24"/>
                <w:lang w:val="en-US" w:eastAsia="zh-CN" w:bidi="he-IL"/>
              </w:rPr>
              <w:t xml:space="preserve">-10.08 </w:t>
            </w: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right w:w="108" w:type="dxa"/>
            </w:tcMar>
            <w:vAlign w:val="center"/>
          </w:tcPr>
          <w:p w:rsidR="00DC0CAD" w:rsidRDefault="002D7E53">
            <w:pPr>
              <w:pStyle w:val="af0"/>
              <w:overflowPunct w:val="0"/>
              <w:spacing w:before="0" w:beforeAutospacing="0" w:after="120" w:afterAutospacing="0"/>
              <w:jc w:val="center"/>
              <w:rPr>
                <w:bCs/>
                <w:color w:val="000000"/>
                <w:kern w:val="24"/>
                <w:sz w:val="20"/>
                <w:szCs w:val="20"/>
              </w:rPr>
            </w:pPr>
            <w:r>
              <w:rPr>
                <w:rFonts w:hint="eastAsia"/>
                <w:bCs/>
                <w:color w:val="000000"/>
                <w:kern w:val="24"/>
                <w:sz w:val="20"/>
                <w:szCs w:val="20"/>
              </w:rPr>
              <w:t>143.34</w:t>
            </w:r>
          </w:p>
        </w:tc>
        <w:tc>
          <w:tcPr>
            <w:tcW w:w="924" w:type="dxa"/>
            <w:tcBorders>
              <w:top w:val="single" w:sz="8" w:space="0" w:color="000000"/>
              <w:left w:val="single" w:sz="8" w:space="0" w:color="000000"/>
              <w:bottom w:val="single" w:sz="8" w:space="0" w:color="000000"/>
              <w:right w:val="single" w:sz="8" w:space="0" w:color="000000"/>
            </w:tcBorders>
            <w:shd w:val="clear" w:color="auto" w:fill="FFFF00"/>
            <w:tcMar>
              <w:top w:w="10" w:type="dxa"/>
              <w:left w:w="108" w:type="dxa"/>
              <w:right w:w="108" w:type="dxa"/>
            </w:tcMar>
            <w:vAlign w:val="center"/>
          </w:tcPr>
          <w:p w:rsidR="00DC0CAD" w:rsidRDefault="002D7E53">
            <w:pPr>
              <w:jc w:val="center"/>
              <w:textAlignment w:val="center"/>
              <w:rPr>
                <w:rFonts w:eastAsia="宋体"/>
                <w:bCs/>
                <w:color w:val="000000"/>
                <w:kern w:val="24"/>
                <w:lang w:val="en-US" w:eastAsia="zh-CN" w:bidi="he-IL"/>
              </w:rPr>
            </w:pPr>
            <w:r>
              <w:rPr>
                <w:rFonts w:eastAsia="宋体"/>
                <w:bCs/>
                <w:color w:val="000000"/>
                <w:kern w:val="24"/>
                <w:lang w:val="en-US" w:eastAsia="zh-CN" w:bidi="he-IL"/>
              </w:rPr>
              <w:t xml:space="preserve">7.71 </w:t>
            </w:r>
          </w:p>
        </w:tc>
      </w:tr>
    </w:tbl>
    <w:p w:rsidR="00DC0CAD" w:rsidRDefault="00DC0CAD">
      <w:pPr>
        <w:spacing w:beforeLines="50" w:before="180" w:afterLines="50" w:after="180"/>
        <w:rPr>
          <w:rFonts w:eastAsia="宋体"/>
          <w:i/>
          <w:iCs/>
          <w:lang w:val="en-US" w:eastAsia="zh-CN"/>
        </w:rPr>
      </w:pPr>
    </w:p>
    <w:p w:rsidR="00DC0CAD" w:rsidRDefault="002D7E53">
      <w:pPr>
        <w:spacing w:beforeLines="50" w:before="180" w:afterLines="50" w:after="180"/>
        <w:rPr>
          <w:rFonts w:eastAsia="宋体"/>
          <w:i/>
          <w:iCs/>
          <w:lang w:val="en-US" w:eastAsia="zh-CN"/>
        </w:rPr>
      </w:pPr>
      <w:r>
        <w:rPr>
          <w:b/>
          <w:bCs/>
          <w:i/>
          <w:iCs/>
          <w:lang w:val="en-US" w:eastAsia="zh-CN"/>
        </w:rPr>
        <w:t xml:space="preserve">Observation </w:t>
      </w:r>
      <w:r>
        <w:rPr>
          <w:rFonts w:hint="eastAsia"/>
          <w:b/>
          <w:bCs/>
          <w:i/>
          <w:iCs/>
          <w:lang w:val="en-US" w:eastAsia="zh-CN"/>
        </w:rPr>
        <w:t>16</w:t>
      </w:r>
      <w:r>
        <w:rPr>
          <w:b/>
          <w:bCs/>
          <w:i/>
          <w:iCs/>
          <w:lang w:val="en-US" w:eastAsia="zh-CN"/>
        </w:rPr>
        <w:t>:</w:t>
      </w:r>
      <w:r>
        <w:rPr>
          <w:rFonts w:hint="eastAsia"/>
          <w:i/>
          <w:iCs/>
          <w:lang w:val="en-US" w:eastAsia="zh-CN"/>
        </w:rPr>
        <w:t xml:space="preserve"> Based on link budget methodology used in ITU self-evaluation, the potential performance gap </w:t>
      </w:r>
      <w:r>
        <w:rPr>
          <w:rFonts w:eastAsia="宋体" w:hint="eastAsia"/>
          <w:i/>
          <w:iCs/>
          <w:lang w:val="en-US" w:eastAsia="zh-CN"/>
        </w:rPr>
        <w:t xml:space="preserve">for </w:t>
      </w:r>
      <w:r>
        <w:rPr>
          <w:rFonts w:hint="eastAsia"/>
          <w:i/>
          <w:iCs/>
          <w:lang w:val="en-US" w:eastAsia="zh-CN"/>
        </w:rPr>
        <w:t xml:space="preserve">PRACH in rural </w:t>
      </w:r>
      <w:r>
        <w:rPr>
          <w:rFonts w:eastAsia="宋体" w:hint="eastAsia"/>
          <w:i/>
          <w:iCs/>
          <w:lang w:val="en-US" w:eastAsia="zh-CN"/>
        </w:rPr>
        <w:t>scenario is as follows.</w:t>
      </w:r>
    </w:p>
    <w:p w:rsidR="00DC0CAD" w:rsidRDefault="002D7E53">
      <w:pPr>
        <w:numPr>
          <w:ilvl w:val="0"/>
          <w:numId w:val="7"/>
        </w:numPr>
        <w:spacing w:beforeLines="50" w:before="180"/>
        <w:ind w:left="840"/>
        <w:rPr>
          <w:i/>
          <w:iCs/>
          <w:lang w:val="en-US" w:eastAsia="zh-CN"/>
        </w:rPr>
      </w:pPr>
      <w:r>
        <w:rPr>
          <w:rFonts w:hint="eastAsia"/>
          <w:i/>
          <w:iCs/>
          <w:lang w:val="en-US" w:eastAsia="zh-CN"/>
        </w:rPr>
        <w:t xml:space="preserve">In case of </w:t>
      </w:r>
      <w:r>
        <w:rPr>
          <w:i/>
          <w:iCs/>
          <w:lang w:val="en-US" w:eastAsia="zh-CN"/>
        </w:rPr>
        <w:t>ISD = 1732m</w:t>
      </w:r>
      <w:r>
        <w:rPr>
          <w:rFonts w:hint="eastAsia"/>
          <w:i/>
          <w:iCs/>
          <w:lang w:val="en-US" w:eastAsia="zh-CN"/>
        </w:rPr>
        <w:t xml:space="preserve">, </w:t>
      </w:r>
      <w:r>
        <w:rPr>
          <w:i/>
          <w:iCs/>
          <w:lang w:val="en-US" w:eastAsia="zh-CN"/>
        </w:rPr>
        <w:t xml:space="preserve">no enhancement is needed </w:t>
      </w:r>
      <w:r>
        <w:rPr>
          <w:rFonts w:hint="eastAsia"/>
          <w:i/>
          <w:iCs/>
          <w:lang w:val="en-US" w:eastAsia="zh-CN"/>
        </w:rPr>
        <w:t>at 700MHz and 2GHz.</w:t>
      </w:r>
    </w:p>
    <w:p w:rsidR="00DC0CAD" w:rsidRDefault="002D7E53">
      <w:pPr>
        <w:numPr>
          <w:ilvl w:val="0"/>
          <w:numId w:val="7"/>
        </w:numPr>
        <w:spacing w:beforeLines="50" w:before="180"/>
        <w:ind w:left="840"/>
        <w:rPr>
          <w:lang w:val="en-US" w:eastAsia="zh-CN"/>
        </w:rPr>
      </w:pPr>
      <w:r>
        <w:rPr>
          <w:rFonts w:hint="eastAsia"/>
          <w:i/>
          <w:iCs/>
          <w:lang w:val="en-US" w:eastAsia="zh-CN"/>
        </w:rPr>
        <w:lastRenderedPageBreak/>
        <w:t>In case of</w:t>
      </w:r>
      <w:r>
        <w:rPr>
          <w:i/>
          <w:iCs/>
          <w:lang w:val="en-US" w:eastAsia="zh-CN"/>
        </w:rPr>
        <w:t xml:space="preserve"> </w:t>
      </w:r>
      <w:r>
        <w:rPr>
          <w:rFonts w:hint="eastAsia"/>
          <w:i/>
          <w:iCs/>
          <w:lang w:val="en-US" w:eastAsia="zh-CN"/>
        </w:rPr>
        <w:t xml:space="preserve">ISD = 5000m, </w:t>
      </w:r>
      <w:r>
        <w:rPr>
          <w:i/>
          <w:iCs/>
          <w:lang w:val="en-US" w:eastAsia="zh-CN"/>
        </w:rPr>
        <w:t xml:space="preserve">no enhancement is needed </w:t>
      </w:r>
      <w:r>
        <w:rPr>
          <w:rFonts w:hint="eastAsia"/>
          <w:i/>
          <w:iCs/>
          <w:lang w:val="en-US" w:eastAsia="zh-CN"/>
        </w:rPr>
        <w:t>at</w:t>
      </w:r>
      <w:r>
        <w:rPr>
          <w:rFonts w:hint="eastAsia"/>
          <w:i/>
          <w:iCs/>
          <w:lang w:val="en-US" w:eastAsia="zh-CN"/>
        </w:rPr>
        <w:t xml:space="preserve"> 700MHz with PRACH preamble format 1,  and about 7.71dB enhancement is needed at 2GHz with PRACH preamble format 2.</w:t>
      </w:r>
    </w:p>
    <w:p w:rsidR="00DC0CAD" w:rsidRDefault="002D7E53">
      <w:pPr>
        <w:pStyle w:val="3"/>
        <w:numPr>
          <w:ilvl w:val="2"/>
          <w:numId w:val="1"/>
        </w:numPr>
        <w:rPr>
          <w:lang w:val="en-US" w:eastAsia="zh-CN"/>
        </w:rPr>
      </w:pPr>
      <w:r>
        <w:rPr>
          <w:rFonts w:hint="eastAsia"/>
          <w:lang w:val="en-US" w:eastAsia="zh-CN"/>
        </w:rPr>
        <w:t xml:space="preserve"> A summary for performance gap based on link budget</w:t>
      </w:r>
    </w:p>
    <w:p w:rsidR="00DC0CAD" w:rsidRDefault="002D7E53">
      <w:pPr>
        <w:rPr>
          <w:lang w:val="en-US" w:eastAsia="zh-CN"/>
        </w:rPr>
      </w:pPr>
      <w:r>
        <w:rPr>
          <w:rFonts w:hint="eastAsia"/>
          <w:lang w:val="en-US" w:eastAsia="zh-CN"/>
        </w:rPr>
        <w:t>To get a full picture of the performance gap for different channels in different scenari</w:t>
      </w:r>
      <w:r>
        <w:rPr>
          <w:rFonts w:hint="eastAsia"/>
          <w:lang w:val="en-US" w:eastAsia="zh-CN"/>
        </w:rPr>
        <w:t xml:space="preserve">os, a summary of performance gap based on link budget is given in Table 4.1.7-1. </w:t>
      </w:r>
    </w:p>
    <w:p w:rsidR="00DC0CAD" w:rsidRDefault="002D7E53">
      <w:pPr>
        <w:jc w:val="center"/>
        <w:rPr>
          <w:lang w:val="en-US" w:eastAsia="zh-CN"/>
        </w:rPr>
      </w:pPr>
      <w:r>
        <w:rPr>
          <w:rFonts w:hint="eastAsia"/>
          <w:lang w:val="en-US" w:eastAsia="zh-CN"/>
        </w:rPr>
        <w:t>Table 4.1.7-1 A summary of performance gap for different channels in different scenarios based on link budget</w:t>
      </w:r>
    </w:p>
    <w:tbl>
      <w:tblPr>
        <w:tblStyle w:val="af2"/>
        <w:tblW w:w="94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68"/>
        <w:gridCol w:w="870"/>
        <w:gridCol w:w="1701"/>
        <w:gridCol w:w="996"/>
        <w:gridCol w:w="818"/>
        <w:gridCol w:w="818"/>
        <w:gridCol w:w="817"/>
        <w:gridCol w:w="817"/>
        <w:gridCol w:w="817"/>
        <w:gridCol w:w="818"/>
      </w:tblGrid>
      <w:tr w:rsidR="00DC0CAD">
        <w:trPr>
          <w:trHeight w:val="393"/>
        </w:trPr>
        <w:tc>
          <w:tcPr>
            <w:tcW w:w="1838" w:type="dxa"/>
            <w:gridSpan w:val="2"/>
            <w:vMerge w:val="restart"/>
            <w:tcBorders>
              <w:tl2br w:val="nil"/>
              <w:tr2bl w:val="nil"/>
            </w:tcBorders>
            <w:vAlign w:val="center"/>
          </w:tcPr>
          <w:p w:rsidR="00DC0CAD" w:rsidRDefault="002D7E53">
            <w:pPr>
              <w:jc w:val="center"/>
              <w:rPr>
                <w:sz w:val="18"/>
                <w:szCs w:val="18"/>
                <w:lang w:val="en-US" w:eastAsia="zh-CN"/>
              </w:rPr>
            </w:pPr>
            <w:r>
              <w:rPr>
                <w:rFonts w:hint="eastAsia"/>
                <w:b/>
                <w:bCs/>
                <w:sz w:val="18"/>
                <w:szCs w:val="18"/>
                <w:lang w:val="en-US" w:eastAsia="zh-CN"/>
              </w:rPr>
              <w:t>Physical channel</w:t>
            </w:r>
          </w:p>
        </w:tc>
        <w:tc>
          <w:tcPr>
            <w:tcW w:w="2697" w:type="dxa"/>
            <w:gridSpan w:val="2"/>
            <w:vMerge w:val="restart"/>
            <w:tcBorders>
              <w:tl2br w:val="nil"/>
              <w:tr2bl w:val="nil"/>
            </w:tcBorders>
            <w:vAlign w:val="center"/>
          </w:tcPr>
          <w:p w:rsidR="00DC0CAD" w:rsidRDefault="002D7E53">
            <w:pPr>
              <w:jc w:val="center"/>
              <w:rPr>
                <w:sz w:val="18"/>
                <w:szCs w:val="18"/>
                <w:lang w:val="en-US" w:eastAsia="zh-CN"/>
              </w:rPr>
            </w:pPr>
            <w:r>
              <w:rPr>
                <w:b/>
                <w:bCs/>
                <w:sz w:val="18"/>
                <w:szCs w:val="18"/>
                <w:lang w:val="en-US" w:eastAsia="zh-CN"/>
              </w:rPr>
              <w:t>Scenario</w:t>
            </w:r>
          </w:p>
        </w:tc>
        <w:tc>
          <w:tcPr>
            <w:tcW w:w="4905" w:type="dxa"/>
            <w:gridSpan w:val="6"/>
            <w:tcBorders>
              <w:tl2br w:val="nil"/>
              <w:tr2bl w:val="nil"/>
            </w:tcBorders>
            <w:vAlign w:val="center"/>
          </w:tcPr>
          <w:p w:rsidR="00DC0CAD" w:rsidRDefault="002D7E53">
            <w:pPr>
              <w:jc w:val="center"/>
              <w:rPr>
                <w:b/>
                <w:bCs/>
                <w:sz w:val="18"/>
                <w:szCs w:val="18"/>
                <w:lang w:val="en-US" w:eastAsia="zh-CN"/>
              </w:rPr>
            </w:pPr>
            <w:r>
              <w:rPr>
                <w:rFonts w:hint="eastAsia"/>
                <w:b/>
                <w:bCs/>
                <w:sz w:val="18"/>
                <w:szCs w:val="18"/>
                <w:lang w:val="en-US" w:eastAsia="zh-CN"/>
              </w:rPr>
              <w:t>Performance gap (dB)</w:t>
            </w:r>
          </w:p>
        </w:tc>
      </w:tr>
      <w:tr w:rsidR="00DC0CAD">
        <w:trPr>
          <w:trHeight w:val="533"/>
        </w:trPr>
        <w:tc>
          <w:tcPr>
            <w:tcW w:w="1838" w:type="dxa"/>
            <w:gridSpan w:val="2"/>
            <w:vMerge/>
            <w:tcBorders>
              <w:tl2br w:val="nil"/>
              <w:tr2bl w:val="nil"/>
            </w:tcBorders>
            <w:vAlign w:val="center"/>
          </w:tcPr>
          <w:p w:rsidR="00DC0CAD" w:rsidRDefault="00DC0CAD">
            <w:pPr>
              <w:jc w:val="center"/>
              <w:rPr>
                <w:sz w:val="18"/>
                <w:szCs w:val="18"/>
                <w:lang w:val="en-US" w:eastAsia="zh-CN"/>
              </w:rPr>
            </w:pPr>
          </w:p>
        </w:tc>
        <w:tc>
          <w:tcPr>
            <w:tcW w:w="2697" w:type="dxa"/>
            <w:gridSpan w:val="2"/>
            <w:vMerge/>
            <w:tcBorders>
              <w:tl2br w:val="nil"/>
              <w:tr2bl w:val="nil"/>
            </w:tcBorders>
            <w:vAlign w:val="center"/>
          </w:tcPr>
          <w:p w:rsidR="00DC0CAD" w:rsidRDefault="00DC0CAD">
            <w:pPr>
              <w:jc w:val="center"/>
              <w:rPr>
                <w:sz w:val="18"/>
                <w:szCs w:val="18"/>
                <w:lang w:val="en-US" w:eastAsia="zh-CN"/>
              </w:rPr>
            </w:pPr>
          </w:p>
        </w:tc>
        <w:tc>
          <w:tcPr>
            <w:tcW w:w="818" w:type="dxa"/>
            <w:tcBorders>
              <w:tl2br w:val="nil"/>
              <w:tr2bl w:val="nil"/>
            </w:tcBorders>
            <w:vAlign w:val="center"/>
          </w:tcPr>
          <w:p w:rsidR="00DC0CAD" w:rsidRDefault="002D7E53">
            <w:pPr>
              <w:jc w:val="center"/>
              <w:rPr>
                <w:sz w:val="18"/>
                <w:szCs w:val="18"/>
                <w:lang w:val="en-US" w:eastAsia="zh-CN"/>
              </w:rPr>
            </w:pPr>
            <w:r>
              <w:rPr>
                <w:rFonts w:hint="eastAsia"/>
                <w:b/>
                <w:bCs/>
                <w:sz w:val="15"/>
                <w:szCs w:val="15"/>
                <w:lang w:val="en-US" w:eastAsia="zh-CN"/>
              </w:rPr>
              <w:t>ISD=400m</w:t>
            </w:r>
          </w:p>
        </w:tc>
        <w:tc>
          <w:tcPr>
            <w:tcW w:w="818" w:type="dxa"/>
            <w:tcBorders>
              <w:tl2br w:val="nil"/>
              <w:tr2bl w:val="nil"/>
            </w:tcBorders>
            <w:vAlign w:val="center"/>
          </w:tcPr>
          <w:p w:rsidR="00DC0CAD" w:rsidRDefault="002D7E53">
            <w:pPr>
              <w:jc w:val="center"/>
              <w:rPr>
                <w:sz w:val="18"/>
                <w:szCs w:val="18"/>
                <w:lang w:val="en-US" w:eastAsia="zh-CN"/>
              </w:rPr>
            </w:pPr>
            <w:r>
              <w:rPr>
                <w:rFonts w:hint="eastAsia"/>
                <w:b/>
                <w:bCs/>
                <w:sz w:val="15"/>
                <w:szCs w:val="15"/>
                <w:lang w:val="en-US" w:eastAsia="zh-CN"/>
              </w:rPr>
              <w:t>ISD=500m</w:t>
            </w:r>
          </w:p>
        </w:tc>
        <w:tc>
          <w:tcPr>
            <w:tcW w:w="817" w:type="dxa"/>
            <w:tcBorders>
              <w:tl2br w:val="nil"/>
              <w:tr2bl w:val="nil"/>
            </w:tcBorders>
            <w:vAlign w:val="center"/>
          </w:tcPr>
          <w:p w:rsidR="00DC0CAD" w:rsidRDefault="002D7E53">
            <w:pPr>
              <w:jc w:val="center"/>
              <w:rPr>
                <w:sz w:val="18"/>
                <w:szCs w:val="18"/>
                <w:lang w:val="en-US" w:eastAsia="zh-CN"/>
              </w:rPr>
            </w:pPr>
            <w:r>
              <w:rPr>
                <w:b/>
                <w:bCs/>
                <w:sz w:val="15"/>
                <w:szCs w:val="15"/>
                <w:lang w:val="en-US" w:eastAsia="zh-CN"/>
              </w:rPr>
              <w:t>ISD=1732m</w:t>
            </w:r>
          </w:p>
        </w:tc>
        <w:tc>
          <w:tcPr>
            <w:tcW w:w="817" w:type="dxa"/>
            <w:tcBorders>
              <w:tl2br w:val="nil"/>
              <w:tr2bl w:val="nil"/>
            </w:tcBorders>
            <w:vAlign w:val="center"/>
          </w:tcPr>
          <w:p w:rsidR="00DC0CAD" w:rsidRDefault="002D7E53">
            <w:pPr>
              <w:jc w:val="center"/>
              <w:rPr>
                <w:sz w:val="18"/>
                <w:szCs w:val="18"/>
                <w:lang w:val="en-US" w:eastAsia="zh-CN"/>
              </w:rPr>
            </w:pPr>
            <w:r>
              <w:rPr>
                <w:b/>
                <w:bCs/>
                <w:sz w:val="15"/>
                <w:szCs w:val="15"/>
                <w:lang w:val="en-US" w:eastAsia="zh-CN"/>
              </w:rPr>
              <w:t>ISD=5</w:t>
            </w:r>
            <w:r>
              <w:rPr>
                <w:rFonts w:hint="eastAsia"/>
                <w:b/>
                <w:bCs/>
                <w:sz w:val="15"/>
                <w:szCs w:val="15"/>
                <w:lang w:val="en-US" w:eastAsia="zh-CN"/>
              </w:rPr>
              <w:t>k</w:t>
            </w:r>
            <w:r>
              <w:rPr>
                <w:b/>
                <w:bCs/>
                <w:sz w:val="15"/>
                <w:szCs w:val="15"/>
                <w:lang w:val="en-US" w:eastAsia="zh-CN"/>
              </w:rPr>
              <w:t>m</w:t>
            </w:r>
          </w:p>
        </w:tc>
        <w:tc>
          <w:tcPr>
            <w:tcW w:w="817" w:type="dxa"/>
            <w:tcBorders>
              <w:tl2br w:val="nil"/>
              <w:tr2bl w:val="nil"/>
            </w:tcBorders>
            <w:vAlign w:val="center"/>
          </w:tcPr>
          <w:p w:rsidR="00DC0CAD" w:rsidRDefault="002D7E53">
            <w:pPr>
              <w:jc w:val="center"/>
              <w:rPr>
                <w:sz w:val="18"/>
                <w:szCs w:val="18"/>
                <w:lang w:val="en-US" w:eastAsia="zh-CN"/>
              </w:rPr>
            </w:pPr>
            <w:r>
              <w:rPr>
                <w:rFonts w:hint="eastAsia"/>
                <w:b/>
                <w:bCs/>
                <w:sz w:val="15"/>
                <w:szCs w:val="15"/>
                <w:lang w:val="en-US" w:eastAsia="zh-CN"/>
              </w:rPr>
              <w:t>ISD=</w:t>
            </w:r>
            <w:r>
              <w:rPr>
                <w:b/>
                <w:bCs/>
                <w:color w:val="000000"/>
                <w:sz w:val="15"/>
                <w:szCs w:val="15"/>
              </w:rPr>
              <w:t>12</w:t>
            </w:r>
            <w:r>
              <w:rPr>
                <w:rFonts w:eastAsia="宋体" w:hint="eastAsia"/>
                <w:b/>
                <w:bCs/>
                <w:color w:val="000000"/>
                <w:sz w:val="15"/>
                <w:szCs w:val="15"/>
                <w:lang w:val="en-US" w:eastAsia="zh-CN"/>
              </w:rPr>
              <w:t>km</w:t>
            </w:r>
          </w:p>
        </w:tc>
        <w:tc>
          <w:tcPr>
            <w:tcW w:w="818" w:type="dxa"/>
            <w:tcBorders>
              <w:tl2br w:val="nil"/>
              <w:tr2bl w:val="nil"/>
            </w:tcBorders>
            <w:vAlign w:val="center"/>
          </w:tcPr>
          <w:p w:rsidR="00DC0CAD" w:rsidRDefault="002D7E53">
            <w:pPr>
              <w:jc w:val="center"/>
              <w:rPr>
                <w:sz w:val="18"/>
                <w:szCs w:val="18"/>
                <w:lang w:val="en-US" w:eastAsia="zh-CN"/>
              </w:rPr>
            </w:pPr>
            <w:r>
              <w:rPr>
                <w:rFonts w:hint="eastAsia"/>
                <w:b/>
                <w:bCs/>
                <w:sz w:val="15"/>
                <w:szCs w:val="15"/>
                <w:lang w:val="en-US" w:eastAsia="zh-CN"/>
              </w:rPr>
              <w:t>ISD=30km</w:t>
            </w:r>
          </w:p>
        </w:tc>
      </w:tr>
      <w:tr w:rsidR="00DC0CAD">
        <w:trPr>
          <w:trHeight w:val="430"/>
        </w:trPr>
        <w:tc>
          <w:tcPr>
            <w:tcW w:w="968" w:type="dxa"/>
            <w:vMerge w:val="restart"/>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PUSCH</w:t>
            </w:r>
          </w:p>
        </w:tc>
        <w:tc>
          <w:tcPr>
            <w:tcW w:w="870" w:type="dxa"/>
            <w:vMerge w:val="restart"/>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eMBB service</w:t>
            </w:r>
          </w:p>
        </w:tc>
        <w:tc>
          <w:tcPr>
            <w:tcW w:w="2697" w:type="dxa"/>
            <w:gridSpan w:val="2"/>
            <w:tcBorders>
              <w:tl2br w:val="nil"/>
              <w:tr2bl w:val="nil"/>
            </w:tcBorders>
            <w:vAlign w:val="center"/>
          </w:tcPr>
          <w:p w:rsidR="00DC0CAD" w:rsidRDefault="002D7E53">
            <w:pPr>
              <w:jc w:val="center"/>
              <w:rPr>
                <w:sz w:val="18"/>
                <w:szCs w:val="18"/>
                <w:lang w:val="en-US" w:eastAsia="zh-CN"/>
              </w:rPr>
            </w:pPr>
            <w:r>
              <w:rPr>
                <w:sz w:val="18"/>
                <w:szCs w:val="18"/>
                <w:lang w:val="en-US" w:eastAsia="zh-CN"/>
              </w:rPr>
              <w:t>Rural</w:t>
            </w:r>
            <w:r>
              <w:rPr>
                <w:rFonts w:hint="eastAsia"/>
                <w:sz w:val="18"/>
                <w:szCs w:val="18"/>
                <w:lang w:val="en-US" w:eastAsia="zh-CN"/>
              </w:rPr>
              <w:t xml:space="preserve"> </w:t>
            </w:r>
            <w:r>
              <w:rPr>
                <w:sz w:val="18"/>
                <w:szCs w:val="18"/>
                <w:lang w:val="en-US" w:eastAsia="zh-CN"/>
              </w:rPr>
              <w:t>scenario</w:t>
            </w:r>
            <w:r>
              <w:rPr>
                <w:rFonts w:hint="eastAsia"/>
                <w:sz w:val="18"/>
                <w:szCs w:val="18"/>
                <w:lang w:val="en-US" w:eastAsia="zh-CN"/>
              </w:rPr>
              <w:t xml:space="preserve">, </w:t>
            </w:r>
            <w:r>
              <w:rPr>
                <w:sz w:val="18"/>
                <w:szCs w:val="18"/>
                <w:lang w:val="en-US" w:eastAsia="zh-CN"/>
              </w:rPr>
              <w:t>700MHz_</w:t>
            </w:r>
            <w:r>
              <w:rPr>
                <w:rFonts w:eastAsia="宋体"/>
                <w:sz w:val="18"/>
                <w:szCs w:val="18"/>
                <w:lang w:val="en-US" w:eastAsia="zh-CN"/>
              </w:rPr>
              <w:t>O-to-O</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7" w:type="dxa"/>
            <w:tcBorders>
              <w:tl2br w:val="nil"/>
              <w:tr2bl w:val="nil"/>
            </w:tcBorders>
            <w:vAlign w:val="center"/>
          </w:tcPr>
          <w:p w:rsidR="00DC0CAD" w:rsidRDefault="002D7E53">
            <w:pPr>
              <w:jc w:val="center"/>
              <w:rPr>
                <w:sz w:val="18"/>
                <w:szCs w:val="18"/>
                <w:lang w:val="en-US" w:eastAsia="zh-CN"/>
              </w:rPr>
            </w:pPr>
            <w:r>
              <w:rPr>
                <w:rFonts w:hint="eastAsia"/>
                <w:position w:val="-6"/>
                <w:sz w:val="18"/>
                <w:szCs w:val="18"/>
                <w:lang w:val="en-US" w:eastAsia="zh-CN"/>
              </w:rPr>
              <w:object w:dxaOrig="321" w:dyaOrig="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5pt;height:12.2pt" o:ole="">
                  <v:imagedata r:id="rId9" o:title=""/>
                </v:shape>
                <o:OLEObject Type="Embed" ProgID="Equation.3" ShapeID="_x0000_i1025" DrawAspect="Content" ObjectID="_1651134148" r:id="rId10"/>
              </w:object>
            </w:r>
          </w:p>
        </w:tc>
        <w:tc>
          <w:tcPr>
            <w:tcW w:w="817" w:type="dxa"/>
            <w:tcBorders>
              <w:tl2br w:val="nil"/>
              <w:tr2bl w:val="nil"/>
            </w:tcBorders>
            <w:vAlign w:val="center"/>
          </w:tcPr>
          <w:p w:rsidR="00DC0CAD" w:rsidRDefault="002D7E53">
            <w:pPr>
              <w:jc w:val="center"/>
              <w:rPr>
                <w:sz w:val="18"/>
                <w:szCs w:val="18"/>
                <w:lang w:val="en-US" w:eastAsia="zh-CN"/>
              </w:rPr>
            </w:pPr>
            <w:r>
              <w:rPr>
                <w:rFonts w:hint="eastAsia"/>
                <w:position w:val="-6"/>
                <w:sz w:val="18"/>
                <w:szCs w:val="18"/>
                <w:lang w:val="en-US" w:eastAsia="zh-CN"/>
              </w:rPr>
              <w:object w:dxaOrig="321" w:dyaOrig="244">
                <v:shape id="_x0000_i1026" type="#_x0000_t75" style="width:16.05pt;height:12.2pt" o:ole="">
                  <v:imagedata r:id="rId9" o:title=""/>
                </v:shape>
                <o:OLEObject Type="Embed" ProgID="Equation.3" ShapeID="_x0000_i1026" DrawAspect="Content" ObjectID="_1651134149" r:id="rId11"/>
              </w:objec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r>
      <w:tr w:rsidR="00DC0CAD">
        <w:trPr>
          <w:trHeight w:val="430"/>
        </w:trPr>
        <w:tc>
          <w:tcPr>
            <w:tcW w:w="968" w:type="dxa"/>
            <w:vMerge/>
            <w:tcBorders>
              <w:tl2br w:val="nil"/>
              <w:tr2bl w:val="nil"/>
            </w:tcBorders>
            <w:vAlign w:val="center"/>
          </w:tcPr>
          <w:p w:rsidR="00DC0CAD" w:rsidRDefault="00DC0CAD">
            <w:pPr>
              <w:jc w:val="center"/>
              <w:rPr>
                <w:sz w:val="18"/>
                <w:szCs w:val="18"/>
                <w:lang w:val="en-US" w:eastAsia="zh-CN"/>
              </w:rPr>
            </w:pPr>
          </w:p>
        </w:tc>
        <w:tc>
          <w:tcPr>
            <w:tcW w:w="870" w:type="dxa"/>
            <w:vMerge/>
            <w:tcBorders>
              <w:tl2br w:val="nil"/>
              <w:tr2bl w:val="nil"/>
            </w:tcBorders>
            <w:vAlign w:val="center"/>
          </w:tcPr>
          <w:p w:rsidR="00DC0CAD" w:rsidRDefault="00DC0CAD">
            <w:pPr>
              <w:jc w:val="center"/>
              <w:rPr>
                <w:sz w:val="18"/>
                <w:szCs w:val="18"/>
                <w:lang w:val="en-US" w:eastAsia="zh-CN"/>
              </w:rPr>
            </w:pPr>
          </w:p>
        </w:tc>
        <w:tc>
          <w:tcPr>
            <w:tcW w:w="2697" w:type="dxa"/>
            <w:gridSpan w:val="2"/>
            <w:tcBorders>
              <w:tl2br w:val="nil"/>
              <w:tr2bl w:val="nil"/>
            </w:tcBorders>
            <w:vAlign w:val="center"/>
          </w:tcPr>
          <w:p w:rsidR="00DC0CAD" w:rsidRDefault="002D7E53">
            <w:pPr>
              <w:jc w:val="center"/>
              <w:rPr>
                <w:sz w:val="18"/>
                <w:szCs w:val="18"/>
                <w:lang w:val="en-US" w:eastAsia="zh-CN"/>
              </w:rPr>
            </w:pPr>
            <w:r>
              <w:rPr>
                <w:sz w:val="18"/>
                <w:szCs w:val="18"/>
                <w:lang w:val="en-US" w:eastAsia="zh-CN"/>
              </w:rPr>
              <w:t>Rural scenario</w:t>
            </w:r>
            <w:r>
              <w:rPr>
                <w:rFonts w:hint="eastAsia"/>
                <w:sz w:val="18"/>
                <w:szCs w:val="18"/>
                <w:lang w:val="en-US" w:eastAsia="zh-CN"/>
              </w:rPr>
              <w:t xml:space="preserve">, </w:t>
            </w:r>
            <w:r>
              <w:rPr>
                <w:sz w:val="18"/>
                <w:szCs w:val="18"/>
                <w:lang w:val="en-US" w:eastAsia="zh-CN"/>
              </w:rPr>
              <w:t>2GHz_</w:t>
            </w:r>
            <w:r>
              <w:rPr>
                <w:rFonts w:eastAsia="宋体"/>
                <w:sz w:val="18"/>
                <w:szCs w:val="18"/>
                <w:lang w:val="en-US" w:eastAsia="zh-CN"/>
              </w:rPr>
              <w:t>O-to-O</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7" w:type="dxa"/>
            <w:tcBorders>
              <w:tl2br w:val="nil"/>
              <w:tr2bl w:val="nil"/>
            </w:tcBorders>
            <w:vAlign w:val="center"/>
          </w:tcPr>
          <w:p w:rsidR="00DC0CAD" w:rsidRDefault="002D7E53">
            <w:pPr>
              <w:jc w:val="center"/>
              <w:rPr>
                <w:sz w:val="18"/>
                <w:szCs w:val="18"/>
                <w:lang w:val="en-US" w:eastAsia="zh-CN"/>
              </w:rPr>
            </w:pPr>
            <w:r>
              <w:rPr>
                <w:rFonts w:hint="eastAsia"/>
                <w:position w:val="-6"/>
                <w:sz w:val="18"/>
                <w:szCs w:val="18"/>
                <w:lang w:val="en-US" w:eastAsia="zh-CN"/>
              </w:rPr>
              <w:object w:dxaOrig="321" w:dyaOrig="244">
                <v:shape id="_x0000_i1027" type="#_x0000_t75" style="width:16.05pt;height:12.2pt" o:ole="">
                  <v:imagedata r:id="rId9" o:title=""/>
                </v:shape>
                <o:OLEObject Type="Embed" ProgID="Equation.3" ShapeID="_x0000_i1027" DrawAspect="Content" ObjectID="_1651134150" r:id="rId12"/>
              </w:object>
            </w:r>
          </w:p>
        </w:tc>
        <w:tc>
          <w:tcPr>
            <w:tcW w:w="817" w:type="dxa"/>
            <w:tcBorders>
              <w:tl2br w:val="nil"/>
              <w:tr2bl w:val="nil"/>
            </w:tcBorders>
            <w:shd w:val="clear" w:color="auto" w:fill="FFFF00"/>
            <w:vAlign w:val="center"/>
          </w:tcPr>
          <w:p w:rsidR="00DC0CAD" w:rsidRDefault="002D7E53">
            <w:pPr>
              <w:jc w:val="center"/>
              <w:rPr>
                <w:sz w:val="18"/>
                <w:szCs w:val="18"/>
                <w:lang w:val="en-US" w:eastAsia="zh-CN"/>
              </w:rPr>
            </w:pPr>
            <w:r>
              <w:rPr>
                <w:rFonts w:eastAsia="宋体"/>
                <w:kern w:val="24"/>
                <w:sz w:val="18"/>
                <w:szCs w:val="18"/>
                <w:lang w:val="en-US" w:eastAsia="zh-CN" w:bidi="he-IL"/>
              </w:rPr>
              <w:t>8.38</w: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r>
      <w:tr w:rsidR="00DC0CAD">
        <w:trPr>
          <w:trHeight w:val="430"/>
        </w:trPr>
        <w:tc>
          <w:tcPr>
            <w:tcW w:w="968" w:type="dxa"/>
            <w:vMerge/>
            <w:tcBorders>
              <w:tl2br w:val="nil"/>
              <w:tr2bl w:val="nil"/>
            </w:tcBorders>
            <w:vAlign w:val="center"/>
          </w:tcPr>
          <w:p w:rsidR="00DC0CAD" w:rsidRDefault="00DC0CAD">
            <w:pPr>
              <w:jc w:val="center"/>
              <w:rPr>
                <w:sz w:val="18"/>
                <w:szCs w:val="18"/>
                <w:lang w:val="en-US" w:eastAsia="zh-CN"/>
              </w:rPr>
            </w:pPr>
          </w:p>
        </w:tc>
        <w:tc>
          <w:tcPr>
            <w:tcW w:w="870" w:type="dxa"/>
            <w:vMerge/>
            <w:tcBorders>
              <w:tl2br w:val="nil"/>
              <w:tr2bl w:val="nil"/>
            </w:tcBorders>
            <w:vAlign w:val="center"/>
          </w:tcPr>
          <w:p w:rsidR="00DC0CAD" w:rsidRDefault="00DC0CAD">
            <w:pPr>
              <w:jc w:val="center"/>
              <w:rPr>
                <w:sz w:val="18"/>
                <w:szCs w:val="18"/>
                <w:lang w:val="en-US" w:eastAsia="zh-CN"/>
              </w:rPr>
            </w:pPr>
          </w:p>
        </w:tc>
        <w:tc>
          <w:tcPr>
            <w:tcW w:w="2697" w:type="dxa"/>
            <w:gridSpan w:val="2"/>
            <w:tcBorders>
              <w:tl2br w:val="nil"/>
              <w:tr2bl w:val="nil"/>
            </w:tcBorders>
            <w:vAlign w:val="center"/>
          </w:tcPr>
          <w:p w:rsidR="00DC0CAD" w:rsidRDefault="002D7E53">
            <w:pPr>
              <w:jc w:val="center"/>
              <w:rPr>
                <w:sz w:val="18"/>
                <w:szCs w:val="18"/>
                <w:lang w:val="en-US" w:eastAsia="zh-CN"/>
              </w:rPr>
            </w:pPr>
            <w:r>
              <w:rPr>
                <w:sz w:val="18"/>
                <w:szCs w:val="18"/>
                <w:lang w:val="en-US" w:eastAsia="zh-CN"/>
              </w:rPr>
              <w:t>Rural scenario</w:t>
            </w:r>
            <w:r>
              <w:rPr>
                <w:rFonts w:hint="eastAsia"/>
                <w:sz w:val="18"/>
                <w:szCs w:val="18"/>
                <w:lang w:val="en-US" w:eastAsia="zh-CN"/>
              </w:rPr>
              <w:t xml:space="preserve">. </w:t>
            </w:r>
            <w:r>
              <w:rPr>
                <w:sz w:val="18"/>
                <w:szCs w:val="18"/>
                <w:lang w:val="en-US" w:eastAsia="zh-CN"/>
              </w:rPr>
              <w:t>2GHz_</w:t>
            </w:r>
            <w:r>
              <w:rPr>
                <w:rFonts w:eastAsia="宋体"/>
                <w:sz w:val="18"/>
                <w:szCs w:val="18"/>
                <w:lang w:val="en-US" w:eastAsia="zh-CN"/>
              </w:rPr>
              <w:t>O-to-I</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7" w:type="dxa"/>
            <w:tcBorders>
              <w:tl2br w:val="nil"/>
              <w:tr2bl w:val="nil"/>
            </w:tcBorders>
            <w:vAlign w:val="center"/>
          </w:tcPr>
          <w:p w:rsidR="00DC0CAD" w:rsidRDefault="002D7E53">
            <w:pPr>
              <w:jc w:val="center"/>
              <w:rPr>
                <w:sz w:val="18"/>
                <w:szCs w:val="18"/>
                <w:lang w:val="en-US" w:eastAsia="zh-CN"/>
              </w:rPr>
            </w:pPr>
            <w:r>
              <w:rPr>
                <w:rFonts w:hint="eastAsia"/>
                <w:position w:val="-6"/>
                <w:sz w:val="18"/>
                <w:szCs w:val="18"/>
                <w:lang w:val="en-US" w:eastAsia="zh-CN"/>
              </w:rPr>
              <w:object w:dxaOrig="321" w:dyaOrig="244">
                <v:shape id="_x0000_i1028" type="#_x0000_t75" style="width:16.05pt;height:12.2pt" o:ole="">
                  <v:imagedata r:id="rId9" o:title=""/>
                </v:shape>
                <o:OLEObject Type="Embed" ProgID="Equation.3" ShapeID="_x0000_i1028" DrawAspect="Content" ObjectID="_1651134151" r:id="rId13"/>
              </w:object>
            </w:r>
          </w:p>
        </w:tc>
        <w:tc>
          <w:tcPr>
            <w:tcW w:w="817" w:type="dxa"/>
            <w:tcBorders>
              <w:tl2br w:val="nil"/>
              <w:tr2bl w:val="nil"/>
            </w:tcBorders>
            <w:shd w:val="clear" w:color="auto" w:fill="FFFF00"/>
            <w:vAlign w:val="center"/>
          </w:tcPr>
          <w:p w:rsidR="00DC0CAD" w:rsidRDefault="002D7E53">
            <w:pPr>
              <w:jc w:val="center"/>
              <w:rPr>
                <w:sz w:val="18"/>
                <w:szCs w:val="18"/>
                <w:lang w:val="en-US" w:eastAsia="zh-CN"/>
              </w:rPr>
            </w:pPr>
            <w:r>
              <w:rPr>
                <w:rFonts w:eastAsia="宋体"/>
                <w:kern w:val="24"/>
                <w:sz w:val="18"/>
                <w:szCs w:val="18"/>
                <w:lang w:val="en-US" w:eastAsia="zh-CN" w:bidi="he-IL"/>
              </w:rPr>
              <w:t>10.55</w: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r>
      <w:tr w:rsidR="00DC0CAD">
        <w:trPr>
          <w:trHeight w:val="393"/>
        </w:trPr>
        <w:tc>
          <w:tcPr>
            <w:tcW w:w="968" w:type="dxa"/>
            <w:vMerge/>
            <w:tcBorders>
              <w:tl2br w:val="nil"/>
              <w:tr2bl w:val="nil"/>
            </w:tcBorders>
            <w:vAlign w:val="center"/>
          </w:tcPr>
          <w:p w:rsidR="00DC0CAD" w:rsidRDefault="00DC0CAD">
            <w:pPr>
              <w:jc w:val="center"/>
              <w:rPr>
                <w:sz w:val="18"/>
                <w:szCs w:val="18"/>
                <w:lang w:val="en-US" w:eastAsia="zh-CN"/>
              </w:rPr>
            </w:pPr>
          </w:p>
        </w:tc>
        <w:tc>
          <w:tcPr>
            <w:tcW w:w="870" w:type="dxa"/>
            <w:vMerge/>
            <w:tcBorders>
              <w:tl2br w:val="nil"/>
              <w:tr2bl w:val="nil"/>
            </w:tcBorders>
            <w:vAlign w:val="center"/>
          </w:tcPr>
          <w:p w:rsidR="00DC0CAD" w:rsidRDefault="00DC0CAD">
            <w:pPr>
              <w:jc w:val="center"/>
              <w:rPr>
                <w:sz w:val="18"/>
                <w:szCs w:val="18"/>
                <w:lang w:val="en-US" w:eastAsia="zh-CN"/>
              </w:rPr>
            </w:pPr>
          </w:p>
        </w:tc>
        <w:tc>
          <w:tcPr>
            <w:tcW w:w="2697" w:type="dxa"/>
            <w:gridSpan w:val="2"/>
            <w:tcBorders>
              <w:tl2br w:val="nil"/>
              <w:tr2bl w:val="nil"/>
            </w:tcBorders>
            <w:vAlign w:val="center"/>
          </w:tcPr>
          <w:p w:rsidR="00DC0CAD" w:rsidRDefault="002D7E53">
            <w:pPr>
              <w:jc w:val="center"/>
              <w:rPr>
                <w:sz w:val="18"/>
                <w:szCs w:val="18"/>
                <w:lang w:val="en-US" w:eastAsia="zh-CN"/>
              </w:rPr>
            </w:pPr>
            <w:r>
              <w:rPr>
                <w:sz w:val="18"/>
                <w:szCs w:val="18"/>
                <w:lang w:val="en-US" w:eastAsia="zh-CN"/>
              </w:rPr>
              <w:t>Rural scenario</w:t>
            </w:r>
            <w:r>
              <w:rPr>
                <w:rFonts w:hint="eastAsia"/>
                <w:sz w:val="18"/>
                <w:szCs w:val="18"/>
                <w:lang w:val="en-US" w:eastAsia="zh-CN"/>
              </w:rPr>
              <w:t xml:space="preserve">, </w:t>
            </w:r>
            <w:r>
              <w:rPr>
                <w:sz w:val="18"/>
                <w:szCs w:val="18"/>
                <w:lang w:val="en-US" w:eastAsia="zh-CN"/>
              </w:rPr>
              <w:t>4GHz</w:t>
            </w:r>
            <w:r>
              <w:rPr>
                <w:rFonts w:eastAsia="宋体"/>
                <w:sz w:val="18"/>
                <w:szCs w:val="18"/>
                <w:lang w:val="en-US" w:eastAsia="zh-CN"/>
              </w:rPr>
              <w:t>_O-to-O</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7" w:type="dxa"/>
            <w:tcBorders>
              <w:tl2br w:val="nil"/>
              <w:tr2bl w:val="nil"/>
            </w:tcBorders>
            <w:shd w:val="clear" w:color="auto" w:fill="FFFF00"/>
            <w:vAlign w:val="center"/>
          </w:tcPr>
          <w:p w:rsidR="00DC0CAD" w:rsidRDefault="002D7E53">
            <w:pPr>
              <w:jc w:val="center"/>
              <w:rPr>
                <w:sz w:val="18"/>
                <w:szCs w:val="18"/>
                <w:lang w:val="en-US" w:eastAsia="zh-CN"/>
              </w:rPr>
            </w:pPr>
            <w:r>
              <w:rPr>
                <w:rFonts w:hint="eastAsia"/>
                <w:sz w:val="18"/>
                <w:szCs w:val="18"/>
                <w:lang w:val="en-US" w:eastAsia="zh-CN"/>
              </w:rPr>
              <w:t>1.99</w: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r>
      <w:tr w:rsidR="00DC0CAD">
        <w:trPr>
          <w:trHeight w:val="393"/>
        </w:trPr>
        <w:tc>
          <w:tcPr>
            <w:tcW w:w="968" w:type="dxa"/>
            <w:vMerge/>
            <w:tcBorders>
              <w:tl2br w:val="nil"/>
              <w:tr2bl w:val="nil"/>
            </w:tcBorders>
            <w:vAlign w:val="center"/>
          </w:tcPr>
          <w:p w:rsidR="00DC0CAD" w:rsidRDefault="00DC0CAD">
            <w:pPr>
              <w:jc w:val="center"/>
              <w:rPr>
                <w:sz w:val="18"/>
                <w:szCs w:val="18"/>
                <w:lang w:val="en-US" w:eastAsia="zh-CN"/>
              </w:rPr>
            </w:pPr>
          </w:p>
        </w:tc>
        <w:tc>
          <w:tcPr>
            <w:tcW w:w="870" w:type="dxa"/>
            <w:vMerge/>
            <w:tcBorders>
              <w:tl2br w:val="nil"/>
              <w:tr2bl w:val="nil"/>
            </w:tcBorders>
            <w:vAlign w:val="center"/>
          </w:tcPr>
          <w:p w:rsidR="00DC0CAD" w:rsidRDefault="00DC0CAD">
            <w:pPr>
              <w:jc w:val="center"/>
              <w:rPr>
                <w:sz w:val="18"/>
                <w:szCs w:val="18"/>
                <w:lang w:val="en-US" w:eastAsia="zh-CN"/>
              </w:rPr>
            </w:pPr>
          </w:p>
        </w:tc>
        <w:tc>
          <w:tcPr>
            <w:tcW w:w="2697" w:type="dxa"/>
            <w:gridSpan w:val="2"/>
            <w:tcBorders>
              <w:tl2br w:val="nil"/>
              <w:tr2bl w:val="nil"/>
            </w:tcBorders>
            <w:vAlign w:val="center"/>
          </w:tcPr>
          <w:p w:rsidR="00DC0CAD" w:rsidRDefault="002D7E53">
            <w:pPr>
              <w:jc w:val="center"/>
              <w:rPr>
                <w:sz w:val="18"/>
                <w:szCs w:val="18"/>
                <w:lang w:val="en-US" w:eastAsia="zh-CN"/>
              </w:rPr>
            </w:pPr>
            <w:r>
              <w:rPr>
                <w:sz w:val="18"/>
                <w:szCs w:val="18"/>
                <w:lang w:val="en-US" w:eastAsia="zh-CN"/>
              </w:rPr>
              <w:t>Rural scenario</w:t>
            </w:r>
            <w:r>
              <w:rPr>
                <w:rFonts w:hint="eastAsia"/>
                <w:sz w:val="18"/>
                <w:szCs w:val="18"/>
                <w:lang w:val="en-US" w:eastAsia="zh-CN"/>
              </w:rPr>
              <w:t xml:space="preserve">, </w:t>
            </w:r>
            <w:r>
              <w:rPr>
                <w:sz w:val="18"/>
                <w:szCs w:val="18"/>
                <w:lang w:val="en-US" w:eastAsia="zh-CN"/>
              </w:rPr>
              <w:t>4GHz</w:t>
            </w:r>
            <w:r>
              <w:rPr>
                <w:rFonts w:eastAsia="宋体"/>
                <w:sz w:val="18"/>
                <w:szCs w:val="18"/>
                <w:lang w:val="en-US" w:eastAsia="zh-CN"/>
              </w:rPr>
              <w:t>_O-to-I</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7" w:type="dxa"/>
            <w:tcBorders>
              <w:tl2br w:val="nil"/>
              <w:tr2bl w:val="nil"/>
            </w:tcBorders>
            <w:shd w:val="clear" w:color="auto" w:fill="FFFF00"/>
            <w:vAlign w:val="center"/>
          </w:tcPr>
          <w:p w:rsidR="00DC0CAD" w:rsidRDefault="002D7E53">
            <w:pPr>
              <w:jc w:val="center"/>
              <w:rPr>
                <w:sz w:val="18"/>
                <w:szCs w:val="18"/>
                <w:lang w:val="en-US" w:eastAsia="zh-CN"/>
              </w:rPr>
            </w:pPr>
            <w:r>
              <w:rPr>
                <w:rFonts w:hint="eastAsia"/>
                <w:sz w:val="18"/>
                <w:szCs w:val="18"/>
                <w:lang w:val="en-US" w:eastAsia="zh-CN"/>
              </w:rPr>
              <w:t>4.04</w: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r>
      <w:tr w:rsidR="00DC0CAD">
        <w:trPr>
          <w:trHeight w:val="726"/>
        </w:trPr>
        <w:tc>
          <w:tcPr>
            <w:tcW w:w="968" w:type="dxa"/>
            <w:vMerge/>
            <w:tcBorders>
              <w:tl2br w:val="nil"/>
              <w:tr2bl w:val="nil"/>
            </w:tcBorders>
            <w:vAlign w:val="center"/>
          </w:tcPr>
          <w:p w:rsidR="00DC0CAD" w:rsidRDefault="00DC0CAD">
            <w:pPr>
              <w:jc w:val="center"/>
              <w:rPr>
                <w:sz w:val="18"/>
                <w:szCs w:val="18"/>
                <w:lang w:val="en-US" w:eastAsia="zh-CN"/>
              </w:rPr>
            </w:pPr>
          </w:p>
        </w:tc>
        <w:tc>
          <w:tcPr>
            <w:tcW w:w="870" w:type="dxa"/>
            <w:vMerge/>
            <w:tcBorders>
              <w:tl2br w:val="nil"/>
              <w:tr2bl w:val="nil"/>
            </w:tcBorders>
            <w:vAlign w:val="center"/>
          </w:tcPr>
          <w:p w:rsidR="00DC0CAD" w:rsidRDefault="00DC0CAD">
            <w:pPr>
              <w:jc w:val="center"/>
              <w:rPr>
                <w:sz w:val="18"/>
                <w:szCs w:val="18"/>
                <w:lang w:val="en-US" w:eastAsia="zh-CN"/>
              </w:rPr>
            </w:pPr>
          </w:p>
        </w:tc>
        <w:tc>
          <w:tcPr>
            <w:tcW w:w="2697" w:type="dxa"/>
            <w:gridSpan w:val="2"/>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Long distance rural scenario,</w:t>
            </w:r>
          </w:p>
          <w:p w:rsidR="00DC0CAD" w:rsidRDefault="002D7E53">
            <w:pPr>
              <w:jc w:val="center"/>
              <w:rPr>
                <w:sz w:val="18"/>
                <w:szCs w:val="18"/>
                <w:lang w:val="en-US" w:eastAsia="zh-CN"/>
              </w:rPr>
            </w:pPr>
            <w:r>
              <w:rPr>
                <w:rFonts w:hint="eastAsia"/>
                <w:sz w:val="18"/>
                <w:szCs w:val="18"/>
                <w:lang w:val="en-US" w:eastAsia="zh-CN"/>
              </w:rPr>
              <w:t>700MHz_O-to-O</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7" w:type="dxa"/>
            <w:tcBorders>
              <w:tl2br w:val="nil"/>
              <w:tr2bl w:val="nil"/>
            </w:tcBorders>
            <w:vAlign w:val="center"/>
          </w:tcPr>
          <w:p w:rsidR="00DC0CAD" w:rsidRDefault="002D7E53">
            <w:pPr>
              <w:jc w:val="center"/>
              <w:rPr>
                <w:sz w:val="18"/>
                <w:szCs w:val="18"/>
                <w:lang w:val="en-US" w:eastAsia="zh-CN"/>
              </w:rPr>
            </w:pPr>
            <w:r>
              <w:rPr>
                <w:rFonts w:hint="eastAsia"/>
                <w:position w:val="-6"/>
                <w:sz w:val="18"/>
                <w:szCs w:val="18"/>
                <w:lang w:val="en-US" w:eastAsia="zh-CN"/>
              </w:rPr>
              <w:object w:dxaOrig="321" w:dyaOrig="244">
                <v:shape id="_x0000_i1029" type="#_x0000_t75" style="width:16.05pt;height:12.2pt" o:ole="">
                  <v:imagedata r:id="rId9" o:title=""/>
                </v:shape>
                <o:OLEObject Type="Embed" ProgID="Equation.3" ShapeID="_x0000_i1029" DrawAspect="Content" ObjectID="_1651134152" r:id="rId14"/>
              </w:object>
            </w:r>
          </w:p>
        </w:tc>
        <w:tc>
          <w:tcPr>
            <w:tcW w:w="818" w:type="dxa"/>
            <w:tcBorders>
              <w:tl2br w:val="nil"/>
              <w:tr2bl w:val="nil"/>
            </w:tcBorders>
            <w:vAlign w:val="center"/>
          </w:tcPr>
          <w:p w:rsidR="00DC0CAD" w:rsidRDefault="002D7E53">
            <w:pPr>
              <w:jc w:val="center"/>
              <w:rPr>
                <w:sz w:val="18"/>
                <w:szCs w:val="18"/>
                <w:lang w:val="en-US" w:eastAsia="zh-CN"/>
              </w:rPr>
            </w:pPr>
            <w:r>
              <w:rPr>
                <w:rFonts w:hint="eastAsia"/>
                <w:kern w:val="24"/>
                <w:sz w:val="18"/>
                <w:szCs w:val="18"/>
                <w:lang w:val="en-US" w:eastAsia="zh-CN"/>
              </w:rPr>
              <w:t>3.42</w:t>
            </w:r>
          </w:p>
        </w:tc>
      </w:tr>
      <w:tr w:rsidR="00DC0CAD">
        <w:trPr>
          <w:trHeight w:val="393"/>
        </w:trPr>
        <w:tc>
          <w:tcPr>
            <w:tcW w:w="968" w:type="dxa"/>
            <w:vMerge/>
            <w:tcBorders>
              <w:tl2br w:val="nil"/>
              <w:tr2bl w:val="nil"/>
            </w:tcBorders>
            <w:vAlign w:val="center"/>
          </w:tcPr>
          <w:p w:rsidR="00DC0CAD" w:rsidRDefault="00DC0CAD">
            <w:pPr>
              <w:jc w:val="center"/>
              <w:rPr>
                <w:sz w:val="18"/>
                <w:szCs w:val="18"/>
                <w:lang w:val="en-US" w:eastAsia="zh-CN"/>
              </w:rPr>
            </w:pPr>
          </w:p>
        </w:tc>
        <w:tc>
          <w:tcPr>
            <w:tcW w:w="870" w:type="dxa"/>
            <w:vMerge/>
            <w:tcBorders>
              <w:tl2br w:val="nil"/>
              <w:tr2bl w:val="nil"/>
            </w:tcBorders>
            <w:vAlign w:val="center"/>
          </w:tcPr>
          <w:p w:rsidR="00DC0CAD" w:rsidRDefault="00DC0CAD">
            <w:pPr>
              <w:jc w:val="center"/>
              <w:rPr>
                <w:sz w:val="18"/>
                <w:szCs w:val="18"/>
                <w:lang w:val="en-US" w:eastAsia="zh-CN"/>
              </w:rPr>
            </w:pPr>
          </w:p>
        </w:tc>
        <w:tc>
          <w:tcPr>
            <w:tcW w:w="2697" w:type="dxa"/>
            <w:gridSpan w:val="2"/>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Urban scenario, 4GHz_</w:t>
            </w:r>
            <w:r>
              <w:rPr>
                <w:rFonts w:eastAsia="宋体" w:hint="eastAsia"/>
                <w:sz w:val="18"/>
                <w:szCs w:val="18"/>
                <w:lang w:val="en-US" w:eastAsia="zh-CN"/>
              </w:rPr>
              <w:t>O-to-I</w:t>
            </w:r>
          </w:p>
        </w:tc>
        <w:tc>
          <w:tcPr>
            <w:tcW w:w="818" w:type="dxa"/>
            <w:tcBorders>
              <w:tl2br w:val="nil"/>
              <w:tr2bl w:val="nil"/>
            </w:tcBorders>
            <w:shd w:val="clear" w:color="auto" w:fill="FFFF00"/>
            <w:vAlign w:val="center"/>
          </w:tcPr>
          <w:p w:rsidR="00DC0CAD" w:rsidRDefault="002D7E53">
            <w:pPr>
              <w:jc w:val="center"/>
              <w:rPr>
                <w:sz w:val="18"/>
                <w:szCs w:val="18"/>
                <w:lang w:val="en-US" w:eastAsia="zh-CN"/>
              </w:rPr>
            </w:pPr>
            <w:r>
              <w:rPr>
                <w:rFonts w:hint="eastAsia"/>
                <w:sz w:val="18"/>
                <w:szCs w:val="18"/>
                <w:lang w:val="en-US" w:eastAsia="zh-CN"/>
              </w:rPr>
              <w:t>2.17</w:t>
            </w:r>
          </w:p>
        </w:tc>
        <w:tc>
          <w:tcPr>
            <w:tcW w:w="818" w:type="dxa"/>
            <w:tcBorders>
              <w:tl2br w:val="nil"/>
              <w:tr2bl w:val="nil"/>
            </w:tcBorders>
            <w:shd w:val="clear" w:color="auto" w:fill="FFFF00"/>
            <w:vAlign w:val="center"/>
          </w:tcPr>
          <w:p w:rsidR="00DC0CAD" w:rsidRDefault="002D7E53">
            <w:pPr>
              <w:jc w:val="center"/>
              <w:rPr>
                <w:sz w:val="18"/>
                <w:szCs w:val="18"/>
                <w:lang w:val="en-US" w:eastAsia="zh-CN"/>
              </w:rPr>
            </w:pPr>
            <w:r>
              <w:rPr>
                <w:rFonts w:hint="eastAsia"/>
                <w:sz w:val="18"/>
                <w:szCs w:val="18"/>
                <w:lang w:val="en-US" w:eastAsia="zh-CN"/>
              </w:rPr>
              <w:t>5.95</w: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r>
      <w:tr w:rsidR="00DC0CAD">
        <w:trPr>
          <w:trHeight w:val="430"/>
        </w:trPr>
        <w:tc>
          <w:tcPr>
            <w:tcW w:w="968" w:type="dxa"/>
            <w:vMerge/>
            <w:tcBorders>
              <w:tl2br w:val="nil"/>
              <w:tr2bl w:val="nil"/>
            </w:tcBorders>
            <w:vAlign w:val="center"/>
          </w:tcPr>
          <w:p w:rsidR="00DC0CAD" w:rsidRDefault="00DC0CAD">
            <w:pPr>
              <w:jc w:val="center"/>
              <w:rPr>
                <w:sz w:val="18"/>
                <w:szCs w:val="18"/>
                <w:lang w:val="en-US" w:eastAsia="zh-CN"/>
              </w:rPr>
            </w:pPr>
          </w:p>
        </w:tc>
        <w:tc>
          <w:tcPr>
            <w:tcW w:w="870" w:type="dxa"/>
            <w:vMerge w:val="restart"/>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VoIP service</w:t>
            </w:r>
          </w:p>
        </w:tc>
        <w:tc>
          <w:tcPr>
            <w:tcW w:w="2697" w:type="dxa"/>
            <w:gridSpan w:val="2"/>
            <w:tcBorders>
              <w:tl2br w:val="nil"/>
              <w:tr2bl w:val="nil"/>
            </w:tcBorders>
            <w:vAlign w:val="center"/>
          </w:tcPr>
          <w:p w:rsidR="00DC0CAD" w:rsidRDefault="002D7E53">
            <w:pPr>
              <w:jc w:val="center"/>
              <w:rPr>
                <w:sz w:val="18"/>
                <w:szCs w:val="18"/>
                <w:lang w:val="en-US" w:eastAsia="zh-CN"/>
              </w:rPr>
            </w:pPr>
            <w:r>
              <w:rPr>
                <w:sz w:val="18"/>
                <w:szCs w:val="18"/>
                <w:lang w:val="en-US" w:eastAsia="zh-CN"/>
              </w:rPr>
              <w:t>Rural</w:t>
            </w:r>
            <w:r>
              <w:rPr>
                <w:rFonts w:hint="eastAsia"/>
                <w:sz w:val="18"/>
                <w:szCs w:val="18"/>
                <w:lang w:val="en-US" w:eastAsia="zh-CN"/>
              </w:rPr>
              <w:t xml:space="preserve"> </w:t>
            </w:r>
            <w:r>
              <w:rPr>
                <w:sz w:val="18"/>
                <w:szCs w:val="18"/>
                <w:lang w:val="en-US" w:eastAsia="zh-CN"/>
              </w:rPr>
              <w:t>scenario</w:t>
            </w:r>
            <w:r>
              <w:rPr>
                <w:rFonts w:hint="eastAsia"/>
                <w:sz w:val="18"/>
                <w:szCs w:val="18"/>
                <w:lang w:val="en-US" w:eastAsia="zh-CN"/>
              </w:rPr>
              <w:t xml:space="preserve">, </w:t>
            </w:r>
            <w:r>
              <w:rPr>
                <w:sz w:val="18"/>
                <w:szCs w:val="18"/>
                <w:lang w:val="en-US" w:eastAsia="zh-CN"/>
              </w:rPr>
              <w:t>700MHz_</w:t>
            </w:r>
            <w:r>
              <w:rPr>
                <w:rFonts w:eastAsia="宋体"/>
                <w:sz w:val="18"/>
                <w:szCs w:val="18"/>
                <w:lang w:val="en-US" w:eastAsia="zh-CN"/>
              </w:rPr>
              <w:t>O-to-O</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7" w:type="dxa"/>
            <w:tcBorders>
              <w:tl2br w:val="nil"/>
              <w:tr2bl w:val="nil"/>
            </w:tcBorders>
            <w:vAlign w:val="center"/>
          </w:tcPr>
          <w:p w:rsidR="00DC0CAD" w:rsidRDefault="002D7E53">
            <w:pPr>
              <w:jc w:val="center"/>
              <w:rPr>
                <w:sz w:val="18"/>
                <w:szCs w:val="18"/>
                <w:lang w:val="en-US" w:eastAsia="zh-CN"/>
              </w:rPr>
            </w:pPr>
            <w:r>
              <w:rPr>
                <w:rFonts w:hint="eastAsia"/>
                <w:position w:val="-6"/>
                <w:sz w:val="18"/>
                <w:szCs w:val="18"/>
                <w:lang w:val="en-US" w:eastAsia="zh-CN"/>
              </w:rPr>
              <w:object w:dxaOrig="321" w:dyaOrig="244">
                <v:shape id="_x0000_i1030" type="#_x0000_t75" style="width:16.05pt;height:12.2pt" o:ole="">
                  <v:imagedata r:id="rId9" o:title=""/>
                </v:shape>
                <o:OLEObject Type="Embed" ProgID="Equation.3" ShapeID="_x0000_i1030" DrawAspect="Content" ObjectID="_1651134153" r:id="rId15"/>
              </w:object>
            </w:r>
          </w:p>
        </w:tc>
        <w:tc>
          <w:tcPr>
            <w:tcW w:w="817" w:type="dxa"/>
            <w:tcBorders>
              <w:tl2br w:val="nil"/>
              <w:tr2bl w:val="nil"/>
            </w:tcBorders>
            <w:vAlign w:val="center"/>
          </w:tcPr>
          <w:p w:rsidR="00DC0CAD" w:rsidRDefault="002D7E53">
            <w:pPr>
              <w:jc w:val="center"/>
              <w:rPr>
                <w:sz w:val="18"/>
                <w:szCs w:val="18"/>
                <w:lang w:val="en-US" w:eastAsia="zh-CN"/>
              </w:rPr>
            </w:pPr>
            <w:r>
              <w:rPr>
                <w:rFonts w:hint="eastAsia"/>
                <w:position w:val="-6"/>
                <w:sz w:val="18"/>
                <w:szCs w:val="18"/>
                <w:lang w:val="en-US" w:eastAsia="zh-CN"/>
              </w:rPr>
              <w:object w:dxaOrig="321" w:dyaOrig="244">
                <v:shape id="_x0000_i1031" type="#_x0000_t75" style="width:16.05pt;height:12.2pt" o:ole="">
                  <v:imagedata r:id="rId9" o:title=""/>
                </v:shape>
                <o:OLEObject Type="Embed" ProgID="Equation.3" ShapeID="_x0000_i1031" DrawAspect="Content" ObjectID="_1651134154" r:id="rId16"/>
              </w:objec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r>
      <w:tr w:rsidR="00DC0CAD">
        <w:trPr>
          <w:trHeight w:val="430"/>
        </w:trPr>
        <w:tc>
          <w:tcPr>
            <w:tcW w:w="968" w:type="dxa"/>
            <w:vMerge/>
            <w:tcBorders>
              <w:tl2br w:val="nil"/>
              <w:tr2bl w:val="nil"/>
            </w:tcBorders>
            <w:vAlign w:val="center"/>
          </w:tcPr>
          <w:p w:rsidR="00DC0CAD" w:rsidRDefault="00DC0CAD">
            <w:pPr>
              <w:jc w:val="center"/>
              <w:rPr>
                <w:sz w:val="18"/>
                <w:szCs w:val="18"/>
                <w:lang w:val="en-US" w:eastAsia="zh-CN"/>
              </w:rPr>
            </w:pPr>
          </w:p>
        </w:tc>
        <w:tc>
          <w:tcPr>
            <w:tcW w:w="870" w:type="dxa"/>
            <w:vMerge/>
            <w:tcBorders>
              <w:tl2br w:val="nil"/>
              <w:tr2bl w:val="nil"/>
            </w:tcBorders>
            <w:vAlign w:val="center"/>
          </w:tcPr>
          <w:p w:rsidR="00DC0CAD" w:rsidRDefault="00DC0CAD">
            <w:pPr>
              <w:jc w:val="center"/>
              <w:rPr>
                <w:sz w:val="18"/>
                <w:szCs w:val="18"/>
                <w:lang w:val="en-US" w:eastAsia="zh-CN"/>
              </w:rPr>
            </w:pPr>
          </w:p>
        </w:tc>
        <w:tc>
          <w:tcPr>
            <w:tcW w:w="2697" w:type="dxa"/>
            <w:gridSpan w:val="2"/>
            <w:tcBorders>
              <w:tl2br w:val="nil"/>
              <w:tr2bl w:val="nil"/>
            </w:tcBorders>
            <w:vAlign w:val="center"/>
          </w:tcPr>
          <w:p w:rsidR="00DC0CAD" w:rsidRDefault="002D7E53">
            <w:pPr>
              <w:spacing w:after="0"/>
              <w:jc w:val="center"/>
              <w:rPr>
                <w:sz w:val="18"/>
                <w:szCs w:val="18"/>
                <w:lang w:val="en-US" w:eastAsia="zh-CN"/>
              </w:rPr>
            </w:pPr>
            <w:r>
              <w:rPr>
                <w:sz w:val="18"/>
                <w:szCs w:val="18"/>
                <w:lang w:val="en-US" w:eastAsia="zh-CN"/>
              </w:rPr>
              <w:t>Rural scenario</w:t>
            </w:r>
            <w:r>
              <w:rPr>
                <w:rFonts w:hint="eastAsia"/>
                <w:sz w:val="18"/>
                <w:szCs w:val="18"/>
                <w:lang w:val="en-US" w:eastAsia="zh-CN"/>
              </w:rPr>
              <w:t xml:space="preserve">, </w:t>
            </w:r>
            <w:r>
              <w:rPr>
                <w:sz w:val="18"/>
                <w:szCs w:val="18"/>
                <w:lang w:val="en-US" w:eastAsia="zh-CN"/>
              </w:rPr>
              <w:t>2GHz_</w:t>
            </w:r>
            <w:r>
              <w:rPr>
                <w:rFonts w:eastAsia="宋体"/>
                <w:sz w:val="18"/>
                <w:szCs w:val="18"/>
                <w:lang w:val="en-US" w:eastAsia="zh-CN"/>
              </w:rPr>
              <w:t>O-to-O</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7" w:type="dxa"/>
            <w:tcBorders>
              <w:tl2br w:val="nil"/>
              <w:tr2bl w:val="nil"/>
            </w:tcBorders>
            <w:vAlign w:val="center"/>
          </w:tcPr>
          <w:p w:rsidR="00DC0CAD" w:rsidRDefault="002D7E53">
            <w:pPr>
              <w:jc w:val="center"/>
              <w:rPr>
                <w:sz w:val="18"/>
                <w:szCs w:val="18"/>
                <w:lang w:val="en-US" w:eastAsia="zh-CN"/>
              </w:rPr>
            </w:pPr>
            <w:r>
              <w:rPr>
                <w:rFonts w:hint="eastAsia"/>
                <w:position w:val="-6"/>
                <w:sz w:val="18"/>
                <w:szCs w:val="18"/>
                <w:lang w:val="en-US" w:eastAsia="zh-CN"/>
              </w:rPr>
              <w:object w:dxaOrig="321" w:dyaOrig="244">
                <v:shape id="_x0000_i1032" type="#_x0000_t75" style="width:16.05pt;height:12.2pt" o:ole="">
                  <v:imagedata r:id="rId9" o:title=""/>
                </v:shape>
                <o:OLEObject Type="Embed" ProgID="Equation.3" ShapeID="_x0000_i1032" DrawAspect="Content" ObjectID="_1651134155" r:id="rId17"/>
              </w:object>
            </w:r>
          </w:p>
        </w:tc>
        <w:tc>
          <w:tcPr>
            <w:tcW w:w="817" w:type="dxa"/>
            <w:tcBorders>
              <w:tl2br w:val="nil"/>
              <w:tr2bl w:val="nil"/>
            </w:tcBorders>
            <w:shd w:val="clear" w:color="auto" w:fill="FFFF00"/>
            <w:vAlign w:val="center"/>
          </w:tcPr>
          <w:p w:rsidR="00DC0CAD" w:rsidRDefault="002D7E53">
            <w:pPr>
              <w:jc w:val="center"/>
              <w:rPr>
                <w:sz w:val="18"/>
                <w:szCs w:val="18"/>
                <w:lang w:val="en-US" w:eastAsia="zh-CN"/>
              </w:rPr>
            </w:pPr>
            <w:r>
              <w:rPr>
                <w:rFonts w:eastAsia="宋体"/>
                <w:kern w:val="24"/>
                <w:sz w:val="18"/>
                <w:szCs w:val="18"/>
                <w:lang w:val="en-US" w:eastAsia="zh-CN" w:bidi="he-IL"/>
              </w:rPr>
              <w:t>3.28</w: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r>
      <w:tr w:rsidR="00DC0CAD">
        <w:trPr>
          <w:trHeight w:val="726"/>
        </w:trPr>
        <w:tc>
          <w:tcPr>
            <w:tcW w:w="968" w:type="dxa"/>
            <w:vMerge/>
            <w:tcBorders>
              <w:tl2br w:val="nil"/>
              <w:tr2bl w:val="nil"/>
            </w:tcBorders>
            <w:vAlign w:val="center"/>
          </w:tcPr>
          <w:p w:rsidR="00DC0CAD" w:rsidRDefault="00DC0CAD">
            <w:pPr>
              <w:jc w:val="center"/>
              <w:rPr>
                <w:sz w:val="18"/>
                <w:szCs w:val="18"/>
                <w:lang w:val="en-US" w:eastAsia="zh-CN"/>
              </w:rPr>
            </w:pPr>
          </w:p>
        </w:tc>
        <w:tc>
          <w:tcPr>
            <w:tcW w:w="870" w:type="dxa"/>
            <w:vMerge/>
            <w:tcBorders>
              <w:tl2br w:val="nil"/>
              <w:tr2bl w:val="nil"/>
            </w:tcBorders>
            <w:vAlign w:val="center"/>
          </w:tcPr>
          <w:p w:rsidR="00DC0CAD" w:rsidRDefault="00DC0CAD">
            <w:pPr>
              <w:jc w:val="center"/>
              <w:rPr>
                <w:sz w:val="18"/>
                <w:szCs w:val="18"/>
                <w:lang w:val="en-US" w:eastAsia="zh-CN"/>
              </w:rPr>
            </w:pPr>
          </w:p>
        </w:tc>
        <w:tc>
          <w:tcPr>
            <w:tcW w:w="2697" w:type="dxa"/>
            <w:gridSpan w:val="2"/>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 xml:space="preserve">Long distance </w:t>
            </w:r>
            <w:r>
              <w:rPr>
                <w:rFonts w:hint="eastAsia"/>
                <w:sz w:val="18"/>
                <w:szCs w:val="18"/>
                <w:lang w:val="en-US" w:eastAsia="zh-CN"/>
              </w:rPr>
              <w:t>rural scenario,</w:t>
            </w:r>
          </w:p>
          <w:p w:rsidR="00DC0CAD" w:rsidRDefault="002D7E53">
            <w:pPr>
              <w:jc w:val="center"/>
              <w:rPr>
                <w:sz w:val="18"/>
                <w:szCs w:val="18"/>
                <w:lang w:val="en-US" w:eastAsia="zh-CN"/>
              </w:rPr>
            </w:pPr>
            <w:r>
              <w:rPr>
                <w:rFonts w:hint="eastAsia"/>
                <w:sz w:val="18"/>
                <w:szCs w:val="18"/>
                <w:lang w:val="en-US" w:eastAsia="zh-CN"/>
              </w:rPr>
              <w:t>700MHz_O-to-O</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7" w:type="dxa"/>
            <w:tcBorders>
              <w:tl2br w:val="nil"/>
              <w:tr2bl w:val="nil"/>
            </w:tcBorders>
            <w:vAlign w:val="center"/>
          </w:tcPr>
          <w:p w:rsidR="00DC0CAD" w:rsidRDefault="002D7E53">
            <w:pPr>
              <w:jc w:val="center"/>
              <w:rPr>
                <w:sz w:val="18"/>
                <w:szCs w:val="18"/>
                <w:lang w:val="en-US" w:eastAsia="zh-CN"/>
              </w:rPr>
            </w:pPr>
            <w:r>
              <w:rPr>
                <w:rFonts w:hint="eastAsia"/>
                <w:position w:val="-6"/>
                <w:sz w:val="18"/>
                <w:szCs w:val="18"/>
                <w:lang w:val="en-US" w:eastAsia="zh-CN"/>
              </w:rPr>
              <w:object w:dxaOrig="321" w:dyaOrig="244">
                <v:shape id="_x0000_i1033" type="#_x0000_t75" style="width:16.05pt;height:12.2pt" o:ole="">
                  <v:imagedata r:id="rId9" o:title=""/>
                </v:shape>
                <o:OLEObject Type="Embed" ProgID="Equation.3" ShapeID="_x0000_i1033" DrawAspect="Content" ObjectID="_1651134156" r:id="rId18"/>
              </w:object>
            </w:r>
          </w:p>
        </w:tc>
        <w:tc>
          <w:tcPr>
            <w:tcW w:w="818" w:type="dxa"/>
            <w:tcBorders>
              <w:tl2br w:val="nil"/>
              <w:tr2bl w:val="nil"/>
            </w:tcBorders>
            <w:vAlign w:val="center"/>
          </w:tcPr>
          <w:p w:rsidR="00DC0CAD" w:rsidRDefault="002D7E53">
            <w:pPr>
              <w:jc w:val="center"/>
              <w:rPr>
                <w:sz w:val="18"/>
                <w:szCs w:val="18"/>
                <w:lang w:val="en-US" w:eastAsia="zh-CN"/>
              </w:rPr>
            </w:pPr>
            <w:r>
              <w:rPr>
                <w:rFonts w:hint="eastAsia"/>
                <w:position w:val="-6"/>
                <w:sz w:val="18"/>
                <w:szCs w:val="18"/>
                <w:lang w:val="en-US" w:eastAsia="zh-CN"/>
              </w:rPr>
              <w:object w:dxaOrig="321" w:dyaOrig="244">
                <v:shape id="_x0000_i1034" type="#_x0000_t75" style="width:16.05pt;height:12.2pt" o:ole="">
                  <v:imagedata r:id="rId9" o:title=""/>
                </v:shape>
                <o:OLEObject Type="Embed" ProgID="Equation.3" ShapeID="_x0000_i1034" DrawAspect="Content" ObjectID="_1651134157" r:id="rId19"/>
              </w:object>
            </w:r>
          </w:p>
        </w:tc>
      </w:tr>
      <w:tr w:rsidR="00DC0CAD">
        <w:trPr>
          <w:trHeight w:val="430"/>
        </w:trPr>
        <w:tc>
          <w:tcPr>
            <w:tcW w:w="968" w:type="dxa"/>
            <w:vMerge/>
            <w:tcBorders>
              <w:tl2br w:val="nil"/>
              <w:tr2bl w:val="nil"/>
            </w:tcBorders>
            <w:vAlign w:val="center"/>
          </w:tcPr>
          <w:p w:rsidR="00DC0CAD" w:rsidRDefault="00DC0CAD">
            <w:pPr>
              <w:jc w:val="center"/>
              <w:rPr>
                <w:sz w:val="18"/>
                <w:szCs w:val="18"/>
                <w:lang w:val="en-US" w:eastAsia="zh-CN"/>
              </w:rPr>
            </w:pPr>
          </w:p>
        </w:tc>
        <w:tc>
          <w:tcPr>
            <w:tcW w:w="870" w:type="dxa"/>
            <w:vMerge/>
            <w:tcBorders>
              <w:tl2br w:val="nil"/>
              <w:tr2bl w:val="nil"/>
            </w:tcBorders>
            <w:vAlign w:val="center"/>
          </w:tcPr>
          <w:p w:rsidR="00DC0CAD" w:rsidRDefault="00DC0CAD">
            <w:pPr>
              <w:jc w:val="center"/>
              <w:rPr>
                <w:sz w:val="18"/>
                <w:szCs w:val="18"/>
                <w:lang w:val="en-US" w:eastAsia="zh-CN"/>
              </w:rPr>
            </w:pPr>
          </w:p>
        </w:tc>
        <w:tc>
          <w:tcPr>
            <w:tcW w:w="2697" w:type="dxa"/>
            <w:gridSpan w:val="2"/>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Urban scenario, 4GHz_</w:t>
            </w:r>
            <w:r>
              <w:rPr>
                <w:rFonts w:eastAsia="宋体" w:hint="eastAsia"/>
                <w:sz w:val="18"/>
                <w:szCs w:val="18"/>
                <w:lang w:val="en-US" w:eastAsia="zh-CN"/>
              </w:rPr>
              <w:t>O-to-I</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position w:val="-6"/>
                <w:sz w:val="18"/>
                <w:szCs w:val="18"/>
                <w:lang w:val="en-US" w:eastAsia="zh-CN"/>
              </w:rPr>
              <w:object w:dxaOrig="321" w:dyaOrig="244">
                <v:shape id="_x0000_i1035" type="#_x0000_t75" style="width:16.05pt;height:12.2pt" o:ole="">
                  <v:imagedata r:id="rId9" o:title=""/>
                </v:shape>
                <o:OLEObject Type="Embed" ProgID="Equation.3" ShapeID="_x0000_i1035" DrawAspect="Content" ObjectID="_1651134158" r:id="rId20"/>
              </w:objec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r>
      <w:tr w:rsidR="00DC0CAD">
        <w:trPr>
          <w:trHeight w:val="556"/>
        </w:trPr>
        <w:tc>
          <w:tcPr>
            <w:tcW w:w="1838" w:type="dxa"/>
            <w:gridSpan w:val="2"/>
            <w:vMerge w:val="restart"/>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PUCCH</w:t>
            </w:r>
          </w:p>
        </w:tc>
        <w:tc>
          <w:tcPr>
            <w:tcW w:w="1701" w:type="dxa"/>
            <w:vMerge w:val="restart"/>
            <w:tcBorders>
              <w:tl2br w:val="nil"/>
              <w:tr2bl w:val="nil"/>
            </w:tcBorders>
            <w:vAlign w:val="center"/>
          </w:tcPr>
          <w:p w:rsidR="00DC0CAD" w:rsidRDefault="002D7E53">
            <w:pPr>
              <w:pStyle w:val="af0"/>
              <w:overflowPunct w:val="0"/>
              <w:spacing w:before="0" w:beforeAutospacing="0" w:after="120" w:afterAutospacing="0"/>
              <w:jc w:val="center"/>
              <w:rPr>
                <w:sz w:val="18"/>
                <w:szCs w:val="18"/>
              </w:rPr>
            </w:pPr>
            <w:r>
              <w:rPr>
                <w:sz w:val="18"/>
                <w:szCs w:val="18"/>
              </w:rPr>
              <w:t>Rural</w:t>
            </w:r>
            <w:r>
              <w:rPr>
                <w:rFonts w:hint="eastAsia"/>
                <w:sz w:val="18"/>
                <w:szCs w:val="18"/>
              </w:rPr>
              <w:t xml:space="preserve"> </w:t>
            </w:r>
            <w:r>
              <w:rPr>
                <w:sz w:val="18"/>
                <w:szCs w:val="18"/>
              </w:rPr>
              <w:t>scenario</w:t>
            </w:r>
            <w:r>
              <w:rPr>
                <w:rFonts w:hint="eastAsia"/>
                <w:sz w:val="18"/>
                <w:szCs w:val="18"/>
              </w:rPr>
              <w:t>,</w:t>
            </w:r>
          </w:p>
          <w:p w:rsidR="00DC0CAD" w:rsidRDefault="002D7E53">
            <w:pPr>
              <w:jc w:val="center"/>
              <w:rPr>
                <w:sz w:val="18"/>
                <w:szCs w:val="18"/>
                <w:lang w:val="en-US" w:eastAsia="zh-CN"/>
              </w:rPr>
            </w:pPr>
            <w:r>
              <w:rPr>
                <w:sz w:val="18"/>
                <w:szCs w:val="18"/>
                <w:lang w:val="en-US" w:eastAsia="zh-CN"/>
              </w:rPr>
              <w:t>700MHz_</w:t>
            </w:r>
            <w:r>
              <w:rPr>
                <w:rFonts w:eastAsia="宋体"/>
                <w:sz w:val="18"/>
                <w:szCs w:val="18"/>
                <w:lang w:val="en-US" w:eastAsia="zh-CN"/>
              </w:rPr>
              <w:t>O-to-O</w:t>
            </w:r>
          </w:p>
        </w:tc>
        <w:tc>
          <w:tcPr>
            <w:tcW w:w="996" w:type="dxa"/>
            <w:tcBorders>
              <w:tl2br w:val="nil"/>
              <w:tr2bl w:val="nil"/>
            </w:tcBorders>
            <w:vAlign w:val="center"/>
          </w:tcPr>
          <w:p w:rsidR="00DC0CAD" w:rsidRDefault="002D7E53">
            <w:pPr>
              <w:jc w:val="center"/>
              <w:rPr>
                <w:sz w:val="16"/>
                <w:szCs w:val="16"/>
                <w:lang w:val="en-US" w:eastAsia="zh-CN"/>
              </w:rPr>
            </w:pPr>
            <w:r>
              <w:rPr>
                <w:rFonts w:hint="eastAsia"/>
                <w:sz w:val="16"/>
                <w:szCs w:val="16"/>
                <w:lang w:val="en-US" w:eastAsia="zh-CN"/>
              </w:rPr>
              <w:t>UCI with 2 bits</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7" w:type="dxa"/>
            <w:tcBorders>
              <w:tl2br w:val="nil"/>
              <w:tr2bl w:val="nil"/>
            </w:tcBorders>
            <w:vAlign w:val="center"/>
          </w:tcPr>
          <w:p w:rsidR="00DC0CAD" w:rsidRDefault="002D7E53">
            <w:pPr>
              <w:jc w:val="center"/>
              <w:rPr>
                <w:sz w:val="18"/>
                <w:szCs w:val="18"/>
                <w:lang w:val="en-US" w:eastAsia="zh-CN"/>
              </w:rPr>
            </w:pPr>
            <w:r>
              <w:rPr>
                <w:rFonts w:hint="eastAsia"/>
                <w:position w:val="-6"/>
                <w:sz w:val="18"/>
                <w:szCs w:val="18"/>
                <w:lang w:val="en-US" w:eastAsia="zh-CN"/>
              </w:rPr>
              <w:object w:dxaOrig="321" w:dyaOrig="244">
                <v:shape id="_x0000_i1036" type="#_x0000_t75" style="width:16.05pt;height:12.2pt" o:ole="">
                  <v:imagedata r:id="rId9" o:title=""/>
                </v:shape>
                <o:OLEObject Type="Embed" ProgID="Equation.3" ShapeID="_x0000_i1036" DrawAspect="Content" ObjectID="_1651134159" r:id="rId21"/>
              </w:object>
            </w:r>
          </w:p>
        </w:tc>
        <w:tc>
          <w:tcPr>
            <w:tcW w:w="817" w:type="dxa"/>
            <w:tcBorders>
              <w:tl2br w:val="nil"/>
              <w:tr2bl w:val="nil"/>
            </w:tcBorders>
            <w:vAlign w:val="center"/>
          </w:tcPr>
          <w:p w:rsidR="00DC0CAD" w:rsidRDefault="002D7E53">
            <w:pPr>
              <w:jc w:val="center"/>
              <w:rPr>
                <w:sz w:val="18"/>
                <w:szCs w:val="18"/>
                <w:lang w:val="en-US" w:eastAsia="zh-CN"/>
              </w:rPr>
            </w:pPr>
            <w:r>
              <w:rPr>
                <w:rFonts w:hint="eastAsia"/>
                <w:position w:val="-6"/>
                <w:sz w:val="18"/>
                <w:szCs w:val="18"/>
                <w:lang w:val="en-US" w:eastAsia="zh-CN"/>
              </w:rPr>
              <w:object w:dxaOrig="321" w:dyaOrig="244">
                <v:shape id="_x0000_i1037" type="#_x0000_t75" style="width:16.05pt;height:12.2pt" o:ole="">
                  <v:imagedata r:id="rId9" o:title=""/>
                </v:shape>
                <o:OLEObject Type="Embed" ProgID="Equation.3" ShapeID="_x0000_i1037" DrawAspect="Content" ObjectID="_1651134160" r:id="rId22"/>
              </w:objec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r>
      <w:tr w:rsidR="00DC0CAD">
        <w:trPr>
          <w:trHeight w:val="556"/>
        </w:trPr>
        <w:tc>
          <w:tcPr>
            <w:tcW w:w="1838" w:type="dxa"/>
            <w:gridSpan w:val="2"/>
            <w:vMerge/>
            <w:tcBorders>
              <w:tl2br w:val="nil"/>
              <w:tr2bl w:val="nil"/>
            </w:tcBorders>
            <w:vAlign w:val="center"/>
          </w:tcPr>
          <w:p w:rsidR="00DC0CAD" w:rsidRDefault="00DC0CAD">
            <w:pPr>
              <w:jc w:val="center"/>
              <w:rPr>
                <w:sz w:val="18"/>
                <w:szCs w:val="18"/>
                <w:lang w:val="en-US" w:eastAsia="zh-CN"/>
              </w:rPr>
            </w:pPr>
          </w:p>
        </w:tc>
        <w:tc>
          <w:tcPr>
            <w:tcW w:w="1701" w:type="dxa"/>
            <w:vMerge/>
            <w:tcBorders>
              <w:tl2br w:val="nil"/>
              <w:tr2bl w:val="nil"/>
            </w:tcBorders>
            <w:vAlign w:val="center"/>
          </w:tcPr>
          <w:p w:rsidR="00DC0CAD" w:rsidRDefault="00DC0CAD">
            <w:pPr>
              <w:jc w:val="center"/>
              <w:rPr>
                <w:sz w:val="18"/>
                <w:szCs w:val="18"/>
                <w:lang w:val="en-US" w:eastAsia="zh-CN"/>
              </w:rPr>
            </w:pPr>
          </w:p>
        </w:tc>
        <w:tc>
          <w:tcPr>
            <w:tcW w:w="996" w:type="dxa"/>
            <w:tcBorders>
              <w:tl2br w:val="nil"/>
              <w:tr2bl w:val="nil"/>
            </w:tcBorders>
            <w:vAlign w:val="center"/>
          </w:tcPr>
          <w:p w:rsidR="00DC0CAD" w:rsidRDefault="002D7E53">
            <w:pPr>
              <w:jc w:val="center"/>
              <w:rPr>
                <w:sz w:val="16"/>
                <w:szCs w:val="16"/>
                <w:lang w:val="en-US" w:eastAsia="zh-CN"/>
              </w:rPr>
            </w:pPr>
            <w:r>
              <w:rPr>
                <w:rFonts w:hint="eastAsia"/>
                <w:sz w:val="16"/>
                <w:szCs w:val="16"/>
                <w:lang w:val="en-US" w:eastAsia="zh-CN"/>
              </w:rPr>
              <w:t>UCI with 22 bits</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7" w:type="dxa"/>
            <w:tcBorders>
              <w:tl2br w:val="nil"/>
              <w:tr2bl w:val="nil"/>
            </w:tcBorders>
            <w:vAlign w:val="center"/>
          </w:tcPr>
          <w:p w:rsidR="00DC0CAD" w:rsidRDefault="002D7E53">
            <w:pPr>
              <w:jc w:val="center"/>
              <w:rPr>
                <w:sz w:val="18"/>
                <w:szCs w:val="18"/>
                <w:lang w:val="en-US" w:eastAsia="zh-CN"/>
              </w:rPr>
            </w:pPr>
            <w:r>
              <w:rPr>
                <w:rFonts w:hint="eastAsia"/>
                <w:position w:val="-6"/>
                <w:sz w:val="18"/>
                <w:szCs w:val="18"/>
                <w:lang w:val="en-US" w:eastAsia="zh-CN"/>
              </w:rPr>
              <w:object w:dxaOrig="321" w:dyaOrig="244">
                <v:shape id="_x0000_i1038" type="#_x0000_t75" style="width:16.05pt;height:12.2pt" o:ole="">
                  <v:imagedata r:id="rId9" o:title=""/>
                </v:shape>
                <o:OLEObject Type="Embed" ProgID="Equation.3" ShapeID="_x0000_i1038" DrawAspect="Content" ObjectID="_1651134161" r:id="rId23"/>
              </w:object>
            </w:r>
          </w:p>
        </w:tc>
        <w:tc>
          <w:tcPr>
            <w:tcW w:w="817" w:type="dxa"/>
            <w:tcBorders>
              <w:tl2br w:val="nil"/>
              <w:tr2bl w:val="nil"/>
            </w:tcBorders>
            <w:shd w:val="clear" w:color="auto" w:fill="FFFF00"/>
            <w:vAlign w:val="center"/>
          </w:tcPr>
          <w:p w:rsidR="00DC0CAD" w:rsidRDefault="002D7E53">
            <w:pPr>
              <w:jc w:val="center"/>
              <w:rPr>
                <w:sz w:val="18"/>
                <w:szCs w:val="18"/>
                <w:lang w:val="en-US" w:eastAsia="zh-CN"/>
              </w:rPr>
            </w:pPr>
            <w:r>
              <w:rPr>
                <w:rFonts w:hint="eastAsia"/>
                <w:sz w:val="18"/>
                <w:szCs w:val="18"/>
                <w:lang w:val="en-US" w:eastAsia="zh-CN"/>
              </w:rPr>
              <w:t>4.41</w: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r>
      <w:tr w:rsidR="00DC0CAD">
        <w:trPr>
          <w:trHeight w:val="726"/>
        </w:trPr>
        <w:tc>
          <w:tcPr>
            <w:tcW w:w="1838" w:type="dxa"/>
            <w:gridSpan w:val="2"/>
            <w:vMerge/>
            <w:tcBorders>
              <w:tl2br w:val="nil"/>
              <w:tr2bl w:val="nil"/>
            </w:tcBorders>
            <w:vAlign w:val="center"/>
          </w:tcPr>
          <w:p w:rsidR="00DC0CAD" w:rsidRDefault="00DC0CAD">
            <w:pPr>
              <w:jc w:val="center"/>
              <w:rPr>
                <w:sz w:val="18"/>
                <w:szCs w:val="18"/>
                <w:lang w:val="en-US" w:eastAsia="zh-CN"/>
              </w:rPr>
            </w:pPr>
          </w:p>
        </w:tc>
        <w:tc>
          <w:tcPr>
            <w:tcW w:w="1701" w:type="dxa"/>
            <w:vMerge w:val="restart"/>
            <w:tcBorders>
              <w:tl2br w:val="nil"/>
              <w:tr2bl w:val="nil"/>
            </w:tcBorders>
            <w:vAlign w:val="center"/>
          </w:tcPr>
          <w:p w:rsidR="00DC0CAD" w:rsidRDefault="002D7E53">
            <w:pPr>
              <w:pStyle w:val="af0"/>
              <w:overflowPunct w:val="0"/>
              <w:spacing w:before="0" w:beforeAutospacing="0" w:after="120" w:afterAutospacing="0"/>
              <w:jc w:val="center"/>
              <w:rPr>
                <w:sz w:val="18"/>
                <w:szCs w:val="18"/>
              </w:rPr>
            </w:pPr>
            <w:r>
              <w:rPr>
                <w:sz w:val="18"/>
                <w:szCs w:val="18"/>
              </w:rPr>
              <w:t>Rural</w:t>
            </w:r>
            <w:r>
              <w:rPr>
                <w:rFonts w:hint="eastAsia"/>
                <w:sz w:val="18"/>
                <w:szCs w:val="18"/>
              </w:rPr>
              <w:t xml:space="preserve"> </w:t>
            </w:r>
            <w:r>
              <w:rPr>
                <w:sz w:val="18"/>
                <w:szCs w:val="18"/>
              </w:rPr>
              <w:t>scenario</w:t>
            </w:r>
            <w:r>
              <w:rPr>
                <w:rFonts w:hint="eastAsia"/>
                <w:sz w:val="18"/>
                <w:szCs w:val="18"/>
              </w:rPr>
              <w:t>,</w:t>
            </w:r>
          </w:p>
          <w:p w:rsidR="00DC0CAD" w:rsidRDefault="002D7E53">
            <w:pPr>
              <w:jc w:val="center"/>
              <w:rPr>
                <w:sz w:val="18"/>
                <w:szCs w:val="18"/>
                <w:lang w:val="en-US" w:eastAsia="zh-CN"/>
              </w:rPr>
            </w:pPr>
            <w:r>
              <w:rPr>
                <w:rFonts w:hint="eastAsia"/>
                <w:sz w:val="18"/>
                <w:szCs w:val="18"/>
                <w:lang w:val="en-US" w:eastAsia="zh-CN"/>
              </w:rPr>
              <w:t>2G</w:t>
            </w:r>
            <w:r>
              <w:rPr>
                <w:sz w:val="18"/>
                <w:szCs w:val="18"/>
                <w:lang w:val="en-US" w:eastAsia="zh-CN"/>
              </w:rPr>
              <w:t>Hz_</w:t>
            </w:r>
            <w:r>
              <w:rPr>
                <w:rFonts w:eastAsia="宋体"/>
                <w:sz w:val="18"/>
                <w:szCs w:val="18"/>
                <w:lang w:val="en-US" w:eastAsia="zh-CN"/>
              </w:rPr>
              <w:t>O-to-O</w:t>
            </w:r>
          </w:p>
        </w:tc>
        <w:tc>
          <w:tcPr>
            <w:tcW w:w="996" w:type="dxa"/>
            <w:tcBorders>
              <w:tl2br w:val="nil"/>
              <w:tr2bl w:val="nil"/>
            </w:tcBorders>
            <w:vAlign w:val="center"/>
          </w:tcPr>
          <w:p w:rsidR="00DC0CAD" w:rsidRDefault="002D7E53">
            <w:pPr>
              <w:jc w:val="center"/>
              <w:rPr>
                <w:sz w:val="16"/>
                <w:szCs w:val="16"/>
                <w:lang w:val="en-US" w:eastAsia="zh-CN"/>
              </w:rPr>
            </w:pPr>
            <w:r>
              <w:rPr>
                <w:rFonts w:hint="eastAsia"/>
                <w:sz w:val="16"/>
                <w:szCs w:val="16"/>
                <w:lang w:val="en-US" w:eastAsia="zh-CN"/>
              </w:rPr>
              <w:t>UCI with 2 bits</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7" w:type="dxa"/>
            <w:tcBorders>
              <w:tl2br w:val="nil"/>
              <w:tr2bl w:val="nil"/>
            </w:tcBorders>
            <w:vAlign w:val="center"/>
          </w:tcPr>
          <w:p w:rsidR="00DC0CAD" w:rsidRDefault="002D7E53">
            <w:pPr>
              <w:jc w:val="center"/>
              <w:rPr>
                <w:sz w:val="18"/>
                <w:szCs w:val="18"/>
                <w:lang w:val="en-US" w:eastAsia="zh-CN"/>
              </w:rPr>
            </w:pPr>
            <w:r>
              <w:rPr>
                <w:rFonts w:hint="eastAsia"/>
                <w:position w:val="-6"/>
                <w:sz w:val="18"/>
                <w:szCs w:val="18"/>
                <w:lang w:val="en-US" w:eastAsia="zh-CN"/>
              </w:rPr>
              <w:object w:dxaOrig="321" w:dyaOrig="244">
                <v:shape id="_x0000_i1039" type="#_x0000_t75" style="width:16.05pt;height:12.2pt" o:ole="">
                  <v:imagedata r:id="rId9" o:title=""/>
                </v:shape>
                <o:OLEObject Type="Embed" ProgID="Equation.3" ShapeID="_x0000_i1039" DrawAspect="Content" ObjectID="_1651134162" r:id="rId24"/>
              </w:object>
            </w:r>
          </w:p>
        </w:tc>
        <w:tc>
          <w:tcPr>
            <w:tcW w:w="817" w:type="dxa"/>
            <w:tcBorders>
              <w:tl2br w:val="nil"/>
              <w:tr2bl w:val="nil"/>
            </w:tcBorders>
            <w:shd w:val="clear" w:color="auto" w:fill="FFFF00"/>
            <w:vAlign w:val="center"/>
          </w:tcPr>
          <w:p w:rsidR="00DC0CAD" w:rsidRDefault="002D7E53">
            <w:pPr>
              <w:jc w:val="center"/>
              <w:rPr>
                <w:sz w:val="18"/>
                <w:szCs w:val="18"/>
                <w:lang w:val="en-US" w:eastAsia="zh-CN"/>
              </w:rPr>
            </w:pPr>
            <w:r>
              <w:rPr>
                <w:rFonts w:hint="eastAsia"/>
                <w:sz w:val="18"/>
                <w:szCs w:val="18"/>
                <w:lang w:val="en-US" w:eastAsia="zh-CN"/>
              </w:rPr>
              <w:t>8.33</w: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r>
      <w:tr w:rsidR="00DC0CAD">
        <w:trPr>
          <w:trHeight w:val="556"/>
        </w:trPr>
        <w:tc>
          <w:tcPr>
            <w:tcW w:w="1838" w:type="dxa"/>
            <w:gridSpan w:val="2"/>
            <w:vMerge/>
            <w:tcBorders>
              <w:tl2br w:val="nil"/>
              <w:tr2bl w:val="nil"/>
            </w:tcBorders>
            <w:vAlign w:val="center"/>
          </w:tcPr>
          <w:p w:rsidR="00DC0CAD" w:rsidRDefault="00DC0CAD">
            <w:pPr>
              <w:jc w:val="center"/>
              <w:rPr>
                <w:sz w:val="18"/>
                <w:szCs w:val="18"/>
                <w:lang w:val="en-US" w:eastAsia="zh-CN"/>
              </w:rPr>
            </w:pPr>
          </w:p>
        </w:tc>
        <w:tc>
          <w:tcPr>
            <w:tcW w:w="1701" w:type="dxa"/>
            <w:vMerge/>
            <w:tcBorders>
              <w:tl2br w:val="nil"/>
              <w:tr2bl w:val="nil"/>
            </w:tcBorders>
            <w:vAlign w:val="center"/>
          </w:tcPr>
          <w:p w:rsidR="00DC0CAD" w:rsidRDefault="00DC0CAD">
            <w:pPr>
              <w:jc w:val="center"/>
              <w:rPr>
                <w:sz w:val="18"/>
                <w:szCs w:val="18"/>
                <w:lang w:val="en-US" w:eastAsia="zh-CN"/>
              </w:rPr>
            </w:pPr>
          </w:p>
        </w:tc>
        <w:tc>
          <w:tcPr>
            <w:tcW w:w="996" w:type="dxa"/>
            <w:tcBorders>
              <w:tl2br w:val="nil"/>
              <w:tr2bl w:val="nil"/>
            </w:tcBorders>
            <w:vAlign w:val="center"/>
          </w:tcPr>
          <w:p w:rsidR="00DC0CAD" w:rsidRDefault="002D7E53">
            <w:pPr>
              <w:jc w:val="center"/>
              <w:rPr>
                <w:sz w:val="16"/>
                <w:szCs w:val="16"/>
                <w:lang w:val="en-US" w:eastAsia="zh-CN"/>
              </w:rPr>
            </w:pPr>
            <w:r>
              <w:rPr>
                <w:rFonts w:hint="eastAsia"/>
                <w:sz w:val="16"/>
                <w:szCs w:val="16"/>
                <w:lang w:val="en-US" w:eastAsia="zh-CN"/>
              </w:rPr>
              <w:t>UCI with 22 bits</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7" w:type="dxa"/>
            <w:tcBorders>
              <w:tl2br w:val="nil"/>
              <w:tr2bl w:val="nil"/>
            </w:tcBorders>
            <w:vAlign w:val="center"/>
          </w:tcPr>
          <w:p w:rsidR="00DC0CAD" w:rsidRDefault="002D7E53">
            <w:pPr>
              <w:jc w:val="center"/>
              <w:rPr>
                <w:sz w:val="18"/>
                <w:szCs w:val="18"/>
                <w:lang w:val="en-US" w:eastAsia="zh-CN"/>
              </w:rPr>
            </w:pPr>
            <w:r>
              <w:rPr>
                <w:rFonts w:hint="eastAsia"/>
                <w:position w:val="-6"/>
                <w:sz w:val="18"/>
                <w:szCs w:val="18"/>
                <w:lang w:val="en-US" w:eastAsia="zh-CN"/>
              </w:rPr>
              <w:object w:dxaOrig="321" w:dyaOrig="244">
                <v:shape id="_x0000_i1040" type="#_x0000_t75" style="width:16.05pt;height:12.2pt" o:ole="">
                  <v:imagedata r:id="rId9" o:title=""/>
                </v:shape>
                <o:OLEObject Type="Embed" ProgID="Equation.3" ShapeID="_x0000_i1040" DrawAspect="Content" ObjectID="_1651134163" r:id="rId25"/>
              </w:object>
            </w:r>
          </w:p>
        </w:tc>
        <w:tc>
          <w:tcPr>
            <w:tcW w:w="817" w:type="dxa"/>
            <w:tcBorders>
              <w:tl2br w:val="nil"/>
              <w:tr2bl w:val="nil"/>
            </w:tcBorders>
            <w:shd w:val="clear" w:color="auto" w:fill="FFFF00"/>
            <w:vAlign w:val="center"/>
          </w:tcPr>
          <w:p w:rsidR="00DC0CAD" w:rsidRDefault="002D7E53">
            <w:pPr>
              <w:jc w:val="center"/>
              <w:rPr>
                <w:sz w:val="18"/>
                <w:szCs w:val="18"/>
                <w:lang w:val="en-US" w:eastAsia="zh-CN"/>
              </w:rPr>
            </w:pPr>
            <w:r>
              <w:rPr>
                <w:rFonts w:hint="eastAsia"/>
                <w:sz w:val="18"/>
                <w:szCs w:val="18"/>
                <w:lang w:val="en-US" w:eastAsia="zh-CN"/>
              </w:rPr>
              <w:t>13.33</w: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r>
      <w:tr w:rsidR="00DC0CAD">
        <w:trPr>
          <w:trHeight w:val="556"/>
        </w:trPr>
        <w:tc>
          <w:tcPr>
            <w:tcW w:w="1838" w:type="dxa"/>
            <w:gridSpan w:val="2"/>
            <w:vMerge/>
            <w:tcBorders>
              <w:tl2br w:val="nil"/>
              <w:tr2bl w:val="nil"/>
            </w:tcBorders>
            <w:vAlign w:val="center"/>
          </w:tcPr>
          <w:p w:rsidR="00DC0CAD" w:rsidRDefault="00DC0CAD">
            <w:pPr>
              <w:jc w:val="center"/>
              <w:rPr>
                <w:sz w:val="18"/>
                <w:szCs w:val="18"/>
                <w:lang w:val="en-US" w:eastAsia="zh-CN"/>
              </w:rPr>
            </w:pPr>
          </w:p>
        </w:tc>
        <w:tc>
          <w:tcPr>
            <w:tcW w:w="1701" w:type="dxa"/>
            <w:vMerge w:val="restart"/>
            <w:tcBorders>
              <w:tl2br w:val="nil"/>
              <w:tr2bl w:val="nil"/>
            </w:tcBorders>
            <w:vAlign w:val="center"/>
          </w:tcPr>
          <w:p w:rsidR="00DC0CAD" w:rsidRDefault="002D7E53">
            <w:pPr>
              <w:pStyle w:val="af0"/>
              <w:overflowPunct w:val="0"/>
              <w:spacing w:before="0" w:beforeAutospacing="0" w:after="120" w:afterAutospacing="0"/>
              <w:jc w:val="center"/>
              <w:rPr>
                <w:sz w:val="18"/>
                <w:szCs w:val="18"/>
              </w:rPr>
            </w:pPr>
            <w:r>
              <w:rPr>
                <w:sz w:val="18"/>
                <w:szCs w:val="18"/>
              </w:rPr>
              <w:t>Rural</w:t>
            </w:r>
            <w:r>
              <w:rPr>
                <w:sz w:val="18"/>
                <w:szCs w:val="18"/>
              </w:rPr>
              <w:t xml:space="preserve"> scenario</w:t>
            </w:r>
            <w:r>
              <w:rPr>
                <w:rFonts w:hint="eastAsia"/>
                <w:sz w:val="18"/>
                <w:szCs w:val="18"/>
              </w:rPr>
              <w:t>.</w:t>
            </w:r>
          </w:p>
          <w:p w:rsidR="00DC0CAD" w:rsidRDefault="002D7E53">
            <w:pPr>
              <w:jc w:val="center"/>
              <w:rPr>
                <w:sz w:val="18"/>
                <w:szCs w:val="18"/>
                <w:lang w:val="en-US" w:eastAsia="zh-CN"/>
              </w:rPr>
            </w:pPr>
            <w:r>
              <w:rPr>
                <w:sz w:val="18"/>
                <w:szCs w:val="18"/>
                <w:lang w:val="en-US" w:eastAsia="zh-CN"/>
              </w:rPr>
              <w:t>2GHz_</w:t>
            </w:r>
            <w:r>
              <w:rPr>
                <w:rFonts w:eastAsia="宋体"/>
                <w:sz w:val="18"/>
                <w:szCs w:val="18"/>
                <w:lang w:val="en-US" w:eastAsia="zh-CN"/>
              </w:rPr>
              <w:t>O-to-I</w:t>
            </w:r>
          </w:p>
        </w:tc>
        <w:tc>
          <w:tcPr>
            <w:tcW w:w="996" w:type="dxa"/>
            <w:tcBorders>
              <w:tl2br w:val="nil"/>
              <w:tr2bl w:val="nil"/>
            </w:tcBorders>
            <w:vAlign w:val="center"/>
          </w:tcPr>
          <w:p w:rsidR="00DC0CAD" w:rsidRDefault="002D7E53">
            <w:pPr>
              <w:jc w:val="center"/>
              <w:rPr>
                <w:sz w:val="16"/>
                <w:szCs w:val="16"/>
                <w:lang w:val="en-US" w:eastAsia="zh-CN"/>
              </w:rPr>
            </w:pPr>
            <w:r>
              <w:rPr>
                <w:rFonts w:hint="eastAsia"/>
                <w:sz w:val="16"/>
                <w:szCs w:val="16"/>
                <w:lang w:val="en-US" w:eastAsia="zh-CN"/>
              </w:rPr>
              <w:t>UCI with 2 bits</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7" w:type="dxa"/>
            <w:tcBorders>
              <w:tl2br w:val="nil"/>
              <w:tr2bl w:val="nil"/>
            </w:tcBorders>
            <w:vAlign w:val="center"/>
          </w:tcPr>
          <w:p w:rsidR="00DC0CAD" w:rsidRDefault="002D7E53">
            <w:pPr>
              <w:jc w:val="center"/>
              <w:rPr>
                <w:sz w:val="18"/>
                <w:szCs w:val="18"/>
                <w:lang w:val="en-US" w:eastAsia="zh-CN"/>
              </w:rPr>
            </w:pPr>
            <w:r>
              <w:rPr>
                <w:rFonts w:hint="eastAsia"/>
                <w:position w:val="-6"/>
                <w:sz w:val="18"/>
                <w:szCs w:val="18"/>
                <w:lang w:val="en-US" w:eastAsia="zh-CN"/>
              </w:rPr>
              <w:object w:dxaOrig="321" w:dyaOrig="244">
                <v:shape id="_x0000_i1041" type="#_x0000_t75" style="width:16.05pt;height:12.2pt" o:ole="">
                  <v:imagedata r:id="rId9" o:title=""/>
                </v:shape>
                <o:OLEObject Type="Embed" ProgID="Equation.3" ShapeID="_x0000_i1041" DrawAspect="Content" ObjectID="_1651134164" r:id="rId26"/>
              </w:object>
            </w:r>
          </w:p>
        </w:tc>
        <w:tc>
          <w:tcPr>
            <w:tcW w:w="817" w:type="dxa"/>
            <w:tcBorders>
              <w:tl2br w:val="nil"/>
              <w:tr2bl w:val="nil"/>
            </w:tcBorders>
            <w:shd w:val="clear" w:color="auto" w:fill="FFFF00"/>
            <w:vAlign w:val="center"/>
          </w:tcPr>
          <w:p w:rsidR="00DC0CAD" w:rsidRDefault="002D7E53">
            <w:pPr>
              <w:jc w:val="center"/>
              <w:rPr>
                <w:sz w:val="18"/>
                <w:szCs w:val="18"/>
                <w:lang w:val="en-US" w:eastAsia="zh-CN"/>
              </w:rPr>
            </w:pPr>
            <w:r>
              <w:rPr>
                <w:rFonts w:hint="eastAsia"/>
                <w:sz w:val="18"/>
                <w:szCs w:val="18"/>
                <w:lang w:val="en-US" w:eastAsia="zh-CN"/>
              </w:rPr>
              <w:t>9.73</w: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r>
      <w:tr w:rsidR="00DC0CAD">
        <w:trPr>
          <w:trHeight w:val="556"/>
        </w:trPr>
        <w:tc>
          <w:tcPr>
            <w:tcW w:w="1838" w:type="dxa"/>
            <w:gridSpan w:val="2"/>
            <w:vMerge/>
            <w:tcBorders>
              <w:tl2br w:val="nil"/>
              <w:tr2bl w:val="nil"/>
            </w:tcBorders>
            <w:vAlign w:val="center"/>
          </w:tcPr>
          <w:p w:rsidR="00DC0CAD" w:rsidRDefault="00DC0CAD">
            <w:pPr>
              <w:jc w:val="center"/>
              <w:rPr>
                <w:sz w:val="18"/>
                <w:szCs w:val="18"/>
                <w:lang w:val="en-US" w:eastAsia="zh-CN"/>
              </w:rPr>
            </w:pPr>
          </w:p>
        </w:tc>
        <w:tc>
          <w:tcPr>
            <w:tcW w:w="1701" w:type="dxa"/>
            <w:vMerge/>
            <w:tcBorders>
              <w:tl2br w:val="nil"/>
              <w:tr2bl w:val="nil"/>
            </w:tcBorders>
            <w:vAlign w:val="center"/>
          </w:tcPr>
          <w:p w:rsidR="00DC0CAD" w:rsidRDefault="00DC0CAD">
            <w:pPr>
              <w:jc w:val="center"/>
              <w:rPr>
                <w:sz w:val="18"/>
                <w:szCs w:val="18"/>
                <w:lang w:val="en-US" w:eastAsia="zh-CN"/>
              </w:rPr>
            </w:pPr>
          </w:p>
        </w:tc>
        <w:tc>
          <w:tcPr>
            <w:tcW w:w="996" w:type="dxa"/>
            <w:tcBorders>
              <w:tl2br w:val="nil"/>
              <w:tr2bl w:val="nil"/>
            </w:tcBorders>
            <w:vAlign w:val="center"/>
          </w:tcPr>
          <w:p w:rsidR="00DC0CAD" w:rsidRDefault="002D7E53">
            <w:pPr>
              <w:jc w:val="center"/>
              <w:rPr>
                <w:sz w:val="16"/>
                <w:szCs w:val="16"/>
                <w:lang w:val="en-US" w:eastAsia="zh-CN"/>
              </w:rPr>
            </w:pPr>
            <w:r>
              <w:rPr>
                <w:rFonts w:hint="eastAsia"/>
                <w:sz w:val="16"/>
                <w:szCs w:val="16"/>
                <w:lang w:val="en-US" w:eastAsia="zh-CN"/>
              </w:rPr>
              <w:t>UCI with 22 bits</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7" w:type="dxa"/>
            <w:tcBorders>
              <w:tl2br w:val="nil"/>
              <w:tr2bl w:val="nil"/>
            </w:tcBorders>
            <w:vAlign w:val="center"/>
          </w:tcPr>
          <w:p w:rsidR="00DC0CAD" w:rsidRDefault="002D7E53">
            <w:pPr>
              <w:jc w:val="center"/>
              <w:rPr>
                <w:sz w:val="18"/>
                <w:szCs w:val="18"/>
                <w:lang w:val="en-US" w:eastAsia="zh-CN"/>
              </w:rPr>
            </w:pPr>
            <w:r>
              <w:rPr>
                <w:rFonts w:hint="eastAsia"/>
                <w:position w:val="-6"/>
                <w:sz w:val="18"/>
                <w:szCs w:val="18"/>
                <w:lang w:val="en-US" w:eastAsia="zh-CN"/>
              </w:rPr>
              <w:object w:dxaOrig="321" w:dyaOrig="244">
                <v:shape id="_x0000_i1042" type="#_x0000_t75" style="width:16.05pt;height:12.2pt" o:ole="">
                  <v:imagedata r:id="rId9" o:title=""/>
                </v:shape>
                <o:OLEObject Type="Embed" ProgID="Equation.3" ShapeID="_x0000_i1042" DrawAspect="Content" ObjectID="_1651134165" r:id="rId27"/>
              </w:object>
            </w:r>
          </w:p>
        </w:tc>
        <w:tc>
          <w:tcPr>
            <w:tcW w:w="817" w:type="dxa"/>
            <w:tcBorders>
              <w:tl2br w:val="nil"/>
              <w:tr2bl w:val="nil"/>
            </w:tcBorders>
            <w:shd w:val="clear" w:color="auto" w:fill="FFFF00"/>
            <w:vAlign w:val="center"/>
          </w:tcPr>
          <w:p w:rsidR="00DC0CAD" w:rsidRDefault="002D7E53">
            <w:pPr>
              <w:jc w:val="center"/>
              <w:rPr>
                <w:sz w:val="18"/>
                <w:szCs w:val="18"/>
                <w:lang w:val="en-US" w:eastAsia="zh-CN"/>
              </w:rPr>
            </w:pPr>
            <w:r>
              <w:rPr>
                <w:rFonts w:hint="eastAsia"/>
                <w:sz w:val="18"/>
                <w:szCs w:val="18"/>
                <w:lang w:val="en-US" w:eastAsia="zh-CN"/>
              </w:rPr>
              <w:t>14.63</w: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r>
      <w:tr w:rsidR="00DC0CAD">
        <w:trPr>
          <w:trHeight w:val="556"/>
        </w:trPr>
        <w:tc>
          <w:tcPr>
            <w:tcW w:w="1838" w:type="dxa"/>
            <w:gridSpan w:val="2"/>
            <w:vMerge/>
            <w:tcBorders>
              <w:tl2br w:val="nil"/>
              <w:tr2bl w:val="nil"/>
            </w:tcBorders>
            <w:vAlign w:val="center"/>
          </w:tcPr>
          <w:p w:rsidR="00DC0CAD" w:rsidRDefault="00DC0CAD">
            <w:pPr>
              <w:jc w:val="center"/>
              <w:rPr>
                <w:sz w:val="18"/>
                <w:szCs w:val="18"/>
                <w:lang w:val="en-US" w:eastAsia="zh-CN"/>
              </w:rPr>
            </w:pPr>
          </w:p>
        </w:tc>
        <w:tc>
          <w:tcPr>
            <w:tcW w:w="1701" w:type="dxa"/>
            <w:vMerge w:val="restart"/>
            <w:tcBorders>
              <w:tl2br w:val="nil"/>
              <w:tr2bl w:val="nil"/>
            </w:tcBorders>
            <w:vAlign w:val="center"/>
          </w:tcPr>
          <w:p w:rsidR="00DC0CAD" w:rsidRDefault="002D7E53">
            <w:pPr>
              <w:pStyle w:val="af0"/>
              <w:overflowPunct w:val="0"/>
              <w:spacing w:before="0" w:beforeAutospacing="0" w:after="120" w:afterAutospacing="0"/>
              <w:jc w:val="center"/>
              <w:rPr>
                <w:sz w:val="18"/>
                <w:szCs w:val="18"/>
              </w:rPr>
            </w:pPr>
            <w:r>
              <w:rPr>
                <w:sz w:val="18"/>
                <w:szCs w:val="18"/>
              </w:rPr>
              <w:t>Rural</w:t>
            </w:r>
            <w:r>
              <w:rPr>
                <w:rFonts w:hint="eastAsia"/>
                <w:sz w:val="18"/>
                <w:szCs w:val="18"/>
              </w:rPr>
              <w:t xml:space="preserve"> </w:t>
            </w:r>
            <w:r>
              <w:rPr>
                <w:sz w:val="18"/>
                <w:szCs w:val="18"/>
              </w:rPr>
              <w:t>scenario</w:t>
            </w:r>
          </w:p>
          <w:p w:rsidR="00DC0CAD" w:rsidRDefault="002D7E53">
            <w:pPr>
              <w:jc w:val="center"/>
              <w:rPr>
                <w:sz w:val="18"/>
                <w:szCs w:val="18"/>
                <w:lang w:val="en-US" w:eastAsia="zh-CN"/>
              </w:rPr>
            </w:pPr>
            <w:r>
              <w:rPr>
                <w:rFonts w:hint="eastAsia"/>
                <w:sz w:val="18"/>
                <w:szCs w:val="18"/>
                <w:lang w:val="en-US" w:eastAsia="zh-CN"/>
              </w:rPr>
              <w:lastRenderedPageBreak/>
              <w:t>4G</w:t>
            </w:r>
            <w:r>
              <w:rPr>
                <w:sz w:val="18"/>
                <w:szCs w:val="18"/>
                <w:lang w:val="en-US" w:eastAsia="zh-CN"/>
              </w:rPr>
              <w:t>Hz_</w:t>
            </w:r>
            <w:r>
              <w:rPr>
                <w:rFonts w:eastAsia="宋体"/>
                <w:sz w:val="18"/>
                <w:szCs w:val="18"/>
                <w:lang w:val="en-US" w:eastAsia="zh-CN"/>
              </w:rPr>
              <w:t>O-to-O</w:t>
            </w:r>
          </w:p>
        </w:tc>
        <w:tc>
          <w:tcPr>
            <w:tcW w:w="996" w:type="dxa"/>
            <w:tcBorders>
              <w:tl2br w:val="nil"/>
              <w:tr2bl w:val="nil"/>
            </w:tcBorders>
            <w:vAlign w:val="center"/>
          </w:tcPr>
          <w:p w:rsidR="00DC0CAD" w:rsidRDefault="002D7E53">
            <w:pPr>
              <w:jc w:val="center"/>
              <w:rPr>
                <w:sz w:val="16"/>
                <w:szCs w:val="16"/>
                <w:lang w:val="en-US" w:eastAsia="zh-CN"/>
              </w:rPr>
            </w:pPr>
            <w:r>
              <w:rPr>
                <w:rFonts w:hint="eastAsia"/>
                <w:sz w:val="16"/>
                <w:szCs w:val="16"/>
                <w:lang w:val="en-US" w:eastAsia="zh-CN"/>
              </w:rPr>
              <w:lastRenderedPageBreak/>
              <w:t>UCI with 2 bits</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7" w:type="dxa"/>
            <w:tcBorders>
              <w:tl2br w:val="nil"/>
              <w:tr2bl w:val="nil"/>
            </w:tcBorders>
            <w:vAlign w:val="center"/>
          </w:tcPr>
          <w:p w:rsidR="00DC0CAD" w:rsidRDefault="002D7E53">
            <w:pPr>
              <w:jc w:val="center"/>
              <w:rPr>
                <w:sz w:val="18"/>
                <w:szCs w:val="18"/>
                <w:lang w:val="en-US" w:eastAsia="zh-CN"/>
              </w:rPr>
            </w:pPr>
            <w:r>
              <w:rPr>
                <w:rFonts w:hint="eastAsia"/>
                <w:position w:val="-6"/>
                <w:sz w:val="18"/>
                <w:szCs w:val="18"/>
                <w:lang w:val="en-US" w:eastAsia="zh-CN"/>
              </w:rPr>
              <w:object w:dxaOrig="321" w:dyaOrig="244">
                <v:shape id="_x0000_i1043" type="#_x0000_t75" style="width:16.05pt;height:12.2pt" o:ole="">
                  <v:imagedata r:id="rId9" o:title=""/>
                </v:shape>
                <o:OLEObject Type="Embed" ProgID="Equation.3" ShapeID="_x0000_i1043" DrawAspect="Content" ObjectID="_1651134166" r:id="rId28"/>
              </w:object>
            </w:r>
          </w:p>
        </w:tc>
        <w:tc>
          <w:tcPr>
            <w:tcW w:w="817" w:type="dxa"/>
            <w:tcBorders>
              <w:tl2br w:val="nil"/>
              <w:tr2bl w:val="nil"/>
            </w:tcBorders>
            <w:shd w:val="clear" w:color="auto" w:fill="FFFF00"/>
            <w:vAlign w:val="center"/>
          </w:tcPr>
          <w:p w:rsidR="00DC0CAD" w:rsidRDefault="002D7E53">
            <w:pPr>
              <w:jc w:val="center"/>
              <w:rPr>
                <w:sz w:val="18"/>
                <w:szCs w:val="18"/>
                <w:lang w:val="en-US" w:eastAsia="zh-CN"/>
              </w:rPr>
            </w:pPr>
            <w:r>
              <w:rPr>
                <w:rFonts w:hint="eastAsia"/>
                <w:sz w:val="18"/>
                <w:szCs w:val="18"/>
                <w:lang w:val="en-US" w:eastAsia="zh-CN"/>
              </w:rPr>
              <w:t>17.36</w: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r>
      <w:tr w:rsidR="00DC0CAD">
        <w:trPr>
          <w:trHeight w:val="556"/>
        </w:trPr>
        <w:tc>
          <w:tcPr>
            <w:tcW w:w="1838" w:type="dxa"/>
            <w:gridSpan w:val="2"/>
            <w:vMerge/>
            <w:tcBorders>
              <w:tl2br w:val="nil"/>
              <w:tr2bl w:val="nil"/>
            </w:tcBorders>
            <w:vAlign w:val="center"/>
          </w:tcPr>
          <w:p w:rsidR="00DC0CAD" w:rsidRDefault="00DC0CAD">
            <w:pPr>
              <w:jc w:val="center"/>
              <w:rPr>
                <w:sz w:val="18"/>
                <w:szCs w:val="18"/>
                <w:lang w:val="en-US" w:eastAsia="zh-CN"/>
              </w:rPr>
            </w:pPr>
          </w:p>
        </w:tc>
        <w:tc>
          <w:tcPr>
            <w:tcW w:w="1701" w:type="dxa"/>
            <w:vMerge/>
            <w:tcBorders>
              <w:tl2br w:val="nil"/>
              <w:tr2bl w:val="nil"/>
            </w:tcBorders>
            <w:vAlign w:val="center"/>
          </w:tcPr>
          <w:p w:rsidR="00DC0CAD" w:rsidRDefault="00DC0CAD">
            <w:pPr>
              <w:jc w:val="center"/>
              <w:rPr>
                <w:sz w:val="18"/>
                <w:szCs w:val="18"/>
                <w:lang w:val="en-US" w:eastAsia="zh-CN"/>
              </w:rPr>
            </w:pPr>
          </w:p>
        </w:tc>
        <w:tc>
          <w:tcPr>
            <w:tcW w:w="996" w:type="dxa"/>
            <w:tcBorders>
              <w:tl2br w:val="nil"/>
              <w:tr2bl w:val="nil"/>
            </w:tcBorders>
            <w:vAlign w:val="center"/>
          </w:tcPr>
          <w:p w:rsidR="00DC0CAD" w:rsidRDefault="002D7E53">
            <w:pPr>
              <w:jc w:val="center"/>
              <w:rPr>
                <w:sz w:val="16"/>
                <w:szCs w:val="16"/>
                <w:lang w:val="en-US" w:eastAsia="zh-CN"/>
              </w:rPr>
            </w:pPr>
            <w:r>
              <w:rPr>
                <w:rFonts w:hint="eastAsia"/>
                <w:sz w:val="16"/>
                <w:szCs w:val="16"/>
                <w:lang w:val="en-US" w:eastAsia="zh-CN"/>
              </w:rPr>
              <w:t xml:space="preserve">UCI with 22 </w:t>
            </w:r>
            <w:r>
              <w:rPr>
                <w:rFonts w:hint="eastAsia"/>
                <w:sz w:val="16"/>
                <w:szCs w:val="16"/>
                <w:lang w:val="en-US" w:eastAsia="zh-CN"/>
              </w:rPr>
              <w:t>bits</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7" w:type="dxa"/>
            <w:tcBorders>
              <w:tl2br w:val="nil"/>
              <w:tr2bl w:val="nil"/>
            </w:tcBorders>
            <w:shd w:val="clear" w:color="auto" w:fill="FFFF00"/>
            <w:vAlign w:val="center"/>
          </w:tcPr>
          <w:p w:rsidR="00DC0CAD" w:rsidRDefault="002D7E53">
            <w:pPr>
              <w:jc w:val="center"/>
              <w:rPr>
                <w:sz w:val="18"/>
                <w:szCs w:val="18"/>
                <w:lang w:val="en-US" w:eastAsia="zh-CN"/>
              </w:rPr>
            </w:pPr>
            <w:r>
              <w:rPr>
                <w:rFonts w:hint="eastAsia"/>
                <w:sz w:val="18"/>
                <w:szCs w:val="18"/>
                <w:lang w:val="en-US" w:eastAsia="zh-CN"/>
              </w:rPr>
              <w:t>4.97</w:t>
            </w:r>
          </w:p>
        </w:tc>
        <w:tc>
          <w:tcPr>
            <w:tcW w:w="817" w:type="dxa"/>
            <w:tcBorders>
              <w:tl2br w:val="nil"/>
              <w:tr2bl w:val="nil"/>
            </w:tcBorders>
            <w:shd w:val="clear" w:color="auto" w:fill="FFFF00"/>
            <w:vAlign w:val="center"/>
          </w:tcPr>
          <w:p w:rsidR="00DC0CAD" w:rsidRDefault="002D7E53">
            <w:pPr>
              <w:jc w:val="center"/>
              <w:rPr>
                <w:sz w:val="18"/>
                <w:szCs w:val="18"/>
                <w:lang w:val="en-US" w:eastAsia="zh-CN"/>
              </w:rPr>
            </w:pPr>
            <w:r>
              <w:rPr>
                <w:rFonts w:hint="eastAsia"/>
                <w:sz w:val="18"/>
                <w:szCs w:val="18"/>
                <w:lang w:val="en-US" w:eastAsia="zh-CN"/>
              </w:rPr>
              <w:t>22.76</w: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r>
      <w:tr w:rsidR="00DC0CAD">
        <w:trPr>
          <w:trHeight w:val="556"/>
        </w:trPr>
        <w:tc>
          <w:tcPr>
            <w:tcW w:w="1838" w:type="dxa"/>
            <w:gridSpan w:val="2"/>
            <w:vMerge/>
            <w:tcBorders>
              <w:tl2br w:val="nil"/>
              <w:tr2bl w:val="nil"/>
            </w:tcBorders>
            <w:vAlign w:val="center"/>
          </w:tcPr>
          <w:p w:rsidR="00DC0CAD" w:rsidRDefault="00DC0CAD">
            <w:pPr>
              <w:jc w:val="center"/>
              <w:rPr>
                <w:sz w:val="18"/>
                <w:szCs w:val="18"/>
                <w:lang w:val="en-US" w:eastAsia="zh-CN"/>
              </w:rPr>
            </w:pPr>
          </w:p>
        </w:tc>
        <w:tc>
          <w:tcPr>
            <w:tcW w:w="1701" w:type="dxa"/>
            <w:vMerge w:val="restart"/>
            <w:tcBorders>
              <w:tl2br w:val="nil"/>
              <w:tr2bl w:val="nil"/>
            </w:tcBorders>
            <w:vAlign w:val="center"/>
          </w:tcPr>
          <w:p w:rsidR="00DC0CAD" w:rsidRDefault="002D7E53">
            <w:pPr>
              <w:pStyle w:val="af0"/>
              <w:overflowPunct w:val="0"/>
              <w:spacing w:before="0" w:beforeAutospacing="0" w:after="120" w:afterAutospacing="0"/>
              <w:jc w:val="center"/>
              <w:rPr>
                <w:sz w:val="18"/>
                <w:szCs w:val="18"/>
              </w:rPr>
            </w:pPr>
            <w:r>
              <w:rPr>
                <w:sz w:val="18"/>
                <w:szCs w:val="18"/>
              </w:rPr>
              <w:t>Rural scenario</w:t>
            </w:r>
          </w:p>
          <w:p w:rsidR="00DC0CAD" w:rsidRDefault="002D7E53">
            <w:pPr>
              <w:jc w:val="center"/>
              <w:rPr>
                <w:sz w:val="18"/>
                <w:szCs w:val="18"/>
                <w:lang w:val="en-US" w:eastAsia="zh-CN"/>
              </w:rPr>
            </w:pPr>
            <w:r>
              <w:rPr>
                <w:rFonts w:hint="eastAsia"/>
                <w:sz w:val="18"/>
                <w:szCs w:val="18"/>
                <w:lang w:val="en-US" w:eastAsia="zh-CN"/>
              </w:rPr>
              <w:t>4</w:t>
            </w:r>
            <w:r>
              <w:rPr>
                <w:sz w:val="18"/>
                <w:szCs w:val="18"/>
                <w:lang w:val="en-US" w:eastAsia="zh-CN"/>
              </w:rPr>
              <w:t>GHz_</w:t>
            </w:r>
            <w:r>
              <w:rPr>
                <w:rFonts w:eastAsia="宋体"/>
                <w:sz w:val="18"/>
                <w:szCs w:val="18"/>
                <w:lang w:val="en-US" w:eastAsia="zh-CN"/>
              </w:rPr>
              <w:t>O-to-I</w:t>
            </w:r>
          </w:p>
        </w:tc>
        <w:tc>
          <w:tcPr>
            <w:tcW w:w="996" w:type="dxa"/>
            <w:tcBorders>
              <w:tl2br w:val="nil"/>
              <w:tr2bl w:val="nil"/>
            </w:tcBorders>
            <w:vAlign w:val="center"/>
          </w:tcPr>
          <w:p w:rsidR="00DC0CAD" w:rsidRDefault="002D7E53">
            <w:pPr>
              <w:jc w:val="center"/>
              <w:rPr>
                <w:sz w:val="16"/>
                <w:szCs w:val="16"/>
                <w:lang w:val="en-US" w:eastAsia="zh-CN"/>
              </w:rPr>
            </w:pPr>
            <w:r>
              <w:rPr>
                <w:rFonts w:hint="eastAsia"/>
                <w:sz w:val="16"/>
                <w:szCs w:val="16"/>
                <w:lang w:val="en-US" w:eastAsia="zh-CN"/>
              </w:rPr>
              <w:t>UCI with 2 bits</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7" w:type="dxa"/>
            <w:tcBorders>
              <w:tl2br w:val="nil"/>
              <w:tr2bl w:val="nil"/>
            </w:tcBorders>
            <w:shd w:val="clear" w:color="auto" w:fill="FFFF00"/>
            <w:vAlign w:val="center"/>
          </w:tcPr>
          <w:p w:rsidR="00DC0CAD" w:rsidRDefault="002D7E53">
            <w:pPr>
              <w:jc w:val="center"/>
              <w:rPr>
                <w:sz w:val="18"/>
                <w:szCs w:val="18"/>
                <w:lang w:val="en-US" w:eastAsia="zh-CN"/>
              </w:rPr>
            </w:pPr>
            <w:r>
              <w:rPr>
                <w:rFonts w:hint="eastAsia"/>
                <w:sz w:val="18"/>
                <w:szCs w:val="18"/>
                <w:lang w:val="en-US" w:eastAsia="zh-CN"/>
              </w:rPr>
              <w:t>0.97</w:t>
            </w:r>
          </w:p>
        </w:tc>
        <w:tc>
          <w:tcPr>
            <w:tcW w:w="817" w:type="dxa"/>
            <w:tcBorders>
              <w:tl2br w:val="nil"/>
              <w:tr2bl w:val="nil"/>
            </w:tcBorders>
            <w:shd w:val="clear" w:color="auto" w:fill="FFFF00"/>
            <w:vAlign w:val="center"/>
          </w:tcPr>
          <w:p w:rsidR="00DC0CAD" w:rsidRDefault="002D7E53">
            <w:pPr>
              <w:jc w:val="center"/>
              <w:rPr>
                <w:sz w:val="18"/>
                <w:szCs w:val="18"/>
                <w:lang w:val="en-US" w:eastAsia="zh-CN"/>
              </w:rPr>
            </w:pPr>
            <w:r>
              <w:rPr>
                <w:rFonts w:hint="eastAsia"/>
                <w:sz w:val="18"/>
                <w:szCs w:val="18"/>
                <w:lang w:val="en-US" w:eastAsia="zh-CN"/>
              </w:rPr>
              <w:t>18.76</w: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r>
      <w:tr w:rsidR="00DC0CAD">
        <w:trPr>
          <w:trHeight w:val="556"/>
        </w:trPr>
        <w:tc>
          <w:tcPr>
            <w:tcW w:w="1838" w:type="dxa"/>
            <w:gridSpan w:val="2"/>
            <w:vMerge/>
            <w:tcBorders>
              <w:tl2br w:val="nil"/>
              <w:tr2bl w:val="nil"/>
            </w:tcBorders>
            <w:vAlign w:val="center"/>
          </w:tcPr>
          <w:p w:rsidR="00DC0CAD" w:rsidRDefault="00DC0CAD">
            <w:pPr>
              <w:jc w:val="center"/>
              <w:rPr>
                <w:sz w:val="18"/>
                <w:szCs w:val="18"/>
                <w:lang w:val="en-US" w:eastAsia="zh-CN"/>
              </w:rPr>
            </w:pPr>
          </w:p>
        </w:tc>
        <w:tc>
          <w:tcPr>
            <w:tcW w:w="1701" w:type="dxa"/>
            <w:vMerge/>
            <w:tcBorders>
              <w:tl2br w:val="nil"/>
              <w:tr2bl w:val="nil"/>
            </w:tcBorders>
            <w:vAlign w:val="center"/>
          </w:tcPr>
          <w:p w:rsidR="00DC0CAD" w:rsidRDefault="00DC0CAD">
            <w:pPr>
              <w:jc w:val="center"/>
              <w:rPr>
                <w:sz w:val="18"/>
                <w:szCs w:val="18"/>
                <w:lang w:val="en-US" w:eastAsia="zh-CN"/>
              </w:rPr>
            </w:pPr>
          </w:p>
        </w:tc>
        <w:tc>
          <w:tcPr>
            <w:tcW w:w="996" w:type="dxa"/>
            <w:tcBorders>
              <w:tl2br w:val="nil"/>
              <w:tr2bl w:val="nil"/>
            </w:tcBorders>
            <w:vAlign w:val="center"/>
          </w:tcPr>
          <w:p w:rsidR="00DC0CAD" w:rsidRDefault="002D7E53">
            <w:pPr>
              <w:jc w:val="center"/>
              <w:rPr>
                <w:sz w:val="16"/>
                <w:szCs w:val="16"/>
                <w:lang w:val="en-US" w:eastAsia="zh-CN"/>
              </w:rPr>
            </w:pPr>
            <w:r>
              <w:rPr>
                <w:rFonts w:hint="eastAsia"/>
                <w:sz w:val="16"/>
                <w:szCs w:val="16"/>
                <w:lang w:val="en-US" w:eastAsia="zh-CN"/>
              </w:rPr>
              <w:t>UCI with 22 bits</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7" w:type="dxa"/>
            <w:tcBorders>
              <w:tl2br w:val="nil"/>
              <w:tr2bl w:val="nil"/>
            </w:tcBorders>
            <w:shd w:val="clear" w:color="auto" w:fill="FFFF00"/>
            <w:vAlign w:val="center"/>
          </w:tcPr>
          <w:p w:rsidR="00DC0CAD" w:rsidRDefault="002D7E53">
            <w:pPr>
              <w:jc w:val="center"/>
              <w:rPr>
                <w:sz w:val="18"/>
                <w:szCs w:val="18"/>
                <w:lang w:val="en-US" w:eastAsia="zh-CN"/>
              </w:rPr>
            </w:pPr>
            <w:r>
              <w:rPr>
                <w:rFonts w:hint="eastAsia"/>
                <w:sz w:val="18"/>
                <w:szCs w:val="18"/>
                <w:lang w:val="en-US" w:eastAsia="zh-CN"/>
              </w:rPr>
              <w:t>6.17</w:t>
            </w:r>
          </w:p>
        </w:tc>
        <w:tc>
          <w:tcPr>
            <w:tcW w:w="817" w:type="dxa"/>
            <w:tcBorders>
              <w:tl2br w:val="nil"/>
              <w:tr2bl w:val="nil"/>
            </w:tcBorders>
            <w:shd w:val="clear" w:color="auto" w:fill="FFFF00"/>
            <w:vAlign w:val="center"/>
          </w:tcPr>
          <w:p w:rsidR="00DC0CAD" w:rsidRDefault="002D7E53">
            <w:pPr>
              <w:jc w:val="center"/>
              <w:rPr>
                <w:sz w:val="18"/>
                <w:szCs w:val="18"/>
                <w:lang w:val="en-US" w:eastAsia="zh-CN"/>
              </w:rPr>
            </w:pPr>
            <w:r>
              <w:rPr>
                <w:rFonts w:hint="eastAsia"/>
                <w:sz w:val="18"/>
                <w:szCs w:val="18"/>
                <w:lang w:val="en-US" w:eastAsia="zh-CN"/>
              </w:rPr>
              <w:t>23.96</w: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r>
      <w:tr w:rsidR="00DC0CAD">
        <w:trPr>
          <w:trHeight w:val="556"/>
        </w:trPr>
        <w:tc>
          <w:tcPr>
            <w:tcW w:w="1838" w:type="dxa"/>
            <w:gridSpan w:val="2"/>
            <w:vMerge/>
            <w:tcBorders>
              <w:tl2br w:val="nil"/>
              <w:tr2bl w:val="nil"/>
            </w:tcBorders>
            <w:vAlign w:val="center"/>
          </w:tcPr>
          <w:p w:rsidR="00DC0CAD" w:rsidRDefault="00DC0CAD">
            <w:pPr>
              <w:jc w:val="center"/>
              <w:rPr>
                <w:sz w:val="18"/>
                <w:szCs w:val="18"/>
                <w:lang w:val="en-US" w:eastAsia="zh-CN"/>
              </w:rPr>
            </w:pPr>
          </w:p>
        </w:tc>
        <w:tc>
          <w:tcPr>
            <w:tcW w:w="1701" w:type="dxa"/>
            <w:vMerge w:val="restart"/>
            <w:tcBorders>
              <w:tl2br w:val="nil"/>
              <w:tr2bl w:val="nil"/>
            </w:tcBorders>
            <w:vAlign w:val="center"/>
          </w:tcPr>
          <w:p w:rsidR="00DC0CAD" w:rsidRDefault="002D7E53">
            <w:pPr>
              <w:pStyle w:val="af0"/>
              <w:overflowPunct w:val="0"/>
              <w:spacing w:before="0" w:beforeAutospacing="0" w:after="120" w:afterAutospacing="0"/>
              <w:jc w:val="center"/>
              <w:rPr>
                <w:sz w:val="18"/>
                <w:szCs w:val="18"/>
              </w:rPr>
            </w:pPr>
            <w:r>
              <w:rPr>
                <w:rFonts w:hint="eastAsia"/>
                <w:sz w:val="18"/>
                <w:szCs w:val="18"/>
              </w:rPr>
              <w:t xml:space="preserve">Long distance </w:t>
            </w:r>
            <w:r>
              <w:rPr>
                <w:sz w:val="18"/>
                <w:szCs w:val="18"/>
              </w:rPr>
              <w:t>Rural</w:t>
            </w:r>
            <w:r>
              <w:rPr>
                <w:rFonts w:hint="eastAsia"/>
                <w:sz w:val="18"/>
                <w:szCs w:val="18"/>
              </w:rPr>
              <w:t xml:space="preserve"> </w:t>
            </w:r>
            <w:r>
              <w:rPr>
                <w:sz w:val="18"/>
                <w:szCs w:val="18"/>
              </w:rPr>
              <w:t>scenario</w:t>
            </w:r>
            <w:r>
              <w:rPr>
                <w:rFonts w:hint="eastAsia"/>
                <w:sz w:val="18"/>
                <w:szCs w:val="18"/>
              </w:rPr>
              <w:t>,</w:t>
            </w:r>
          </w:p>
          <w:p w:rsidR="00DC0CAD" w:rsidRDefault="002D7E53">
            <w:pPr>
              <w:jc w:val="center"/>
              <w:rPr>
                <w:sz w:val="18"/>
                <w:szCs w:val="18"/>
                <w:lang w:val="en-US" w:eastAsia="zh-CN"/>
              </w:rPr>
            </w:pPr>
            <w:r>
              <w:rPr>
                <w:sz w:val="18"/>
                <w:szCs w:val="18"/>
                <w:lang w:val="en-US" w:eastAsia="zh-CN"/>
              </w:rPr>
              <w:t>700MHz_</w:t>
            </w:r>
            <w:r>
              <w:rPr>
                <w:rFonts w:eastAsia="宋体"/>
                <w:sz w:val="18"/>
                <w:szCs w:val="18"/>
                <w:lang w:val="en-US" w:eastAsia="zh-CN"/>
              </w:rPr>
              <w:t>O-to-O</w:t>
            </w:r>
          </w:p>
        </w:tc>
        <w:tc>
          <w:tcPr>
            <w:tcW w:w="996" w:type="dxa"/>
            <w:tcBorders>
              <w:tl2br w:val="nil"/>
              <w:tr2bl w:val="nil"/>
            </w:tcBorders>
            <w:vAlign w:val="center"/>
          </w:tcPr>
          <w:p w:rsidR="00DC0CAD" w:rsidRDefault="002D7E53">
            <w:pPr>
              <w:jc w:val="center"/>
              <w:rPr>
                <w:sz w:val="16"/>
                <w:szCs w:val="16"/>
                <w:lang w:val="en-US" w:eastAsia="zh-CN"/>
              </w:rPr>
            </w:pPr>
            <w:r>
              <w:rPr>
                <w:rFonts w:hint="eastAsia"/>
                <w:sz w:val="16"/>
                <w:szCs w:val="16"/>
                <w:lang w:val="en-US" w:eastAsia="zh-CN"/>
              </w:rPr>
              <w:t>UCI with 2 bits</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7" w:type="dxa"/>
            <w:tcBorders>
              <w:tl2br w:val="nil"/>
              <w:tr2bl w:val="nil"/>
            </w:tcBorders>
            <w:vAlign w:val="center"/>
          </w:tcPr>
          <w:p w:rsidR="00DC0CAD" w:rsidRDefault="002D7E53">
            <w:pPr>
              <w:jc w:val="center"/>
              <w:rPr>
                <w:sz w:val="18"/>
                <w:szCs w:val="18"/>
                <w:lang w:val="en-US" w:eastAsia="zh-CN"/>
              </w:rPr>
            </w:pPr>
            <w:r>
              <w:rPr>
                <w:rFonts w:hint="eastAsia"/>
                <w:position w:val="-6"/>
                <w:sz w:val="18"/>
                <w:szCs w:val="18"/>
                <w:lang w:val="en-US" w:eastAsia="zh-CN"/>
              </w:rPr>
              <w:object w:dxaOrig="321" w:dyaOrig="244">
                <v:shape id="_x0000_i1044" type="#_x0000_t75" style="width:16.05pt;height:12.2pt" o:ole="">
                  <v:imagedata r:id="rId9" o:title=""/>
                </v:shape>
                <o:OLEObject Type="Embed" ProgID="Equation.3" ShapeID="_x0000_i1044" DrawAspect="Content" ObjectID="_1651134167" r:id="rId29"/>
              </w:object>
            </w:r>
          </w:p>
        </w:tc>
        <w:tc>
          <w:tcPr>
            <w:tcW w:w="818" w:type="dxa"/>
            <w:tcBorders>
              <w:tl2br w:val="nil"/>
              <w:tr2bl w:val="nil"/>
            </w:tcBorders>
            <w:shd w:val="clear" w:color="auto" w:fill="FFFF00"/>
            <w:vAlign w:val="center"/>
          </w:tcPr>
          <w:p w:rsidR="00DC0CAD" w:rsidRDefault="002D7E53">
            <w:pPr>
              <w:jc w:val="center"/>
              <w:rPr>
                <w:sz w:val="18"/>
                <w:szCs w:val="18"/>
                <w:lang w:val="en-US" w:eastAsia="zh-CN"/>
              </w:rPr>
            </w:pPr>
            <w:r>
              <w:rPr>
                <w:rFonts w:hint="eastAsia"/>
                <w:sz w:val="18"/>
                <w:szCs w:val="18"/>
                <w:lang w:val="en-US" w:eastAsia="zh-CN"/>
              </w:rPr>
              <w:t>3.06</w:t>
            </w:r>
          </w:p>
        </w:tc>
      </w:tr>
      <w:tr w:rsidR="00DC0CAD">
        <w:trPr>
          <w:trHeight w:val="556"/>
        </w:trPr>
        <w:tc>
          <w:tcPr>
            <w:tcW w:w="1838" w:type="dxa"/>
            <w:gridSpan w:val="2"/>
            <w:vMerge/>
            <w:tcBorders>
              <w:tl2br w:val="nil"/>
              <w:tr2bl w:val="nil"/>
            </w:tcBorders>
            <w:vAlign w:val="center"/>
          </w:tcPr>
          <w:p w:rsidR="00DC0CAD" w:rsidRDefault="00DC0CAD">
            <w:pPr>
              <w:jc w:val="center"/>
              <w:rPr>
                <w:sz w:val="18"/>
                <w:szCs w:val="18"/>
                <w:lang w:val="en-US" w:eastAsia="zh-CN"/>
              </w:rPr>
            </w:pPr>
          </w:p>
        </w:tc>
        <w:tc>
          <w:tcPr>
            <w:tcW w:w="1701" w:type="dxa"/>
            <w:vMerge/>
            <w:tcBorders>
              <w:tl2br w:val="nil"/>
              <w:tr2bl w:val="nil"/>
            </w:tcBorders>
            <w:vAlign w:val="center"/>
          </w:tcPr>
          <w:p w:rsidR="00DC0CAD" w:rsidRDefault="00DC0CAD">
            <w:pPr>
              <w:jc w:val="center"/>
              <w:rPr>
                <w:sz w:val="18"/>
                <w:szCs w:val="18"/>
                <w:lang w:val="en-US" w:eastAsia="zh-CN"/>
              </w:rPr>
            </w:pPr>
          </w:p>
        </w:tc>
        <w:tc>
          <w:tcPr>
            <w:tcW w:w="996" w:type="dxa"/>
            <w:tcBorders>
              <w:tl2br w:val="nil"/>
              <w:tr2bl w:val="nil"/>
            </w:tcBorders>
            <w:vAlign w:val="center"/>
          </w:tcPr>
          <w:p w:rsidR="00DC0CAD" w:rsidRDefault="002D7E53">
            <w:pPr>
              <w:jc w:val="center"/>
              <w:rPr>
                <w:sz w:val="16"/>
                <w:szCs w:val="16"/>
                <w:lang w:val="en-US" w:eastAsia="zh-CN"/>
              </w:rPr>
            </w:pPr>
            <w:r>
              <w:rPr>
                <w:rFonts w:hint="eastAsia"/>
                <w:sz w:val="16"/>
                <w:szCs w:val="16"/>
                <w:lang w:val="en-US" w:eastAsia="zh-CN"/>
              </w:rPr>
              <w:t>UCI with 22 bits</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7" w:type="dxa"/>
            <w:tcBorders>
              <w:tl2br w:val="nil"/>
              <w:tr2bl w:val="nil"/>
            </w:tcBorders>
            <w:vAlign w:val="center"/>
          </w:tcPr>
          <w:p w:rsidR="00DC0CAD" w:rsidRDefault="002D7E53">
            <w:pPr>
              <w:jc w:val="center"/>
              <w:rPr>
                <w:sz w:val="18"/>
                <w:szCs w:val="18"/>
                <w:lang w:val="en-US" w:eastAsia="zh-CN"/>
              </w:rPr>
            </w:pPr>
            <w:r>
              <w:rPr>
                <w:rFonts w:hint="eastAsia"/>
                <w:position w:val="-6"/>
                <w:sz w:val="18"/>
                <w:szCs w:val="18"/>
                <w:lang w:val="en-US" w:eastAsia="zh-CN"/>
              </w:rPr>
              <w:object w:dxaOrig="321" w:dyaOrig="244">
                <v:shape id="_x0000_i1045" type="#_x0000_t75" style="width:16.05pt;height:12.2pt" o:ole="">
                  <v:imagedata r:id="rId9" o:title=""/>
                </v:shape>
                <o:OLEObject Type="Embed" ProgID="Equation.3" ShapeID="_x0000_i1045" DrawAspect="Content" ObjectID="_1651134168" r:id="rId30"/>
              </w:object>
            </w:r>
          </w:p>
        </w:tc>
        <w:tc>
          <w:tcPr>
            <w:tcW w:w="818" w:type="dxa"/>
            <w:tcBorders>
              <w:tl2br w:val="nil"/>
              <w:tr2bl w:val="nil"/>
            </w:tcBorders>
            <w:shd w:val="clear" w:color="auto" w:fill="FFFF00"/>
            <w:vAlign w:val="center"/>
          </w:tcPr>
          <w:p w:rsidR="00DC0CAD" w:rsidRDefault="002D7E53">
            <w:pPr>
              <w:jc w:val="center"/>
              <w:rPr>
                <w:sz w:val="18"/>
                <w:szCs w:val="18"/>
                <w:lang w:val="en-US" w:eastAsia="zh-CN"/>
              </w:rPr>
            </w:pPr>
            <w:r>
              <w:rPr>
                <w:rFonts w:hint="eastAsia"/>
                <w:sz w:val="18"/>
                <w:szCs w:val="18"/>
                <w:lang w:val="en-US" w:eastAsia="zh-CN"/>
              </w:rPr>
              <w:t>6.91</w:t>
            </w:r>
          </w:p>
        </w:tc>
      </w:tr>
      <w:tr w:rsidR="00DC0CAD">
        <w:trPr>
          <w:trHeight w:val="556"/>
        </w:trPr>
        <w:tc>
          <w:tcPr>
            <w:tcW w:w="1838" w:type="dxa"/>
            <w:gridSpan w:val="2"/>
            <w:vMerge/>
            <w:tcBorders>
              <w:tl2br w:val="nil"/>
              <w:tr2bl w:val="nil"/>
            </w:tcBorders>
            <w:vAlign w:val="center"/>
          </w:tcPr>
          <w:p w:rsidR="00DC0CAD" w:rsidRDefault="00DC0CAD">
            <w:pPr>
              <w:jc w:val="center"/>
              <w:rPr>
                <w:sz w:val="18"/>
                <w:szCs w:val="18"/>
                <w:lang w:val="en-US" w:eastAsia="zh-CN"/>
              </w:rPr>
            </w:pPr>
          </w:p>
        </w:tc>
        <w:tc>
          <w:tcPr>
            <w:tcW w:w="1701" w:type="dxa"/>
            <w:vMerge w:val="restart"/>
            <w:tcBorders>
              <w:tl2br w:val="nil"/>
              <w:tr2bl w:val="nil"/>
            </w:tcBorders>
            <w:vAlign w:val="center"/>
          </w:tcPr>
          <w:p w:rsidR="00DC0CAD" w:rsidRDefault="002D7E53">
            <w:pPr>
              <w:pStyle w:val="af0"/>
              <w:overflowPunct w:val="0"/>
              <w:spacing w:before="0" w:beforeAutospacing="0" w:after="120" w:afterAutospacing="0"/>
              <w:jc w:val="center"/>
              <w:rPr>
                <w:sz w:val="18"/>
                <w:szCs w:val="18"/>
              </w:rPr>
            </w:pPr>
            <w:r>
              <w:rPr>
                <w:rFonts w:hint="eastAsia"/>
                <w:sz w:val="18"/>
                <w:szCs w:val="18"/>
              </w:rPr>
              <w:t xml:space="preserve">Urban </w:t>
            </w:r>
            <w:r>
              <w:rPr>
                <w:sz w:val="18"/>
                <w:szCs w:val="18"/>
              </w:rPr>
              <w:t>scenario</w:t>
            </w:r>
            <w:r>
              <w:rPr>
                <w:rFonts w:hint="eastAsia"/>
                <w:sz w:val="18"/>
                <w:szCs w:val="18"/>
              </w:rPr>
              <w:t>,</w:t>
            </w:r>
          </w:p>
          <w:p w:rsidR="00DC0CAD" w:rsidRDefault="002D7E53">
            <w:pPr>
              <w:jc w:val="center"/>
              <w:rPr>
                <w:sz w:val="18"/>
                <w:szCs w:val="18"/>
                <w:lang w:val="en-US" w:eastAsia="zh-CN"/>
              </w:rPr>
            </w:pPr>
            <w:r>
              <w:rPr>
                <w:rFonts w:hint="eastAsia"/>
                <w:sz w:val="18"/>
                <w:szCs w:val="18"/>
                <w:lang w:val="en-US" w:eastAsia="zh-CN"/>
              </w:rPr>
              <w:t>4G</w:t>
            </w:r>
            <w:r>
              <w:rPr>
                <w:sz w:val="18"/>
                <w:szCs w:val="18"/>
                <w:lang w:val="en-US" w:eastAsia="zh-CN"/>
              </w:rPr>
              <w:t>Hz_</w:t>
            </w:r>
            <w:r>
              <w:rPr>
                <w:rFonts w:eastAsia="宋体"/>
                <w:sz w:val="18"/>
                <w:szCs w:val="18"/>
                <w:lang w:val="en-US" w:eastAsia="zh-CN"/>
              </w:rPr>
              <w:t>O-to-</w:t>
            </w:r>
            <w:r>
              <w:rPr>
                <w:rFonts w:hint="eastAsia"/>
                <w:sz w:val="18"/>
                <w:szCs w:val="18"/>
                <w:lang w:val="en-US" w:eastAsia="zh-CN"/>
              </w:rPr>
              <w:t>I</w:t>
            </w:r>
          </w:p>
        </w:tc>
        <w:tc>
          <w:tcPr>
            <w:tcW w:w="996" w:type="dxa"/>
            <w:tcBorders>
              <w:tl2br w:val="nil"/>
              <w:tr2bl w:val="nil"/>
            </w:tcBorders>
            <w:vAlign w:val="center"/>
          </w:tcPr>
          <w:p w:rsidR="00DC0CAD" w:rsidRDefault="002D7E53">
            <w:pPr>
              <w:jc w:val="center"/>
              <w:rPr>
                <w:sz w:val="16"/>
                <w:szCs w:val="16"/>
                <w:lang w:val="en-US" w:eastAsia="zh-CN"/>
              </w:rPr>
            </w:pPr>
            <w:r>
              <w:rPr>
                <w:rFonts w:hint="eastAsia"/>
                <w:sz w:val="16"/>
                <w:szCs w:val="16"/>
                <w:lang w:val="en-US" w:eastAsia="zh-CN"/>
              </w:rPr>
              <w:t>UCI with 2 bits</w:t>
            </w:r>
          </w:p>
        </w:tc>
        <w:tc>
          <w:tcPr>
            <w:tcW w:w="818" w:type="dxa"/>
            <w:tcBorders>
              <w:tl2br w:val="nil"/>
              <w:tr2bl w:val="nil"/>
            </w:tcBorders>
            <w:vAlign w:val="center"/>
          </w:tcPr>
          <w:p w:rsidR="00DC0CAD" w:rsidRDefault="002D7E53">
            <w:pPr>
              <w:jc w:val="center"/>
              <w:rPr>
                <w:sz w:val="18"/>
                <w:szCs w:val="18"/>
                <w:lang w:val="en-US" w:eastAsia="zh-CN"/>
              </w:rPr>
            </w:pPr>
            <w:r>
              <w:rPr>
                <w:rFonts w:hint="eastAsia"/>
                <w:position w:val="-6"/>
                <w:sz w:val="18"/>
                <w:szCs w:val="18"/>
                <w:lang w:val="en-US" w:eastAsia="zh-CN"/>
              </w:rPr>
              <w:object w:dxaOrig="321" w:dyaOrig="244">
                <v:shape id="_x0000_i1046" type="#_x0000_t75" style="width:16.05pt;height:12.2pt" o:ole="">
                  <v:imagedata r:id="rId9" o:title=""/>
                </v:shape>
                <o:OLEObject Type="Embed" ProgID="Equation.3" ShapeID="_x0000_i1046" DrawAspect="Content" ObjectID="_1651134169" r:id="rId31"/>
              </w:object>
            </w:r>
          </w:p>
        </w:tc>
        <w:tc>
          <w:tcPr>
            <w:tcW w:w="818" w:type="dxa"/>
            <w:tcBorders>
              <w:tl2br w:val="nil"/>
              <w:tr2bl w:val="nil"/>
            </w:tcBorders>
            <w:vAlign w:val="center"/>
          </w:tcPr>
          <w:p w:rsidR="00DC0CAD" w:rsidRDefault="002D7E53">
            <w:pPr>
              <w:jc w:val="center"/>
              <w:rPr>
                <w:sz w:val="18"/>
                <w:szCs w:val="18"/>
                <w:lang w:val="en-US" w:eastAsia="zh-CN"/>
              </w:rPr>
            </w:pPr>
            <w:r>
              <w:rPr>
                <w:rFonts w:hint="eastAsia"/>
                <w:position w:val="-6"/>
                <w:sz w:val="18"/>
                <w:szCs w:val="18"/>
                <w:lang w:val="en-US" w:eastAsia="zh-CN"/>
              </w:rPr>
              <w:object w:dxaOrig="321" w:dyaOrig="244">
                <v:shape id="_x0000_i1047" type="#_x0000_t75" style="width:16.05pt;height:12.2pt" o:ole="">
                  <v:imagedata r:id="rId9" o:title=""/>
                </v:shape>
                <o:OLEObject Type="Embed" ProgID="Equation.3" ShapeID="_x0000_i1047" DrawAspect="Content" ObjectID="_1651134170" r:id="rId32"/>
              </w:objec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r>
      <w:tr w:rsidR="00DC0CAD">
        <w:trPr>
          <w:trHeight w:val="556"/>
        </w:trPr>
        <w:tc>
          <w:tcPr>
            <w:tcW w:w="1838" w:type="dxa"/>
            <w:gridSpan w:val="2"/>
            <w:vMerge/>
            <w:tcBorders>
              <w:tl2br w:val="nil"/>
              <w:tr2bl w:val="nil"/>
            </w:tcBorders>
            <w:vAlign w:val="center"/>
          </w:tcPr>
          <w:p w:rsidR="00DC0CAD" w:rsidRDefault="00DC0CAD">
            <w:pPr>
              <w:jc w:val="center"/>
              <w:rPr>
                <w:sz w:val="18"/>
                <w:szCs w:val="18"/>
                <w:lang w:val="en-US" w:eastAsia="zh-CN"/>
              </w:rPr>
            </w:pPr>
          </w:p>
        </w:tc>
        <w:tc>
          <w:tcPr>
            <w:tcW w:w="1701" w:type="dxa"/>
            <w:vMerge/>
            <w:tcBorders>
              <w:tl2br w:val="nil"/>
              <w:tr2bl w:val="nil"/>
            </w:tcBorders>
            <w:vAlign w:val="center"/>
          </w:tcPr>
          <w:p w:rsidR="00DC0CAD" w:rsidRDefault="00DC0CAD">
            <w:pPr>
              <w:jc w:val="center"/>
              <w:rPr>
                <w:sz w:val="18"/>
                <w:szCs w:val="18"/>
                <w:lang w:val="en-US" w:eastAsia="zh-CN"/>
              </w:rPr>
            </w:pPr>
          </w:p>
        </w:tc>
        <w:tc>
          <w:tcPr>
            <w:tcW w:w="996" w:type="dxa"/>
            <w:tcBorders>
              <w:tl2br w:val="nil"/>
              <w:tr2bl w:val="nil"/>
            </w:tcBorders>
            <w:vAlign w:val="center"/>
          </w:tcPr>
          <w:p w:rsidR="00DC0CAD" w:rsidRDefault="002D7E53">
            <w:pPr>
              <w:jc w:val="center"/>
              <w:rPr>
                <w:sz w:val="16"/>
                <w:szCs w:val="16"/>
                <w:lang w:val="en-US" w:eastAsia="zh-CN"/>
              </w:rPr>
            </w:pPr>
            <w:r>
              <w:rPr>
                <w:rFonts w:hint="eastAsia"/>
                <w:sz w:val="16"/>
                <w:szCs w:val="16"/>
                <w:lang w:val="en-US" w:eastAsia="zh-CN"/>
              </w:rPr>
              <w:t>UCI with 22 bits</w:t>
            </w:r>
          </w:p>
        </w:tc>
        <w:tc>
          <w:tcPr>
            <w:tcW w:w="818" w:type="dxa"/>
            <w:tcBorders>
              <w:tl2br w:val="nil"/>
              <w:tr2bl w:val="nil"/>
            </w:tcBorders>
            <w:shd w:val="clear" w:color="auto" w:fill="FFFF00"/>
            <w:vAlign w:val="center"/>
          </w:tcPr>
          <w:p w:rsidR="00DC0CAD" w:rsidRDefault="002D7E53">
            <w:pPr>
              <w:jc w:val="center"/>
              <w:rPr>
                <w:sz w:val="18"/>
                <w:szCs w:val="18"/>
                <w:lang w:val="en-US" w:eastAsia="zh-CN"/>
              </w:rPr>
            </w:pPr>
            <w:r>
              <w:rPr>
                <w:rFonts w:hint="eastAsia"/>
                <w:sz w:val="18"/>
                <w:szCs w:val="18"/>
                <w:lang w:val="en-US" w:eastAsia="zh-CN"/>
              </w:rPr>
              <w:t>0.65</w:t>
            </w:r>
          </w:p>
        </w:tc>
        <w:tc>
          <w:tcPr>
            <w:tcW w:w="818" w:type="dxa"/>
            <w:tcBorders>
              <w:tl2br w:val="nil"/>
              <w:tr2bl w:val="nil"/>
            </w:tcBorders>
            <w:shd w:val="clear" w:color="auto" w:fill="FFFF00"/>
            <w:vAlign w:val="center"/>
          </w:tcPr>
          <w:p w:rsidR="00DC0CAD" w:rsidRDefault="002D7E53">
            <w:pPr>
              <w:jc w:val="center"/>
              <w:rPr>
                <w:sz w:val="18"/>
                <w:szCs w:val="18"/>
                <w:lang w:val="en-US" w:eastAsia="zh-CN"/>
              </w:rPr>
            </w:pPr>
            <w:r>
              <w:rPr>
                <w:rFonts w:hint="eastAsia"/>
                <w:sz w:val="18"/>
                <w:szCs w:val="18"/>
                <w:lang w:val="en-US" w:eastAsia="zh-CN"/>
              </w:rPr>
              <w:t>4.43</w: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r>
      <w:tr w:rsidR="00DC0CAD">
        <w:trPr>
          <w:trHeight w:val="556"/>
        </w:trPr>
        <w:tc>
          <w:tcPr>
            <w:tcW w:w="1838" w:type="dxa"/>
            <w:gridSpan w:val="2"/>
            <w:vMerge w:val="restart"/>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PDCCH</w:t>
            </w:r>
          </w:p>
        </w:tc>
        <w:tc>
          <w:tcPr>
            <w:tcW w:w="1701" w:type="dxa"/>
            <w:vMerge w:val="restart"/>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Rural scenario. 700MHz_O2O</w:t>
            </w:r>
          </w:p>
        </w:tc>
        <w:tc>
          <w:tcPr>
            <w:tcW w:w="996" w:type="dxa"/>
            <w:tcBorders>
              <w:tl2br w:val="nil"/>
              <w:tr2bl w:val="nil"/>
            </w:tcBorders>
            <w:vAlign w:val="center"/>
          </w:tcPr>
          <w:p w:rsidR="00DC0CAD" w:rsidRDefault="002D7E53">
            <w:pPr>
              <w:jc w:val="center"/>
              <w:rPr>
                <w:sz w:val="16"/>
                <w:szCs w:val="16"/>
                <w:lang w:val="en-US" w:eastAsia="zh-CN"/>
              </w:rPr>
            </w:pPr>
            <w:r>
              <w:rPr>
                <w:rFonts w:hint="eastAsia"/>
                <w:sz w:val="16"/>
                <w:szCs w:val="16"/>
                <w:lang w:val="en-US" w:eastAsia="zh-CN"/>
              </w:rPr>
              <w:t>DCI</w:t>
            </w:r>
            <w:r>
              <w:rPr>
                <w:rFonts w:hint="eastAsia"/>
                <w:sz w:val="16"/>
                <w:szCs w:val="16"/>
                <w:lang w:val="en-US" w:eastAsia="zh-CN"/>
              </w:rPr>
              <w:t xml:space="preserve"> with 30 bits</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7" w:type="dxa"/>
            <w:tcBorders>
              <w:tl2br w:val="nil"/>
              <w:tr2bl w:val="nil"/>
            </w:tcBorders>
            <w:vAlign w:val="center"/>
          </w:tcPr>
          <w:p w:rsidR="00DC0CAD" w:rsidRDefault="002D7E53">
            <w:pPr>
              <w:jc w:val="center"/>
              <w:rPr>
                <w:sz w:val="18"/>
                <w:szCs w:val="18"/>
                <w:lang w:val="en-US" w:eastAsia="zh-CN"/>
              </w:rPr>
            </w:pPr>
            <w:r>
              <w:rPr>
                <w:rFonts w:hint="eastAsia"/>
                <w:position w:val="-6"/>
                <w:sz w:val="18"/>
                <w:szCs w:val="18"/>
                <w:lang w:val="en-US" w:eastAsia="zh-CN"/>
              </w:rPr>
              <w:object w:dxaOrig="321" w:dyaOrig="244">
                <v:shape id="_x0000_i1048" type="#_x0000_t75" style="width:16.05pt;height:12.2pt" o:ole="">
                  <v:imagedata r:id="rId9" o:title=""/>
                </v:shape>
                <o:OLEObject Type="Embed" ProgID="Equation.3" ShapeID="_x0000_i1048" DrawAspect="Content" ObjectID="_1651134171" r:id="rId33"/>
              </w:object>
            </w:r>
          </w:p>
        </w:tc>
        <w:tc>
          <w:tcPr>
            <w:tcW w:w="817" w:type="dxa"/>
            <w:tcBorders>
              <w:tl2br w:val="nil"/>
              <w:tr2bl w:val="nil"/>
            </w:tcBorders>
            <w:vAlign w:val="center"/>
          </w:tcPr>
          <w:p w:rsidR="00DC0CAD" w:rsidRDefault="002D7E53">
            <w:pPr>
              <w:jc w:val="center"/>
              <w:rPr>
                <w:sz w:val="18"/>
                <w:szCs w:val="18"/>
                <w:lang w:val="en-US" w:eastAsia="zh-CN"/>
              </w:rPr>
            </w:pPr>
            <w:r>
              <w:rPr>
                <w:rFonts w:hint="eastAsia"/>
                <w:position w:val="-6"/>
                <w:sz w:val="18"/>
                <w:szCs w:val="18"/>
                <w:lang w:val="en-US" w:eastAsia="zh-CN"/>
              </w:rPr>
              <w:object w:dxaOrig="321" w:dyaOrig="244">
                <v:shape id="_x0000_i1049" type="#_x0000_t75" style="width:16.05pt;height:12.2pt" o:ole="">
                  <v:imagedata r:id="rId9" o:title=""/>
                </v:shape>
                <o:OLEObject Type="Embed" ProgID="Equation.3" ShapeID="_x0000_i1049" DrawAspect="Content" ObjectID="_1651134172" r:id="rId34"/>
              </w:objec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r>
      <w:tr w:rsidR="00DC0CAD">
        <w:trPr>
          <w:trHeight w:val="556"/>
        </w:trPr>
        <w:tc>
          <w:tcPr>
            <w:tcW w:w="1838" w:type="dxa"/>
            <w:gridSpan w:val="2"/>
            <w:vMerge/>
            <w:tcBorders>
              <w:tl2br w:val="nil"/>
              <w:tr2bl w:val="nil"/>
            </w:tcBorders>
            <w:vAlign w:val="center"/>
          </w:tcPr>
          <w:p w:rsidR="00DC0CAD" w:rsidRDefault="00DC0CAD">
            <w:pPr>
              <w:jc w:val="center"/>
              <w:rPr>
                <w:sz w:val="18"/>
                <w:szCs w:val="18"/>
                <w:lang w:val="en-US" w:eastAsia="zh-CN"/>
              </w:rPr>
            </w:pPr>
          </w:p>
        </w:tc>
        <w:tc>
          <w:tcPr>
            <w:tcW w:w="1701" w:type="dxa"/>
            <w:vMerge/>
            <w:tcBorders>
              <w:tl2br w:val="nil"/>
              <w:tr2bl w:val="nil"/>
            </w:tcBorders>
            <w:vAlign w:val="center"/>
          </w:tcPr>
          <w:p w:rsidR="00DC0CAD" w:rsidRDefault="00DC0CAD">
            <w:pPr>
              <w:jc w:val="center"/>
              <w:rPr>
                <w:sz w:val="18"/>
                <w:szCs w:val="18"/>
                <w:lang w:val="en-US" w:eastAsia="zh-CN"/>
              </w:rPr>
            </w:pPr>
          </w:p>
        </w:tc>
        <w:tc>
          <w:tcPr>
            <w:tcW w:w="996" w:type="dxa"/>
            <w:tcBorders>
              <w:tl2br w:val="nil"/>
              <w:tr2bl w:val="nil"/>
            </w:tcBorders>
            <w:vAlign w:val="center"/>
          </w:tcPr>
          <w:p w:rsidR="00DC0CAD" w:rsidRDefault="002D7E53">
            <w:pPr>
              <w:jc w:val="center"/>
              <w:rPr>
                <w:sz w:val="16"/>
                <w:szCs w:val="16"/>
                <w:lang w:val="en-US" w:eastAsia="zh-CN"/>
              </w:rPr>
            </w:pPr>
            <w:r>
              <w:rPr>
                <w:rFonts w:hint="eastAsia"/>
                <w:sz w:val="16"/>
                <w:szCs w:val="16"/>
                <w:lang w:val="en-US" w:eastAsia="zh-CN"/>
              </w:rPr>
              <w:t>DCI with 40 bits</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7" w:type="dxa"/>
            <w:tcBorders>
              <w:tl2br w:val="nil"/>
              <w:tr2bl w:val="nil"/>
            </w:tcBorders>
            <w:vAlign w:val="center"/>
          </w:tcPr>
          <w:p w:rsidR="00DC0CAD" w:rsidRDefault="002D7E53">
            <w:pPr>
              <w:jc w:val="center"/>
              <w:rPr>
                <w:sz w:val="18"/>
                <w:szCs w:val="18"/>
                <w:lang w:val="en-US" w:eastAsia="zh-CN"/>
              </w:rPr>
            </w:pPr>
            <w:r>
              <w:rPr>
                <w:rFonts w:hint="eastAsia"/>
                <w:position w:val="-6"/>
                <w:sz w:val="18"/>
                <w:szCs w:val="18"/>
                <w:lang w:val="en-US" w:eastAsia="zh-CN"/>
              </w:rPr>
              <w:object w:dxaOrig="321" w:dyaOrig="244">
                <v:shape id="_x0000_i1050" type="#_x0000_t75" style="width:16.05pt;height:12.2pt" o:ole="">
                  <v:imagedata r:id="rId9" o:title=""/>
                </v:shape>
                <o:OLEObject Type="Embed" ProgID="Equation.3" ShapeID="_x0000_i1050" DrawAspect="Content" ObjectID="_1651134173" r:id="rId35"/>
              </w:object>
            </w:r>
          </w:p>
        </w:tc>
        <w:tc>
          <w:tcPr>
            <w:tcW w:w="817" w:type="dxa"/>
            <w:tcBorders>
              <w:tl2br w:val="nil"/>
              <w:tr2bl w:val="nil"/>
            </w:tcBorders>
            <w:vAlign w:val="center"/>
          </w:tcPr>
          <w:p w:rsidR="00DC0CAD" w:rsidRDefault="002D7E53">
            <w:pPr>
              <w:jc w:val="center"/>
              <w:rPr>
                <w:sz w:val="18"/>
                <w:szCs w:val="18"/>
                <w:lang w:val="en-US" w:eastAsia="zh-CN"/>
              </w:rPr>
            </w:pPr>
            <w:r>
              <w:rPr>
                <w:rFonts w:hint="eastAsia"/>
                <w:position w:val="-6"/>
                <w:sz w:val="18"/>
                <w:szCs w:val="18"/>
                <w:lang w:val="en-US" w:eastAsia="zh-CN"/>
              </w:rPr>
              <w:object w:dxaOrig="321" w:dyaOrig="244">
                <v:shape id="_x0000_i1051" type="#_x0000_t75" style="width:16.05pt;height:12.2pt" o:ole="">
                  <v:imagedata r:id="rId9" o:title=""/>
                </v:shape>
                <o:OLEObject Type="Embed" ProgID="Equation.3" ShapeID="_x0000_i1051" DrawAspect="Content" ObjectID="_1651134174" r:id="rId36"/>
              </w:objec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r>
      <w:tr w:rsidR="00DC0CAD">
        <w:trPr>
          <w:trHeight w:val="556"/>
        </w:trPr>
        <w:tc>
          <w:tcPr>
            <w:tcW w:w="1838" w:type="dxa"/>
            <w:gridSpan w:val="2"/>
            <w:vMerge/>
            <w:tcBorders>
              <w:tl2br w:val="nil"/>
              <w:tr2bl w:val="nil"/>
            </w:tcBorders>
            <w:vAlign w:val="center"/>
          </w:tcPr>
          <w:p w:rsidR="00DC0CAD" w:rsidRDefault="00DC0CAD">
            <w:pPr>
              <w:jc w:val="center"/>
              <w:rPr>
                <w:sz w:val="18"/>
                <w:szCs w:val="18"/>
                <w:lang w:val="en-US" w:eastAsia="zh-CN"/>
              </w:rPr>
            </w:pPr>
          </w:p>
        </w:tc>
        <w:tc>
          <w:tcPr>
            <w:tcW w:w="1701" w:type="dxa"/>
            <w:vMerge w:val="restart"/>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Urban scenario. 4GHz_O2I</w:t>
            </w:r>
          </w:p>
        </w:tc>
        <w:tc>
          <w:tcPr>
            <w:tcW w:w="996" w:type="dxa"/>
            <w:tcBorders>
              <w:tl2br w:val="nil"/>
              <w:tr2bl w:val="nil"/>
            </w:tcBorders>
            <w:vAlign w:val="center"/>
          </w:tcPr>
          <w:p w:rsidR="00DC0CAD" w:rsidRDefault="002D7E53">
            <w:pPr>
              <w:jc w:val="center"/>
              <w:rPr>
                <w:sz w:val="16"/>
                <w:szCs w:val="16"/>
                <w:lang w:val="en-US" w:eastAsia="zh-CN"/>
              </w:rPr>
            </w:pPr>
            <w:r>
              <w:rPr>
                <w:rFonts w:hint="eastAsia"/>
                <w:sz w:val="16"/>
                <w:szCs w:val="16"/>
                <w:lang w:val="en-US" w:eastAsia="zh-CN"/>
              </w:rPr>
              <w:t>DCI with 30 bits</w:t>
            </w:r>
          </w:p>
        </w:tc>
        <w:tc>
          <w:tcPr>
            <w:tcW w:w="818" w:type="dxa"/>
            <w:tcBorders>
              <w:tl2br w:val="nil"/>
              <w:tr2bl w:val="nil"/>
            </w:tcBorders>
            <w:vAlign w:val="center"/>
          </w:tcPr>
          <w:p w:rsidR="00DC0CAD" w:rsidRDefault="002D7E53">
            <w:pPr>
              <w:jc w:val="center"/>
              <w:rPr>
                <w:sz w:val="18"/>
                <w:szCs w:val="18"/>
                <w:lang w:val="en-US" w:eastAsia="zh-CN"/>
              </w:rPr>
            </w:pPr>
            <w:r>
              <w:rPr>
                <w:rFonts w:hint="eastAsia"/>
                <w:position w:val="-6"/>
                <w:sz w:val="18"/>
                <w:szCs w:val="18"/>
                <w:lang w:val="en-US" w:eastAsia="zh-CN"/>
              </w:rPr>
              <w:object w:dxaOrig="321" w:dyaOrig="244">
                <v:shape id="_x0000_i1052" type="#_x0000_t75" style="width:16.05pt;height:12.2pt" o:ole="">
                  <v:imagedata r:id="rId9" o:title=""/>
                </v:shape>
                <o:OLEObject Type="Embed" ProgID="Equation.3" ShapeID="_x0000_i1052" DrawAspect="Content" ObjectID="_1651134175" r:id="rId37"/>
              </w:object>
            </w:r>
          </w:p>
        </w:tc>
        <w:tc>
          <w:tcPr>
            <w:tcW w:w="818" w:type="dxa"/>
            <w:tcBorders>
              <w:tl2br w:val="nil"/>
              <w:tr2bl w:val="nil"/>
            </w:tcBorders>
            <w:vAlign w:val="center"/>
          </w:tcPr>
          <w:p w:rsidR="00DC0CAD" w:rsidRDefault="002D7E53">
            <w:pPr>
              <w:jc w:val="center"/>
              <w:rPr>
                <w:sz w:val="18"/>
                <w:szCs w:val="18"/>
                <w:lang w:val="en-US" w:eastAsia="zh-CN"/>
              </w:rPr>
            </w:pPr>
            <w:r>
              <w:rPr>
                <w:rFonts w:hint="eastAsia"/>
                <w:position w:val="-6"/>
                <w:sz w:val="18"/>
                <w:szCs w:val="18"/>
                <w:lang w:val="en-US" w:eastAsia="zh-CN"/>
              </w:rPr>
              <w:object w:dxaOrig="321" w:dyaOrig="244">
                <v:shape id="_x0000_i1053" type="#_x0000_t75" style="width:16.05pt;height:12.2pt" o:ole="">
                  <v:imagedata r:id="rId9" o:title=""/>
                </v:shape>
                <o:OLEObject Type="Embed" ProgID="Equation.3" ShapeID="_x0000_i1053" DrawAspect="Content" ObjectID="_1651134176" r:id="rId38"/>
              </w:objec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r>
      <w:tr w:rsidR="00DC0CAD">
        <w:trPr>
          <w:trHeight w:val="556"/>
        </w:trPr>
        <w:tc>
          <w:tcPr>
            <w:tcW w:w="1838" w:type="dxa"/>
            <w:gridSpan w:val="2"/>
            <w:vMerge/>
            <w:tcBorders>
              <w:tl2br w:val="nil"/>
              <w:tr2bl w:val="nil"/>
            </w:tcBorders>
            <w:vAlign w:val="center"/>
          </w:tcPr>
          <w:p w:rsidR="00DC0CAD" w:rsidRDefault="00DC0CAD">
            <w:pPr>
              <w:jc w:val="center"/>
              <w:rPr>
                <w:sz w:val="18"/>
                <w:szCs w:val="18"/>
                <w:lang w:val="en-US" w:eastAsia="zh-CN"/>
              </w:rPr>
            </w:pPr>
          </w:p>
        </w:tc>
        <w:tc>
          <w:tcPr>
            <w:tcW w:w="1701" w:type="dxa"/>
            <w:vMerge/>
            <w:tcBorders>
              <w:tl2br w:val="nil"/>
              <w:tr2bl w:val="nil"/>
            </w:tcBorders>
            <w:vAlign w:val="center"/>
          </w:tcPr>
          <w:p w:rsidR="00DC0CAD" w:rsidRDefault="00DC0CAD">
            <w:pPr>
              <w:jc w:val="center"/>
              <w:rPr>
                <w:sz w:val="18"/>
                <w:szCs w:val="18"/>
                <w:lang w:val="en-US" w:eastAsia="zh-CN"/>
              </w:rPr>
            </w:pPr>
          </w:p>
        </w:tc>
        <w:tc>
          <w:tcPr>
            <w:tcW w:w="996" w:type="dxa"/>
            <w:tcBorders>
              <w:tl2br w:val="nil"/>
              <w:tr2bl w:val="nil"/>
            </w:tcBorders>
            <w:vAlign w:val="center"/>
          </w:tcPr>
          <w:p w:rsidR="00DC0CAD" w:rsidRDefault="002D7E53">
            <w:pPr>
              <w:jc w:val="center"/>
              <w:rPr>
                <w:sz w:val="16"/>
                <w:szCs w:val="16"/>
                <w:lang w:val="en-US" w:eastAsia="zh-CN"/>
              </w:rPr>
            </w:pPr>
            <w:r>
              <w:rPr>
                <w:rFonts w:hint="eastAsia"/>
                <w:sz w:val="16"/>
                <w:szCs w:val="16"/>
                <w:lang w:val="en-US" w:eastAsia="zh-CN"/>
              </w:rPr>
              <w:t>DCI with 40 bits</w:t>
            </w:r>
          </w:p>
        </w:tc>
        <w:tc>
          <w:tcPr>
            <w:tcW w:w="818" w:type="dxa"/>
            <w:tcBorders>
              <w:tl2br w:val="nil"/>
              <w:tr2bl w:val="nil"/>
            </w:tcBorders>
            <w:vAlign w:val="center"/>
          </w:tcPr>
          <w:p w:rsidR="00DC0CAD" w:rsidRDefault="002D7E53">
            <w:pPr>
              <w:jc w:val="center"/>
              <w:rPr>
                <w:sz w:val="18"/>
                <w:szCs w:val="18"/>
                <w:lang w:val="en-US" w:eastAsia="zh-CN"/>
              </w:rPr>
            </w:pPr>
            <w:r>
              <w:rPr>
                <w:rFonts w:hint="eastAsia"/>
                <w:position w:val="-6"/>
                <w:sz w:val="18"/>
                <w:szCs w:val="18"/>
                <w:lang w:val="en-US" w:eastAsia="zh-CN"/>
              </w:rPr>
              <w:object w:dxaOrig="321" w:dyaOrig="244">
                <v:shape id="_x0000_i1054" type="#_x0000_t75" style="width:16.05pt;height:12.2pt" o:ole="">
                  <v:imagedata r:id="rId9" o:title=""/>
                </v:shape>
                <o:OLEObject Type="Embed" ProgID="Equation.3" ShapeID="_x0000_i1054" DrawAspect="Content" ObjectID="_1651134177" r:id="rId39"/>
              </w:object>
            </w:r>
          </w:p>
        </w:tc>
        <w:tc>
          <w:tcPr>
            <w:tcW w:w="818" w:type="dxa"/>
            <w:tcBorders>
              <w:tl2br w:val="nil"/>
              <w:tr2bl w:val="nil"/>
            </w:tcBorders>
            <w:vAlign w:val="center"/>
          </w:tcPr>
          <w:p w:rsidR="00DC0CAD" w:rsidRDefault="002D7E53">
            <w:pPr>
              <w:jc w:val="center"/>
              <w:rPr>
                <w:sz w:val="18"/>
                <w:szCs w:val="18"/>
                <w:lang w:val="en-US" w:eastAsia="zh-CN"/>
              </w:rPr>
            </w:pPr>
            <w:r>
              <w:rPr>
                <w:rFonts w:hint="eastAsia"/>
                <w:position w:val="-6"/>
                <w:sz w:val="18"/>
                <w:szCs w:val="18"/>
                <w:lang w:val="en-US" w:eastAsia="zh-CN"/>
              </w:rPr>
              <w:object w:dxaOrig="321" w:dyaOrig="244">
                <v:shape id="_x0000_i1055" type="#_x0000_t75" style="width:16.05pt;height:12.2pt" o:ole="">
                  <v:imagedata r:id="rId9" o:title=""/>
                </v:shape>
                <o:OLEObject Type="Embed" ProgID="Equation.3" ShapeID="_x0000_i1055" DrawAspect="Content" ObjectID="_1651134178" r:id="rId40"/>
              </w:objec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r>
      <w:tr w:rsidR="00DC0CAD">
        <w:trPr>
          <w:trHeight w:val="556"/>
        </w:trPr>
        <w:tc>
          <w:tcPr>
            <w:tcW w:w="1838" w:type="dxa"/>
            <w:gridSpan w:val="2"/>
            <w:vMerge w:val="restart"/>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PBCH</w:t>
            </w:r>
          </w:p>
        </w:tc>
        <w:tc>
          <w:tcPr>
            <w:tcW w:w="2697" w:type="dxa"/>
            <w:gridSpan w:val="2"/>
            <w:tcBorders>
              <w:tl2br w:val="nil"/>
              <w:tr2bl w:val="nil"/>
            </w:tcBorders>
            <w:vAlign w:val="center"/>
          </w:tcPr>
          <w:p w:rsidR="00DC0CAD" w:rsidRDefault="002D7E53">
            <w:pPr>
              <w:jc w:val="center"/>
              <w:rPr>
                <w:sz w:val="16"/>
                <w:szCs w:val="16"/>
                <w:lang w:val="en-US" w:eastAsia="zh-CN"/>
              </w:rPr>
            </w:pPr>
            <w:r>
              <w:rPr>
                <w:rFonts w:hint="eastAsia"/>
                <w:lang w:val="en-US" w:eastAsia="zh-CN"/>
              </w:rPr>
              <w:t>Rural scenario, 700MHz_O2O</w:t>
            </w:r>
          </w:p>
        </w:tc>
        <w:tc>
          <w:tcPr>
            <w:tcW w:w="818" w:type="dxa"/>
            <w:tcBorders>
              <w:tl2br w:val="nil"/>
              <w:tr2bl w:val="nil"/>
            </w:tcBorders>
            <w:vAlign w:val="center"/>
          </w:tcPr>
          <w:p w:rsidR="00DC0CAD" w:rsidRDefault="002D7E53">
            <w:pPr>
              <w:jc w:val="center"/>
              <w:rPr>
                <w:position w:val="-6"/>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position w:val="-6"/>
                <w:sz w:val="18"/>
                <w:szCs w:val="18"/>
                <w:lang w:val="en-US" w:eastAsia="zh-CN"/>
              </w:rPr>
            </w:pPr>
            <w:r>
              <w:rPr>
                <w:rFonts w:hint="eastAsia"/>
                <w:sz w:val="18"/>
                <w:szCs w:val="18"/>
                <w:lang w:val="en-US" w:eastAsia="zh-CN"/>
              </w:rPr>
              <w:t>N/A</w:t>
            </w:r>
          </w:p>
        </w:tc>
        <w:tc>
          <w:tcPr>
            <w:tcW w:w="817" w:type="dxa"/>
            <w:tcBorders>
              <w:tl2br w:val="nil"/>
              <w:tr2bl w:val="nil"/>
            </w:tcBorders>
            <w:vAlign w:val="center"/>
          </w:tcPr>
          <w:p w:rsidR="00DC0CAD" w:rsidRDefault="002D7E53">
            <w:pPr>
              <w:jc w:val="center"/>
              <w:rPr>
                <w:sz w:val="18"/>
                <w:szCs w:val="18"/>
                <w:lang w:val="en-US" w:eastAsia="zh-CN"/>
              </w:rPr>
            </w:pPr>
            <w:r>
              <w:rPr>
                <w:rFonts w:hint="eastAsia"/>
                <w:position w:val="-6"/>
                <w:sz w:val="18"/>
                <w:szCs w:val="18"/>
                <w:lang w:val="en-US" w:eastAsia="zh-CN"/>
              </w:rPr>
              <w:object w:dxaOrig="321" w:dyaOrig="244">
                <v:shape id="_x0000_i1056" type="#_x0000_t75" style="width:16.05pt;height:12.2pt" o:ole="">
                  <v:imagedata r:id="rId9" o:title=""/>
                </v:shape>
                <o:OLEObject Type="Embed" ProgID="Equation.3" ShapeID="_x0000_i1056" DrawAspect="Content" ObjectID="_1651134179" r:id="rId41"/>
              </w:object>
            </w:r>
          </w:p>
        </w:tc>
        <w:tc>
          <w:tcPr>
            <w:tcW w:w="817" w:type="dxa"/>
            <w:tcBorders>
              <w:tl2br w:val="nil"/>
              <w:tr2bl w:val="nil"/>
            </w:tcBorders>
            <w:vAlign w:val="center"/>
          </w:tcPr>
          <w:p w:rsidR="00DC0CAD" w:rsidRDefault="002D7E53">
            <w:pPr>
              <w:jc w:val="center"/>
              <w:rPr>
                <w:sz w:val="18"/>
                <w:szCs w:val="18"/>
                <w:lang w:val="en-US" w:eastAsia="zh-CN"/>
              </w:rPr>
            </w:pPr>
            <w:r>
              <w:rPr>
                <w:rFonts w:hint="eastAsia"/>
                <w:position w:val="-6"/>
                <w:sz w:val="18"/>
                <w:szCs w:val="18"/>
                <w:lang w:val="en-US" w:eastAsia="zh-CN"/>
              </w:rPr>
              <w:object w:dxaOrig="321" w:dyaOrig="244">
                <v:shape id="_x0000_i1057" type="#_x0000_t75" style="width:16.05pt;height:12.2pt" o:ole="">
                  <v:imagedata r:id="rId9" o:title=""/>
                </v:shape>
                <o:OLEObject Type="Embed" ProgID="Equation.3" ShapeID="_x0000_i1057" DrawAspect="Content" ObjectID="_1651134180" r:id="rId42"/>
              </w:objec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r>
      <w:tr w:rsidR="00DC0CAD">
        <w:trPr>
          <w:trHeight w:val="556"/>
        </w:trPr>
        <w:tc>
          <w:tcPr>
            <w:tcW w:w="1838" w:type="dxa"/>
            <w:gridSpan w:val="2"/>
            <w:vMerge/>
            <w:tcBorders>
              <w:tl2br w:val="nil"/>
              <w:tr2bl w:val="nil"/>
            </w:tcBorders>
            <w:vAlign w:val="center"/>
          </w:tcPr>
          <w:p w:rsidR="00DC0CAD" w:rsidRDefault="00DC0CAD">
            <w:pPr>
              <w:jc w:val="center"/>
              <w:rPr>
                <w:sz w:val="18"/>
                <w:szCs w:val="18"/>
                <w:lang w:val="en-US" w:eastAsia="zh-CN"/>
              </w:rPr>
            </w:pPr>
          </w:p>
        </w:tc>
        <w:tc>
          <w:tcPr>
            <w:tcW w:w="1701" w:type="dxa"/>
            <w:vMerge w:val="restart"/>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Urban scenario, 4GHz_O2I</w:t>
            </w:r>
          </w:p>
        </w:tc>
        <w:tc>
          <w:tcPr>
            <w:tcW w:w="996" w:type="dxa"/>
            <w:tcBorders>
              <w:tl2br w:val="nil"/>
              <w:tr2bl w:val="nil"/>
            </w:tcBorders>
            <w:vAlign w:val="center"/>
          </w:tcPr>
          <w:p w:rsidR="00DC0CAD" w:rsidRDefault="002D7E53">
            <w:pPr>
              <w:jc w:val="center"/>
              <w:rPr>
                <w:sz w:val="16"/>
                <w:szCs w:val="16"/>
                <w:lang w:val="en-US" w:eastAsia="zh-CN"/>
              </w:rPr>
            </w:pPr>
            <w:r>
              <w:rPr>
                <w:rFonts w:hint="eastAsia"/>
                <w:sz w:val="16"/>
                <w:szCs w:val="16"/>
                <w:lang w:val="en-US" w:eastAsia="zh-CN"/>
              </w:rPr>
              <w:t>Rx=2</w:t>
            </w:r>
          </w:p>
        </w:tc>
        <w:tc>
          <w:tcPr>
            <w:tcW w:w="818" w:type="dxa"/>
            <w:tcBorders>
              <w:tl2br w:val="nil"/>
              <w:tr2bl w:val="nil"/>
            </w:tcBorders>
            <w:vAlign w:val="center"/>
          </w:tcPr>
          <w:p w:rsidR="00DC0CAD" w:rsidRDefault="002D7E53">
            <w:pPr>
              <w:jc w:val="center"/>
              <w:rPr>
                <w:position w:val="-6"/>
                <w:sz w:val="18"/>
                <w:szCs w:val="18"/>
                <w:lang w:val="en-US" w:eastAsia="zh-CN"/>
              </w:rPr>
            </w:pPr>
            <w:r>
              <w:rPr>
                <w:rFonts w:hint="eastAsia"/>
                <w:position w:val="-6"/>
                <w:sz w:val="18"/>
                <w:szCs w:val="18"/>
                <w:lang w:val="en-US" w:eastAsia="zh-CN"/>
              </w:rPr>
              <w:object w:dxaOrig="321" w:dyaOrig="244">
                <v:shape id="_x0000_i1058" type="#_x0000_t75" style="width:16.05pt;height:12.2pt" o:ole="">
                  <v:imagedata r:id="rId9" o:title=""/>
                </v:shape>
                <o:OLEObject Type="Embed" ProgID="Equation.3" ShapeID="_x0000_i1058" DrawAspect="Content" ObjectID="_1651134181" r:id="rId43"/>
              </w:object>
            </w:r>
          </w:p>
        </w:tc>
        <w:tc>
          <w:tcPr>
            <w:tcW w:w="818" w:type="dxa"/>
            <w:tcBorders>
              <w:tl2br w:val="nil"/>
              <w:tr2bl w:val="nil"/>
            </w:tcBorders>
            <w:vAlign w:val="center"/>
          </w:tcPr>
          <w:p w:rsidR="00DC0CAD" w:rsidRDefault="002D7E53">
            <w:pPr>
              <w:jc w:val="center"/>
              <w:rPr>
                <w:position w:val="-6"/>
                <w:sz w:val="18"/>
                <w:szCs w:val="18"/>
                <w:lang w:val="en-US" w:eastAsia="zh-CN"/>
              </w:rPr>
            </w:pPr>
            <w:r>
              <w:rPr>
                <w:rFonts w:hint="eastAsia"/>
                <w:position w:val="-6"/>
                <w:sz w:val="18"/>
                <w:szCs w:val="18"/>
                <w:lang w:val="en-US" w:eastAsia="zh-CN"/>
              </w:rPr>
              <w:object w:dxaOrig="321" w:dyaOrig="244">
                <v:shape id="_x0000_i1059" type="#_x0000_t75" style="width:16.05pt;height:12.2pt" o:ole="">
                  <v:imagedata r:id="rId9" o:title=""/>
                </v:shape>
                <o:OLEObject Type="Embed" ProgID="Equation.3" ShapeID="_x0000_i1059" DrawAspect="Content" ObjectID="_1651134182" r:id="rId44"/>
              </w:objec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r>
      <w:tr w:rsidR="00DC0CAD">
        <w:trPr>
          <w:trHeight w:val="556"/>
        </w:trPr>
        <w:tc>
          <w:tcPr>
            <w:tcW w:w="1838" w:type="dxa"/>
            <w:gridSpan w:val="2"/>
            <w:vMerge/>
            <w:tcBorders>
              <w:tl2br w:val="nil"/>
              <w:tr2bl w:val="nil"/>
            </w:tcBorders>
            <w:vAlign w:val="center"/>
          </w:tcPr>
          <w:p w:rsidR="00DC0CAD" w:rsidRDefault="00DC0CAD">
            <w:pPr>
              <w:jc w:val="center"/>
              <w:rPr>
                <w:sz w:val="18"/>
                <w:szCs w:val="18"/>
                <w:lang w:val="en-US" w:eastAsia="zh-CN"/>
              </w:rPr>
            </w:pPr>
          </w:p>
        </w:tc>
        <w:tc>
          <w:tcPr>
            <w:tcW w:w="1701" w:type="dxa"/>
            <w:vMerge/>
            <w:tcBorders>
              <w:tl2br w:val="nil"/>
              <w:tr2bl w:val="nil"/>
            </w:tcBorders>
            <w:vAlign w:val="center"/>
          </w:tcPr>
          <w:p w:rsidR="00DC0CAD" w:rsidRDefault="00DC0CAD">
            <w:pPr>
              <w:jc w:val="center"/>
              <w:rPr>
                <w:sz w:val="18"/>
                <w:szCs w:val="18"/>
                <w:lang w:val="en-US" w:eastAsia="zh-CN"/>
              </w:rPr>
            </w:pPr>
          </w:p>
        </w:tc>
        <w:tc>
          <w:tcPr>
            <w:tcW w:w="996" w:type="dxa"/>
            <w:tcBorders>
              <w:tl2br w:val="nil"/>
              <w:tr2bl w:val="nil"/>
            </w:tcBorders>
            <w:vAlign w:val="center"/>
          </w:tcPr>
          <w:p w:rsidR="00DC0CAD" w:rsidRDefault="002D7E53">
            <w:pPr>
              <w:jc w:val="center"/>
              <w:rPr>
                <w:sz w:val="16"/>
                <w:szCs w:val="16"/>
                <w:lang w:val="en-US" w:eastAsia="zh-CN"/>
              </w:rPr>
            </w:pPr>
            <w:r>
              <w:rPr>
                <w:rFonts w:hint="eastAsia"/>
                <w:sz w:val="16"/>
                <w:szCs w:val="16"/>
                <w:lang w:val="en-US" w:eastAsia="zh-CN"/>
              </w:rPr>
              <w:t>Rx=4</w:t>
            </w:r>
          </w:p>
        </w:tc>
        <w:tc>
          <w:tcPr>
            <w:tcW w:w="818" w:type="dxa"/>
            <w:tcBorders>
              <w:tl2br w:val="nil"/>
              <w:tr2bl w:val="nil"/>
            </w:tcBorders>
            <w:vAlign w:val="center"/>
          </w:tcPr>
          <w:p w:rsidR="00DC0CAD" w:rsidRDefault="002D7E53">
            <w:pPr>
              <w:jc w:val="center"/>
              <w:rPr>
                <w:position w:val="-6"/>
                <w:sz w:val="18"/>
                <w:szCs w:val="18"/>
                <w:lang w:val="en-US" w:eastAsia="zh-CN"/>
              </w:rPr>
            </w:pPr>
            <w:r>
              <w:rPr>
                <w:rFonts w:hint="eastAsia"/>
                <w:position w:val="-6"/>
                <w:sz w:val="18"/>
                <w:szCs w:val="18"/>
                <w:lang w:val="en-US" w:eastAsia="zh-CN"/>
              </w:rPr>
              <w:object w:dxaOrig="321" w:dyaOrig="244">
                <v:shape id="_x0000_i1060" type="#_x0000_t75" style="width:16.05pt;height:12.2pt" o:ole="">
                  <v:imagedata r:id="rId9" o:title=""/>
                </v:shape>
                <o:OLEObject Type="Embed" ProgID="Equation.3" ShapeID="_x0000_i1060" DrawAspect="Content" ObjectID="_1651134183" r:id="rId45"/>
              </w:object>
            </w:r>
          </w:p>
        </w:tc>
        <w:tc>
          <w:tcPr>
            <w:tcW w:w="818" w:type="dxa"/>
            <w:tcBorders>
              <w:tl2br w:val="nil"/>
              <w:tr2bl w:val="nil"/>
            </w:tcBorders>
            <w:vAlign w:val="center"/>
          </w:tcPr>
          <w:p w:rsidR="00DC0CAD" w:rsidRDefault="002D7E53">
            <w:pPr>
              <w:jc w:val="center"/>
              <w:rPr>
                <w:position w:val="-6"/>
                <w:sz w:val="18"/>
                <w:szCs w:val="18"/>
                <w:lang w:val="en-US" w:eastAsia="zh-CN"/>
              </w:rPr>
            </w:pPr>
            <w:r>
              <w:rPr>
                <w:rFonts w:hint="eastAsia"/>
                <w:position w:val="-6"/>
                <w:sz w:val="18"/>
                <w:szCs w:val="18"/>
                <w:lang w:val="en-US" w:eastAsia="zh-CN"/>
              </w:rPr>
              <w:object w:dxaOrig="321" w:dyaOrig="244">
                <v:shape id="_x0000_i1061" type="#_x0000_t75" style="width:16.05pt;height:12.2pt" o:ole="">
                  <v:imagedata r:id="rId9" o:title=""/>
                </v:shape>
                <o:OLEObject Type="Embed" ProgID="Equation.3" ShapeID="_x0000_i1061" DrawAspect="Content" ObjectID="_1651134184" r:id="rId46"/>
              </w:objec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r>
      <w:tr w:rsidR="00DC0CAD">
        <w:trPr>
          <w:trHeight w:val="556"/>
        </w:trPr>
        <w:tc>
          <w:tcPr>
            <w:tcW w:w="1838" w:type="dxa"/>
            <w:gridSpan w:val="2"/>
            <w:vMerge w:val="restart"/>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PRACH</w:t>
            </w:r>
          </w:p>
        </w:tc>
        <w:tc>
          <w:tcPr>
            <w:tcW w:w="1701"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 xml:space="preserve">Rural scenario, </w:t>
            </w:r>
          </w:p>
          <w:p w:rsidR="00DC0CAD" w:rsidRDefault="002D7E53">
            <w:pPr>
              <w:jc w:val="center"/>
              <w:rPr>
                <w:sz w:val="18"/>
                <w:szCs w:val="18"/>
                <w:lang w:val="en-US" w:eastAsia="zh-CN"/>
              </w:rPr>
            </w:pPr>
            <w:r>
              <w:rPr>
                <w:rFonts w:hint="eastAsia"/>
                <w:sz w:val="18"/>
                <w:szCs w:val="18"/>
                <w:lang w:val="en-US" w:eastAsia="zh-CN"/>
              </w:rPr>
              <w:t>700MHz_O-to-O</w:t>
            </w:r>
          </w:p>
        </w:tc>
        <w:tc>
          <w:tcPr>
            <w:tcW w:w="996" w:type="dxa"/>
            <w:tcBorders>
              <w:tl2br w:val="nil"/>
              <w:tr2bl w:val="nil"/>
            </w:tcBorders>
            <w:vAlign w:val="center"/>
          </w:tcPr>
          <w:p w:rsidR="00DC0CAD" w:rsidRDefault="002D7E53">
            <w:pPr>
              <w:jc w:val="center"/>
              <w:rPr>
                <w:sz w:val="16"/>
                <w:szCs w:val="16"/>
                <w:lang w:val="en-US" w:eastAsia="zh-CN"/>
              </w:rPr>
            </w:pPr>
            <w:r>
              <w:rPr>
                <w:rFonts w:hint="eastAsia"/>
                <w:sz w:val="16"/>
                <w:szCs w:val="16"/>
                <w:lang w:val="en-US" w:eastAsia="zh-CN"/>
              </w:rPr>
              <w:t>Format 1</w:t>
            </w:r>
          </w:p>
        </w:tc>
        <w:tc>
          <w:tcPr>
            <w:tcW w:w="818" w:type="dxa"/>
            <w:tcBorders>
              <w:tl2br w:val="nil"/>
              <w:tr2bl w:val="nil"/>
            </w:tcBorders>
            <w:vAlign w:val="center"/>
          </w:tcPr>
          <w:p w:rsidR="00DC0CAD" w:rsidRDefault="002D7E53">
            <w:pPr>
              <w:jc w:val="center"/>
              <w:rPr>
                <w:position w:val="-6"/>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position w:val="-6"/>
                <w:sz w:val="18"/>
                <w:szCs w:val="18"/>
                <w:lang w:val="en-US" w:eastAsia="zh-CN"/>
              </w:rPr>
            </w:pPr>
            <w:r>
              <w:rPr>
                <w:rFonts w:hint="eastAsia"/>
                <w:sz w:val="18"/>
                <w:szCs w:val="18"/>
                <w:lang w:val="en-US" w:eastAsia="zh-CN"/>
              </w:rPr>
              <w:t>N/A</w:t>
            </w:r>
          </w:p>
        </w:tc>
        <w:tc>
          <w:tcPr>
            <w:tcW w:w="817" w:type="dxa"/>
            <w:tcBorders>
              <w:tl2br w:val="nil"/>
              <w:tr2bl w:val="nil"/>
            </w:tcBorders>
            <w:vAlign w:val="center"/>
          </w:tcPr>
          <w:p w:rsidR="00DC0CAD" w:rsidRDefault="002D7E53">
            <w:pPr>
              <w:jc w:val="center"/>
              <w:rPr>
                <w:sz w:val="18"/>
                <w:szCs w:val="18"/>
                <w:lang w:val="en-US" w:eastAsia="zh-CN"/>
              </w:rPr>
            </w:pPr>
            <w:r>
              <w:rPr>
                <w:rFonts w:hint="eastAsia"/>
                <w:position w:val="-6"/>
                <w:sz w:val="18"/>
                <w:szCs w:val="18"/>
                <w:lang w:val="en-US" w:eastAsia="zh-CN"/>
              </w:rPr>
              <w:object w:dxaOrig="321" w:dyaOrig="244">
                <v:shape id="_x0000_i1062" type="#_x0000_t75" style="width:16.05pt;height:12.2pt" o:ole="">
                  <v:imagedata r:id="rId9" o:title=""/>
                </v:shape>
                <o:OLEObject Type="Embed" ProgID="Equation.3" ShapeID="_x0000_i1062" DrawAspect="Content" ObjectID="_1651134185" r:id="rId47"/>
              </w:object>
            </w:r>
          </w:p>
        </w:tc>
        <w:tc>
          <w:tcPr>
            <w:tcW w:w="817" w:type="dxa"/>
            <w:tcBorders>
              <w:tl2br w:val="nil"/>
              <w:tr2bl w:val="nil"/>
            </w:tcBorders>
            <w:vAlign w:val="center"/>
          </w:tcPr>
          <w:p w:rsidR="00DC0CAD" w:rsidRDefault="002D7E53">
            <w:pPr>
              <w:jc w:val="center"/>
              <w:rPr>
                <w:sz w:val="18"/>
                <w:szCs w:val="18"/>
                <w:lang w:val="en-US" w:eastAsia="zh-CN"/>
              </w:rPr>
            </w:pPr>
            <w:r>
              <w:rPr>
                <w:rFonts w:hint="eastAsia"/>
                <w:position w:val="-6"/>
                <w:sz w:val="18"/>
                <w:szCs w:val="18"/>
                <w:lang w:val="en-US" w:eastAsia="zh-CN"/>
              </w:rPr>
              <w:object w:dxaOrig="321" w:dyaOrig="244">
                <v:shape id="_x0000_i1063" type="#_x0000_t75" style="width:16.05pt;height:12.2pt" o:ole="">
                  <v:imagedata r:id="rId9" o:title=""/>
                </v:shape>
                <o:OLEObject Type="Embed" ProgID="Equation.3" ShapeID="_x0000_i1063" DrawAspect="Content" ObjectID="_1651134186" r:id="rId48"/>
              </w:objec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r>
      <w:tr w:rsidR="00DC0CAD">
        <w:trPr>
          <w:trHeight w:val="556"/>
        </w:trPr>
        <w:tc>
          <w:tcPr>
            <w:tcW w:w="1838" w:type="dxa"/>
            <w:gridSpan w:val="2"/>
            <w:vMerge/>
            <w:tcBorders>
              <w:tl2br w:val="nil"/>
              <w:tr2bl w:val="nil"/>
            </w:tcBorders>
            <w:vAlign w:val="center"/>
          </w:tcPr>
          <w:p w:rsidR="00DC0CAD" w:rsidRDefault="00DC0CAD">
            <w:pPr>
              <w:jc w:val="center"/>
              <w:rPr>
                <w:sz w:val="18"/>
                <w:szCs w:val="18"/>
                <w:lang w:val="en-US" w:eastAsia="zh-CN"/>
              </w:rPr>
            </w:pPr>
          </w:p>
        </w:tc>
        <w:tc>
          <w:tcPr>
            <w:tcW w:w="1701"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 xml:space="preserve">Rural scenario, </w:t>
            </w:r>
          </w:p>
          <w:p w:rsidR="00DC0CAD" w:rsidRDefault="002D7E53">
            <w:pPr>
              <w:jc w:val="center"/>
              <w:rPr>
                <w:sz w:val="18"/>
                <w:szCs w:val="18"/>
                <w:lang w:val="en-US" w:eastAsia="zh-CN"/>
              </w:rPr>
            </w:pPr>
            <w:r>
              <w:rPr>
                <w:rFonts w:hint="eastAsia"/>
                <w:sz w:val="18"/>
                <w:szCs w:val="18"/>
                <w:lang w:val="en-US" w:eastAsia="zh-CN"/>
              </w:rPr>
              <w:t>2GHz_O-to-I</w:t>
            </w:r>
          </w:p>
        </w:tc>
        <w:tc>
          <w:tcPr>
            <w:tcW w:w="996" w:type="dxa"/>
            <w:tcBorders>
              <w:tl2br w:val="nil"/>
              <w:tr2bl w:val="nil"/>
            </w:tcBorders>
            <w:vAlign w:val="center"/>
          </w:tcPr>
          <w:p w:rsidR="00DC0CAD" w:rsidRDefault="002D7E53">
            <w:pPr>
              <w:jc w:val="center"/>
              <w:rPr>
                <w:sz w:val="16"/>
                <w:szCs w:val="16"/>
                <w:lang w:val="en-US" w:eastAsia="zh-CN"/>
              </w:rPr>
            </w:pPr>
            <w:r>
              <w:rPr>
                <w:rFonts w:hint="eastAsia"/>
                <w:sz w:val="16"/>
                <w:szCs w:val="16"/>
                <w:lang w:val="en-US" w:eastAsia="zh-CN"/>
              </w:rPr>
              <w:t>Format 2</w:t>
            </w:r>
          </w:p>
        </w:tc>
        <w:tc>
          <w:tcPr>
            <w:tcW w:w="818" w:type="dxa"/>
            <w:tcBorders>
              <w:tl2br w:val="nil"/>
              <w:tr2bl w:val="nil"/>
            </w:tcBorders>
            <w:vAlign w:val="center"/>
          </w:tcPr>
          <w:p w:rsidR="00DC0CAD" w:rsidRDefault="002D7E53">
            <w:pPr>
              <w:jc w:val="center"/>
              <w:rPr>
                <w:position w:val="-6"/>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position w:val="-6"/>
                <w:sz w:val="18"/>
                <w:szCs w:val="18"/>
                <w:lang w:val="en-US" w:eastAsia="zh-CN"/>
              </w:rPr>
            </w:pPr>
            <w:r>
              <w:rPr>
                <w:rFonts w:hint="eastAsia"/>
                <w:sz w:val="18"/>
                <w:szCs w:val="18"/>
                <w:lang w:val="en-US" w:eastAsia="zh-CN"/>
              </w:rPr>
              <w:t>N/A</w:t>
            </w:r>
          </w:p>
        </w:tc>
        <w:tc>
          <w:tcPr>
            <w:tcW w:w="817" w:type="dxa"/>
            <w:tcBorders>
              <w:tl2br w:val="nil"/>
              <w:tr2bl w:val="nil"/>
            </w:tcBorders>
            <w:vAlign w:val="center"/>
          </w:tcPr>
          <w:p w:rsidR="00DC0CAD" w:rsidRDefault="002D7E53">
            <w:pPr>
              <w:jc w:val="center"/>
              <w:rPr>
                <w:sz w:val="18"/>
                <w:szCs w:val="18"/>
                <w:lang w:val="en-US" w:eastAsia="zh-CN"/>
              </w:rPr>
            </w:pPr>
            <w:r>
              <w:rPr>
                <w:rFonts w:hint="eastAsia"/>
                <w:position w:val="-6"/>
                <w:sz w:val="18"/>
                <w:szCs w:val="18"/>
                <w:lang w:val="en-US" w:eastAsia="zh-CN"/>
              </w:rPr>
              <w:object w:dxaOrig="321" w:dyaOrig="244">
                <v:shape id="_x0000_i1064" type="#_x0000_t75" style="width:16.05pt;height:12.2pt" o:ole="">
                  <v:imagedata r:id="rId9" o:title=""/>
                </v:shape>
                <o:OLEObject Type="Embed" ProgID="Equation.3" ShapeID="_x0000_i1064" DrawAspect="Content" ObjectID="_1651134187" r:id="rId49"/>
              </w:object>
            </w:r>
          </w:p>
        </w:tc>
        <w:tc>
          <w:tcPr>
            <w:tcW w:w="817" w:type="dxa"/>
            <w:tcBorders>
              <w:tl2br w:val="nil"/>
              <w:tr2bl w:val="nil"/>
            </w:tcBorders>
            <w:shd w:val="clear" w:color="auto" w:fill="FFFF00"/>
            <w:vAlign w:val="center"/>
          </w:tcPr>
          <w:p w:rsidR="00DC0CAD" w:rsidRDefault="002D7E53">
            <w:pPr>
              <w:jc w:val="center"/>
              <w:rPr>
                <w:sz w:val="18"/>
                <w:szCs w:val="18"/>
                <w:lang w:val="en-US" w:eastAsia="zh-CN"/>
              </w:rPr>
            </w:pPr>
            <w:r>
              <w:rPr>
                <w:rFonts w:hint="eastAsia"/>
                <w:sz w:val="18"/>
                <w:szCs w:val="18"/>
                <w:lang w:val="en-US" w:eastAsia="zh-CN"/>
              </w:rPr>
              <w:t>7.71</w:t>
            </w:r>
          </w:p>
        </w:tc>
        <w:tc>
          <w:tcPr>
            <w:tcW w:w="817"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c>
          <w:tcPr>
            <w:tcW w:w="818" w:type="dxa"/>
            <w:tcBorders>
              <w:tl2br w:val="nil"/>
              <w:tr2bl w:val="nil"/>
            </w:tcBorders>
            <w:vAlign w:val="center"/>
          </w:tcPr>
          <w:p w:rsidR="00DC0CAD" w:rsidRDefault="002D7E53">
            <w:pPr>
              <w:jc w:val="center"/>
              <w:rPr>
                <w:sz w:val="18"/>
                <w:szCs w:val="18"/>
                <w:lang w:val="en-US" w:eastAsia="zh-CN"/>
              </w:rPr>
            </w:pPr>
            <w:r>
              <w:rPr>
                <w:rFonts w:hint="eastAsia"/>
                <w:sz w:val="18"/>
                <w:szCs w:val="18"/>
                <w:lang w:val="en-US" w:eastAsia="zh-CN"/>
              </w:rPr>
              <w:t>N/A</w:t>
            </w:r>
          </w:p>
        </w:tc>
      </w:tr>
      <w:tr w:rsidR="00DC0CAD">
        <w:trPr>
          <w:trHeight w:val="556"/>
        </w:trPr>
        <w:tc>
          <w:tcPr>
            <w:tcW w:w="9440" w:type="dxa"/>
            <w:gridSpan w:val="10"/>
            <w:tcBorders>
              <w:tl2br w:val="nil"/>
              <w:tr2bl w:val="nil"/>
            </w:tcBorders>
            <w:vAlign w:val="center"/>
          </w:tcPr>
          <w:p w:rsidR="00DC0CAD" w:rsidRDefault="002D7E53">
            <w:pPr>
              <w:numPr>
                <w:ilvl w:val="255"/>
                <w:numId w:val="0"/>
              </w:numPr>
              <w:jc w:val="left"/>
              <w:rPr>
                <w:sz w:val="18"/>
                <w:szCs w:val="18"/>
                <w:lang w:val="en-US" w:eastAsia="zh-CN"/>
              </w:rPr>
            </w:pPr>
            <w:r>
              <w:rPr>
                <w:rFonts w:hint="eastAsia"/>
                <w:sz w:val="18"/>
                <w:szCs w:val="18"/>
                <w:lang w:val="en-US" w:eastAsia="zh-CN"/>
              </w:rPr>
              <w:t>Note:</w:t>
            </w:r>
          </w:p>
          <w:p w:rsidR="00DC0CAD" w:rsidRDefault="002D7E53">
            <w:pPr>
              <w:numPr>
                <w:ilvl w:val="0"/>
                <w:numId w:val="8"/>
              </w:numPr>
              <w:jc w:val="left"/>
              <w:rPr>
                <w:sz w:val="18"/>
                <w:szCs w:val="18"/>
                <w:lang w:val="en-US" w:eastAsia="zh-CN"/>
              </w:rPr>
            </w:pPr>
            <w:r>
              <w:rPr>
                <w:rFonts w:hint="eastAsia"/>
                <w:sz w:val="18"/>
                <w:szCs w:val="18"/>
                <w:lang w:val="en-US" w:eastAsia="zh-CN"/>
              </w:rPr>
              <w:t xml:space="preserve">The evaluation assumptions defined in ITU self-evaluation in TS 37.910 are used. </w:t>
            </w:r>
          </w:p>
          <w:p w:rsidR="00DC0CAD" w:rsidRDefault="002D7E53">
            <w:pPr>
              <w:numPr>
                <w:ilvl w:val="0"/>
                <w:numId w:val="8"/>
              </w:numPr>
              <w:jc w:val="left"/>
              <w:rPr>
                <w:sz w:val="18"/>
                <w:szCs w:val="18"/>
                <w:lang w:val="en-US" w:eastAsia="zh-CN"/>
              </w:rPr>
            </w:pPr>
            <w:r>
              <w:rPr>
                <w:rFonts w:hint="eastAsia"/>
                <w:sz w:val="18"/>
                <w:szCs w:val="18"/>
                <w:lang w:val="en-US" w:eastAsia="zh-CN"/>
              </w:rPr>
              <w:t>For PUSCH, the case which provides the best baseline performance according to [6] is used to derive the performance gap.</w:t>
            </w:r>
          </w:p>
        </w:tc>
      </w:tr>
    </w:tbl>
    <w:p w:rsidR="00DC0CAD" w:rsidRDefault="00DC0CAD">
      <w:pPr>
        <w:spacing w:beforeLines="50" w:before="180"/>
        <w:rPr>
          <w:lang w:val="en-US" w:eastAsia="zh-CN"/>
        </w:rPr>
      </w:pPr>
    </w:p>
    <w:p w:rsidR="00DC0CAD" w:rsidRDefault="002D7E53">
      <w:pPr>
        <w:pStyle w:val="2"/>
        <w:numPr>
          <w:ilvl w:val="1"/>
          <w:numId w:val="1"/>
        </w:numPr>
        <w:rPr>
          <w:lang w:eastAsia="zh-CN"/>
        </w:rPr>
      </w:pPr>
      <w:r>
        <w:rPr>
          <w:rFonts w:hint="eastAsia"/>
          <w:lang w:eastAsia="zh-CN"/>
        </w:rPr>
        <w:t>Evaluation results based on 5</w:t>
      </w:r>
      <w:r>
        <w:rPr>
          <w:rFonts w:hint="eastAsia"/>
          <w:vertAlign w:val="superscript"/>
          <w:lang w:eastAsia="zh-CN"/>
        </w:rPr>
        <w:t>th</w:t>
      </w:r>
      <w:r>
        <w:rPr>
          <w:rFonts w:hint="eastAsia"/>
          <w:lang w:eastAsia="zh-CN"/>
        </w:rPr>
        <w:t xml:space="preserve"> </w:t>
      </w:r>
      <w:r>
        <w:rPr>
          <w:rFonts w:hint="eastAsia"/>
          <w:lang w:eastAsia="ja-JP"/>
        </w:rPr>
        <w:t>percentile</w:t>
      </w:r>
      <w:r>
        <w:rPr>
          <w:rFonts w:hint="eastAsia"/>
          <w:lang w:eastAsia="zh-CN"/>
        </w:rPr>
        <w:t xml:space="preserve"> downlink or uplink coverage </w:t>
      </w:r>
      <w:r>
        <w:rPr>
          <w:rFonts w:hint="eastAsia"/>
          <w:kern w:val="24"/>
          <w:lang w:eastAsia="zh-CN"/>
        </w:rPr>
        <w:t>via system-level simulation</w:t>
      </w:r>
    </w:p>
    <w:p w:rsidR="00DC0CAD" w:rsidRDefault="002D7E53">
      <w:pPr>
        <w:rPr>
          <w:lang w:val="en-US" w:eastAsia="zh-CN"/>
        </w:rPr>
      </w:pPr>
      <w:r>
        <w:rPr>
          <w:rFonts w:hint="eastAsia"/>
          <w:lang w:val="en-US" w:eastAsia="zh-CN"/>
        </w:rPr>
        <w:t xml:space="preserve">In this subsection, the 5th </w:t>
      </w:r>
      <w:r>
        <w:rPr>
          <w:rFonts w:hint="eastAsia"/>
          <w:lang w:val="en-US" w:eastAsia="ja-JP"/>
        </w:rPr>
        <w:t>percentile</w:t>
      </w:r>
      <w:r>
        <w:rPr>
          <w:rFonts w:hint="eastAsia"/>
          <w:lang w:val="en-US" w:eastAsia="zh-CN"/>
        </w:rPr>
        <w:t xml:space="preserve"> SINR values for urban </w:t>
      </w:r>
      <w:r>
        <w:rPr>
          <w:lang w:eastAsia="zh-CN"/>
        </w:rPr>
        <w:t>scenario and rural scenario for FR1</w:t>
      </w:r>
      <w:r>
        <w:rPr>
          <w:rFonts w:hint="eastAsia"/>
          <w:lang w:val="en-US" w:eastAsia="zh-CN"/>
        </w:rPr>
        <w:t xml:space="preserve"> are provided. Together with the baseline performance (requi</w:t>
      </w:r>
      <w:r>
        <w:rPr>
          <w:rFonts w:hint="eastAsia"/>
          <w:lang w:val="en-US" w:eastAsia="zh-CN"/>
        </w:rPr>
        <w:t xml:space="preserve">red SNR) simulated in our companion contribution [6], the gap for coverage enhancement for each scenario is given. </w:t>
      </w:r>
    </w:p>
    <w:p w:rsidR="00DC0CAD" w:rsidRDefault="002D7E53">
      <w:pPr>
        <w:rPr>
          <w:lang w:val="en-US" w:eastAsia="zh-CN"/>
        </w:rPr>
      </w:pPr>
      <w:r>
        <w:rPr>
          <w:rFonts w:hint="eastAsia"/>
          <w:lang w:val="en-US" w:eastAsia="zh-CN"/>
        </w:rPr>
        <w:t>The s</w:t>
      </w:r>
      <w:r>
        <w:t>imulation assumption</w:t>
      </w:r>
      <w:r>
        <w:rPr>
          <w:rFonts w:hint="eastAsia"/>
        </w:rPr>
        <w:t>s</w:t>
      </w:r>
      <w:r>
        <w:t xml:space="preserve"> for </w:t>
      </w:r>
      <w:r>
        <w:rPr>
          <w:rFonts w:hint="eastAsia"/>
        </w:rPr>
        <w:t>system-level simulation</w:t>
      </w:r>
      <w:r>
        <w:t xml:space="preserve"> for FR1</w:t>
      </w:r>
      <w:r>
        <w:rPr>
          <w:rFonts w:hint="eastAsia"/>
          <w:lang w:val="en-US" w:eastAsia="zh-CN"/>
        </w:rPr>
        <w:t xml:space="preserve"> is given in Table A-1 in the appendix. </w:t>
      </w:r>
    </w:p>
    <w:p w:rsidR="00DC0CAD" w:rsidRDefault="002D7E53">
      <w:pPr>
        <w:pStyle w:val="3"/>
        <w:numPr>
          <w:ilvl w:val="2"/>
          <w:numId w:val="1"/>
        </w:numPr>
        <w:rPr>
          <w:lang w:val="en-US" w:eastAsia="zh-CN"/>
        </w:rPr>
      </w:pPr>
      <w:r>
        <w:rPr>
          <w:rFonts w:hint="eastAsia"/>
          <w:lang w:val="en-US" w:eastAsia="zh-CN"/>
        </w:rPr>
        <w:lastRenderedPageBreak/>
        <w:t>Evaluation for PUSCH with eMBB servic</w:t>
      </w:r>
      <w:r>
        <w:rPr>
          <w:rFonts w:hint="eastAsia"/>
          <w:lang w:val="en-US" w:eastAsia="zh-CN"/>
        </w:rPr>
        <w:t>e</w:t>
      </w:r>
    </w:p>
    <w:p w:rsidR="00DC0CAD" w:rsidRDefault="002D7E53">
      <w:pPr>
        <w:spacing w:beforeLines="50" w:before="180"/>
        <w:rPr>
          <w:lang w:val="en-US" w:eastAsia="zh-CN"/>
        </w:rPr>
      </w:pPr>
      <w:r>
        <w:rPr>
          <w:rFonts w:hint="eastAsia"/>
          <w:lang w:val="en-US" w:eastAsia="zh-CN"/>
        </w:rPr>
        <w:t>T</w:t>
      </w:r>
      <w:r>
        <w:rPr>
          <w:lang w:val="en-US" w:eastAsia="zh-CN"/>
        </w:rPr>
        <w:t xml:space="preserve">he </w:t>
      </w:r>
      <w:r>
        <w:rPr>
          <w:rFonts w:eastAsia="宋体" w:hint="eastAsia"/>
          <w:bCs/>
          <w:iCs/>
          <w:lang w:val="en-US" w:eastAsia="zh-CN"/>
        </w:rPr>
        <w:t>5</w:t>
      </w:r>
      <w:r>
        <w:rPr>
          <w:rFonts w:eastAsia="宋体" w:hint="eastAsia"/>
          <w:bCs/>
          <w:iCs/>
          <w:vertAlign w:val="superscript"/>
          <w:lang w:val="en-US" w:eastAsia="zh-CN"/>
        </w:rPr>
        <w:t>th</w:t>
      </w:r>
      <w:r>
        <w:rPr>
          <w:rFonts w:eastAsia="宋体" w:hint="eastAsia"/>
          <w:bCs/>
          <w:iCs/>
          <w:lang w:val="en-US" w:eastAsia="zh-CN"/>
        </w:rPr>
        <w:t xml:space="preserve"> </w:t>
      </w:r>
      <w:r>
        <w:rPr>
          <w:rFonts w:eastAsia="宋体" w:hint="eastAsia"/>
          <w:bCs/>
          <w:iCs/>
          <w:lang w:val="en-US" w:eastAsia="ja-JP"/>
        </w:rPr>
        <w:t>percentile</w:t>
      </w:r>
      <w:r>
        <w:rPr>
          <w:rFonts w:eastAsiaTheme="minorEastAsia"/>
          <w:kern w:val="24"/>
        </w:rPr>
        <w:t xml:space="preserve"> </w:t>
      </w:r>
      <w:r>
        <w:rPr>
          <w:rFonts w:eastAsia="宋体"/>
          <w:kern w:val="24"/>
        </w:rPr>
        <w:t xml:space="preserve">SINR </w:t>
      </w:r>
      <w:r>
        <w:rPr>
          <w:rFonts w:eastAsia="宋体"/>
          <w:kern w:val="24"/>
          <w:lang w:val="en-US" w:eastAsia="zh-CN"/>
        </w:rPr>
        <w:t>value</w:t>
      </w:r>
      <w:r>
        <w:rPr>
          <w:rFonts w:eastAsia="宋体" w:hint="eastAsia"/>
          <w:kern w:val="24"/>
          <w:lang w:val="en-US" w:eastAsia="zh-CN"/>
        </w:rPr>
        <w:t>s</w:t>
      </w:r>
      <w:r>
        <w:rPr>
          <w:rFonts w:eastAsia="宋体"/>
          <w:kern w:val="24"/>
          <w:lang w:val="en-US" w:eastAsia="zh-CN"/>
        </w:rPr>
        <w:t xml:space="preserve"> </w:t>
      </w:r>
      <w:r>
        <w:rPr>
          <w:rFonts w:hAnsiTheme="minorBidi" w:hint="eastAsia"/>
          <w:kern w:val="24"/>
          <w:lang w:val="en-US" w:eastAsia="zh-CN"/>
        </w:rPr>
        <w:t xml:space="preserve">and the performance gap </w:t>
      </w:r>
      <w:r>
        <w:rPr>
          <w:rFonts w:eastAsia="宋体" w:hAnsiTheme="minorBidi"/>
          <w:kern w:val="24"/>
        </w:rPr>
        <w:t>for P</w:t>
      </w:r>
      <w:r>
        <w:rPr>
          <w:rFonts w:eastAsia="宋体" w:hAnsiTheme="minorBidi" w:hint="eastAsia"/>
          <w:kern w:val="24"/>
          <w:lang w:val="en-US" w:eastAsia="zh-CN"/>
        </w:rPr>
        <w:t>US</w:t>
      </w:r>
      <w:r>
        <w:rPr>
          <w:rFonts w:eastAsia="宋体" w:hAnsiTheme="minorBidi"/>
          <w:kern w:val="24"/>
        </w:rPr>
        <w:t>CH</w:t>
      </w:r>
      <w:r>
        <w:rPr>
          <w:rFonts w:eastAsia="宋体" w:hAnsiTheme="minorBidi" w:hint="eastAsia"/>
          <w:kern w:val="24"/>
          <w:lang w:val="en-US" w:eastAsia="zh-CN"/>
        </w:rPr>
        <w:t xml:space="preserve"> with eMBB service </w:t>
      </w:r>
      <w:r>
        <w:rPr>
          <w:rFonts w:eastAsia="宋体" w:hint="eastAsia"/>
          <w:kern w:val="24"/>
          <w:lang w:val="en-US" w:eastAsia="zh-CN"/>
        </w:rPr>
        <w:t>are</w:t>
      </w:r>
      <w:r>
        <w:rPr>
          <w:rFonts w:eastAsia="宋体"/>
          <w:kern w:val="24"/>
          <w:lang w:val="en-US" w:eastAsia="zh-CN"/>
        </w:rPr>
        <w:t xml:space="preserve"> given in Table </w:t>
      </w:r>
      <w:r>
        <w:rPr>
          <w:rFonts w:eastAsia="宋体" w:hint="eastAsia"/>
          <w:kern w:val="24"/>
          <w:lang w:val="en-US" w:eastAsia="zh-CN"/>
        </w:rPr>
        <w:t xml:space="preserve">4.2.1-1, Table 4.2.1-2 and Table 4.2.1-3 for rural scenario, long distance rural scenario and urban scenario respectively. </w:t>
      </w:r>
      <w:r>
        <w:rPr>
          <w:rFonts w:eastAsia="宋体" w:hint="eastAsia"/>
          <w:color w:val="000000"/>
          <w:lang w:val="en-US" w:eastAsia="zh-CN"/>
        </w:rPr>
        <w:t>.The detailed s</w:t>
      </w:r>
      <w:r>
        <w:rPr>
          <w:rFonts w:hint="eastAsia"/>
          <w:lang w:val="en-US" w:eastAsia="zh-CN"/>
        </w:rPr>
        <w:t xml:space="preserve">imulation assumptions for SLS are attached in Table A-1 in the Appendix, and the simulation assumptions for baseline performance of PUSCH can be found in our companion contribution [6]. </w:t>
      </w:r>
    </w:p>
    <w:p w:rsidR="00DC0CAD" w:rsidRDefault="002D7E53">
      <w:pPr>
        <w:jc w:val="center"/>
        <w:rPr>
          <w:lang w:val="en-US" w:eastAsia="zh-CN"/>
        </w:rPr>
      </w:pPr>
      <w:r>
        <w:rPr>
          <w:rFonts w:hint="eastAsia"/>
          <w:lang w:val="en-US" w:eastAsia="zh-CN"/>
        </w:rPr>
        <w:t>Table 4.2.1-1 The performance gap for PUSCH with 100kbps eMBB service</w:t>
      </w:r>
      <w:r>
        <w:rPr>
          <w:rFonts w:hint="eastAsia"/>
          <w:lang w:val="en-US" w:eastAsia="zh-CN"/>
        </w:rPr>
        <w:t xml:space="preserve"> in rural scenario.</w:t>
      </w:r>
    </w:p>
    <w:tbl>
      <w:tblPr>
        <w:tblW w:w="9519"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35"/>
        <w:gridCol w:w="1660"/>
        <w:gridCol w:w="1490"/>
        <w:gridCol w:w="1639"/>
        <w:gridCol w:w="838"/>
        <w:gridCol w:w="1046"/>
        <w:gridCol w:w="1111"/>
      </w:tblGrid>
      <w:tr w:rsidR="00DC0CAD">
        <w:trPr>
          <w:trHeight w:val="240"/>
          <w:tblCellSpacing w:w="0" w:type="dxa"/>
          <w:jc w:val="center"/>
        </w:trPr>
        <w:tc>
          <w:tcPr>
            <w:tcW w:w="1735" w:type="dxa"/>
            <w:vMerge w:val="restart"/>
            <w:shd w:val="clear" w:color="auto" w:fill="auto"/>
            <w:tcMar>
              <w:left w:w="108" w:type="dxa"/>
              <w:right w:w="108" w:type="dxa"/>
            </w:tcMar>
            <w:vAlign w:val="center"/>
          </w:tcPr>
          <w:p w:rsidR="00DC0CAD" w:rsidRDefault="002D7E53">
            <w:pPr>
              <w:pStyle w:val="af0"/>
              <w:jc w:val="center"/>
              <w:rPr>
                <w:b/>
                <w:bCs/>
                <w:sz w:val="20"/>
                <w:szCs w:val="20"/>
              </w:rPr>
            </w:pPr>
            <w:r>
              <w:rPr>
                <w:rFonts w:hint="eastAsia"/>
                <w:b/>
                <w:bCs/>
                <w:sz w:val="20"/>
                <w:szCs w:val="20"/>
              </w:rPr>
              <w:t>Scenario</w:t>
            </w:r>
          </w:p>
        </w:tc>
        <w:tc>
          <w:tcPr>
            <w:tcW w:w="1660" w:type="dxa"/>
            <w:vMerge w:val="restart"/>
            <w:shd w:val="clear" w:color="auto" w:fill="auto"/>
            <w:tcMar>
              <w:left w:w="108" w:type="dxa"/>
              <w:right w:w="108" w:type="dxa"/>
            </w:tcMar>
            <w:vAlign w:val="center"/>
          </w:tcPr>
          <w:p w:rsidR="00DC0CAD" w:rsidRDefault="002D7E53">
            <w:pPr>
              <w:pStyle w:val="af0"/>
              <w:jc w:val="center"/>
              <w:rPr>
                <w:b/>
                <w:bCs/>
              </w:rPr>
            </w:pPr>
            <w:r>
              <w:rPr>
                <w:rFonts w:hint="eastAsia"/>
                <w:b/>
                <w:bCs/>
                <w:sz w:val="20"/>
                <w:szCs w:val="20"/>
              </w:rPr>
              <w:t># of receiving antenna ports</w:t>
            </w:r>
          </w:p>
        </w:tc>
        <w:tc>
          <w:tcPr>
            <w:tcW w:w="1490" w:type="dxa"/>
            <w:vMerge w:val="restart"/>
            <w:shd w:val="clear" w:color="auto" w:fill="auto"/>
            <w:tcMar>
              <w:left w:w="108" w:type="dxa"/>
              <w:right w:w="108" w:type="dxa"/>
            </w:tcMar>
            <w:vAlign w:val="center"/>
          </w:tcPr>
          <w:p w:rsidR="00DC0CAD" w:rsidRDefault="002D7E53">
            <w:pPr>
              <w:pStyle w:val="af0"/>
              <w:jc w:val="center"/>
              <w:rPr>
                <w:b/>
                <w:bCs/>
                <w:sz w:val="20"/>
                <w:szCs w:val="20"/>
              </w:rPr>
            </w:pPr>
            <w:r>
              <w:rPr>
                <w:rFonts w:hint="eastAsia"/>
                <w:b/>
                <w:bCs/>
                <w:color w:val="000000"/>
                <w:sz w:val="20"/>
                <w:szCs w:val="20"/>
              </w:rPr>
              <w:t>Baseline performance (dB)</w:t>
            </w:r>
          </w:p>
        </w:tc>
        <w:tc>
          <w:tcPr>
            <w:tcW w:w="4634" w:type="dxa"/>
            <w:gridSpan w:val="4"/>
            <w:shd w:val="clear" w:color="auto" w:fill="auto"/>
            <w:tcMar>
              <w:left w:w="108" w:type="dxa"/>
              <w:right w:w="108" w:type="dxa"/>
            </w:tcMar>
            <w:vAlign w:val="center"/>
          </w:tcPr>
          <w:p w:rsidR="00DC0CAD" w:rsidRDefault="002D7E53">
            <w:pPr>
              <w:pStyle w:val="af0"/>
              <w:jc w:val="center"/>
              <w:rPr>
                <w:b/>
                <w:bCs/>
                <w:sz w:val="20"/>
                <w:szCs w:val="20"/>
              </w:rPr>
            </w:pPr>
            <w:r>
              <w:rPr>
                <w:rFonts w:hint="eastAsia"/>
                <w:b/>
                <w:bCs/>
                <w:color w:val="000000"/>
                <w:sz w:val="20"/>
                <w:szCs w:val="20"/>
              </w:rPr>
              <w:t xml:space="preserve">5% </w:t>
            </w:r>
            <w:r>
              <w:rPr>
                <w:rFonts w:hint="eastAsia"/>
                <w:b/>
                <w:bCs/>
                <w:color w:val="000000"/>
                <w:sz w:val="20"/>
                <w:szCs w:val="20"/>
                <w:lang w:eastAsia="ja-JP"/>
              </w:rPr>
              <w:t>percentile</w:t>
            </w:r>
            <w:r>
              <w:rPr>
                <w:rFonts w:hint="eastAsia"/>
                <w:b/>
                <w:bCs/>
                <w:color w:val="000000"/>
                <w:sz w:val="20"/>
                <w:szCs w:val="20"/>
              </w:rPr>
              <w:t xml:space="preserve"> SINR value for target performance and the coverage gap (dB)</w:t>
            </w:r>
          </w:p>
        </w:tc>
      </w:tr>
      <w:tr w:rsidR="00DC0CAD">
        <w:trPr>
          <w:trHeight w:val="486"/>
          <w:tblCellSpacing w:w="0" w:type="dxa"/>
          <w:jc w:val="center"/>
        </w:trPr>
        <w:tc>
          <w:tcPr>
            <w:tcW w:w="1735" w:type="dxa"/>
            <w:vMerge/>
            <w:shd w:val="clear" w:color="auto" w:fill="auto"/>
            <w:tcMar>
              <w:left w:w="108" w:type="dxa"/>
              <w:right w:w="108" w:type="dxa"/>
            </w:tcMar>
            <w:vAlign w:val="center"/>
          </w:tcPr>
          <w:p w:rsidR="00DC0CAD" w:rsidRDefault="00DC0CAD">
            <w:pPr>
              <w:jc w:val="center"/>
              <w:rPr>
                <w:rFonts w:ascii="MS Mincho"/>
                <w:sz w:val="24"/>
                <w:szCs w:val="24"/>
              </w:rPr>
            </w:pPr>
          </w:p>
        </w:tc>
        <w:tc>
          <w:tcPr>
            <w:tcW w:w="1660" w:type="dxa"/>
            <w:vMerge/>
            <w:shd w:val="clear" w:color="auto" w:fill="auto"/>
            <w:tcMar>
              <w:left w:w="108" w:type="dxa"/>
              <w:right w:w="108" w:type="dxa"/>
            </w:tcMar>
            <w:vAlign w:val="center"/>
          </w:tcPr>
          <w:p w:rsidR="00DC0CAD" w:rsidRDefault="00DC0CAD">
            <w:pPr>
              <w:jc w:val="center"/>
              <w:rPr>
                <w:rFonts w:ascii="MS Mincho"/>
                <w:sz w:val="24"/>
                <w:szCs w:val="24"/>
              </w:rPr>
            </w:pPr>
          </w:p>
        </w:tc>
        <w:tc>
          <w:tcPr>
            <w:tcW w:w="1490" w:type="dxa"/>
            <w:vMerge/>
            <w:shd w:val="clear" w:color="auto" w:fill="auto"/>
            <w:tcMar>
              <w:left w:w="108" w:type="dxa"/>
              <w:right w:w="108" w:type="dxa"/>
            </w:tcMar>
            <w:vAlign w:val="center"/>
          </w:tcPr>
          <w:p w:rsidR="00DC0CAD" w:rsidRDefault="00DC0CAD">
            <w:pPr>
              <w:jc w:val="center"/>
              <w:rPr>
                <w:rFonts w:ascii="MS Mincho"/>
                <w:sz w:val="24"/>
                <w:szCs w:val="24"/>
              </w:rPr>
            </w:pPr>
          </w:p>
        </w:tc>
        <w:tc>
          <w:tcPr>
            <w:tcW w:w="1639" w:type="dxa"/>
            <w:shd w:val="clear" w:color="auto" w:fill="auto"/>
            <w:tcMar>
              <w:left w:w="108" w:type="dxa"/>
              <w:right w:w="108" w:type="dxa"/>
            </w:tcMar>
            <w:vAlign w:val="center"/>
          </w:tcPr>
          <w:p w:rsidR="00DC0CAD" w:rsidRDefault="002D7E53">
            <w:pPr>
              <w:pStyle w:val="af0"/>
              <w:spacing w:before="0" w:beforeAutospacing="0" w:after="0" w:afterAutospacing="0"/>
              <w:jc w:val="center"/>
              <w:rPr>
                <w:color w:val="000000"/>
                <w:sz w:val="20"/>
                <w:szCs w:val="20"/>
              </w:rPr>
            </w:pPr>
            <w:r>
              <w:rPr>
                <w:rFonts w:hint="eastAsia"/>
                <w:color w:val="000000"/>
                <w:sz w:val="20"/>
                <w:szCs w:val="20"/>
              </w:rPr>
              <w:t>ISD</w:t>
            </w:r>
          </w:p>
          <w:p w:rsidR="00DC0CAD" w:rsidRDefault="002D7E53">
            <w:pPr>
              <w:pStyle w:val="af0"/>
              <w:spacing w:before="0" w:beforeAutospacing="0" w:after="0" w:afterAutospacing="0"/>
              <w:jc w:val="center"/>
              <w:rPr>
                <w:rFonts w:ascii="MS Mincho"/>
              </w:rPr>
            </w:pPr>
            <w:r>
              <w:rPr>
                <w:rFonts w:hint="eastAsia"/>
                <w:color w:val="000000"/>
                <w:sz w:val="20"/>
                <w:szCs w:val="20"/>
              </w:rPr>
              <w:t>=1732m</w:t>
            </w:r>
          </w:p>
        </w:tc>
        <w:tc>
          <w:tcPr>
            <w:tcW w:w="838"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Gap</w:t>
            </w:r>
          </w:p>
        </w:tc>
        <w:tc>
          <w:tcPr>
            <w:tcW w:w="1046"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ISD =</w:t>
            </w:r>
            <w:r>
              <w:rPr>
                <w:color w:val="000000"/>
                <w:sz w:val="20"/>
                <w:szCs w:val="20"/>
              </w:rPr>
              <w:t>5000m</w:t>
            </w:r>
          </w:p>
        </w:tc>
        <w:tc>
          <w:tcPr>
            <w:tcW w:w="1111" w:type="dxa"/>
            <w:shd w:val="clear" w:color="auto" w:fill="auto"/>
            <w:tcMar>
              <w:left w:w="108" w:type="dxa"/>
              <w:right w:w="108" w:type="dxa"/>
            </w:tcMar>
            <w:vAlign w:val="center"/>
          </w:tcPr>
          <w:p w:rsidR="00DC0CAD" w:rsidRDefault="002D7E53">
            <w:pPr>
              <w:pStyle w:val="af0"/>
              <w:spacing w:before="0" w:beforeAutospacing="0" w:after="0" w:afterAutospacing="0"/>
              <w:jc w:val="center"/>
              <w:rPr>
                <w:color w:val="000000"/>
                <w:sz w:val="20"/>
                <w:szCs w:val="20"/>
              </w:rPr>
            </w:pPr>
            <w:r>
              <w:rPr>
                <w:rFonts w:hint="eastAsia"/>
                <w:color w:val="000000"/>
                <w:sz w:val="20"/>
                <w:szCs w:val="20"/>
              </w:rPr>
              <w:t>Gap</w:t>
            </w:r>
          </w:p>
        </w:tc>
      </w:tr>
      <w:tr w:rsidR="00DC0CAD">
        <w:trPr>
          <w:tblCellSpacing w:w="0" w:type="dxa"/>
          <w:jc w:val="center"/>
        </w:trPr>
        <w:tc>
          <w:tcPr>
            <w:tcW w:w="1735" w:type="dxa"/>
            <w:vMerge w:val="restart"/>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sz w:val="20"/>
                <w:szCs w:val="20"/>
              </w:rPr>
              <w:t>Rural scenario, 700MHz_O-to-O</w:t>
            </w:r>
          </w:p>
        </w:tc>
        <w:tc>
          <w:tcPr>
            <w:tcW w:w="1660" w:type="dxa"/>
            <w:shd w:val="clear" w:color="auto" w:fill="auto"/>
            <w:tcMar>
              <w:left w:w="108" w:type="dxa"/>
              <w:right w:w="108" w:type="dxa"/>
            </w:tcMar>
            <w:vAlign w:val="center"/>
          </w:tcPr>
          <w:p w:rsidR="00DC0CAD" w:rsidRDefault="002D7E53">
            <w:pPr>
              <w:pStyle w:val="af0"/>
              <w:jc w:val="center"/>
            </w:pPr>
            <w:r>
              <w:rPr>
                <w:color w:val="000000"/>
                <w:sz w:val="20"/>
                <w:szCs w:val="20"/>
              </w:rPr>
              <w:t>2Rx</w:t>
            </w:r>
          </w:p>
        </w:tc>
        <w:tc>
          <w:tcPr>
            <w:tcW w:w="1490" w:type="dxa"/>
            <w:shd w:val="clear" w:color="auto" w:fill="auto"/>
            <w:tcMar>
              <w:left w:w="108" w:type="dxa"/>
              <w:right w:w="108" w:type="dxa"/>
            </w:tcMar>
            <w:vAlign w:val="center"/>
          </w:tcPr>
          <w:p w:rsidR="00DC0CAD" w:rsidRDefault="002D7E53">
            <w:pPr>
              <w:pStyle w:val="af0"/>
              <w:jc w:val="center"/>
            </w:pPr>
            <w:r>
              <w:rPr>
                <w:sz w:val="20"/>
                <w:szCs w:val="20"/>
              </w:rPr>
              <w:t>-3.33</w:t>
            </w:r>
          </w:p>
        </w:tc>
        <w:tc>
          <w:tcPr>
            <w:tcW w:w="1639"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-1.41</w:t>
            </w:r>
          </w:p>
        </w:tc>
        <w:tc>
          <w:tcPr>
            <w:tcW w:w="838"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c>
          <w:tcPr>
            <w:tcW w:w="1046"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r>
              <w:rPr>
                <w:color w:val="000000"/>
                <w:sz w:val="20"/>
                <w:szCs w:val="20"/>
              </w:rPr>
              <w:t>4.85</w:t>
            </w:r>
          </w:p>
        </w:tc>
        <w:tc>
          <w:tcPr>
            <w:tcW w:w="1111" w:type="dxa"/>
            <w:shd w:val="clear" w:color="auto" w:fill="FFFF00"/>
            <w:tcMar>
              <w:left w:w="108" w:type="dxa"/>
              <w:right w:w="108" w:type="dxa"/>
            </w:tcMar>
            <w:vAlign w:val="center"/>
          </w:tcPr>
          <w:p w:rsidR="00DC0CAD" w:rsidRDefault="002D7E53">
            <w:pPr>
              <w:pStyle w:val="af0"/>
              <w:ind w:firstLineChars="50" w:firstLine="100"/>
              <w:jc w:val="center"/>
              <w:rPr>
                <w:color w:val="000000"/>
                <w:sz w:val="20"/>
                <w:szCs w:val="20"/>
              </w:rPr>
            </w:pPr>
            <w:r>
              <w:rPr>
                <w:color w:val="000000"/>
                <w:sz w:val="20"/>
                <w:szCs w:val="20"/>
              </w:rPr>
              <w:t>1.52</w:t>
            </w:r>
          </w:p>
        </w:tc>
      </w:tr>
      <w:tr w:rsidR="00DC0CAD">
        <w:trPr>
          <w:tblCellSpacing w:w="0" w:type="dxa"/>
          <w:jc w:val="center"/>
        </w:trPr>
        <w:tc>
          <w:tcPr>
            <w:tcW w:w="1735"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660" w:type="dxa"/>
            <w:shd w:val="clear" w:color="auto" w:fill="auto"/>
            <w:tcMar>
              <w:left w:w="108" w:type="dxa"/>
              <w:right w:w="108" w:type="dxa"/>
            </w:tcMar>
            <w:vAlign w:val="center"/>
          </w:tcPr>
          <w:p w:rsidR="00DC0CAD" w:rsidRDefault="002D7E53">
            <w:pPr>
              <w:pStyle w:val="af0"/>
              <w:jc w:val="center"/>
            </w:pPr>
            <w:r>
              <w:rPr>
                <w:color w:val="000000"/>
                <w:sz w:val="20"/>
                <w:szCs w:val="20"/>
              </w:rPr>
              <w:t>4Rx</w:t>
            </w:r>
          </w:p>
        </w:tc>
        <w:tc>
          <w:tcPr>
            <w:tcW w:w="1490" w:type="dxa"/>
            <w:shd w:val="clear" w:color="auto" w:fill="auto"/>
            <w:tcMar>
              <w:left w:w="108" w:type="dxa"/>
              <w:right w:w="108" w:type="dxa"/>
            </w:tcMar>
            <w:vAlign w:val="center"/>
          </w:tcPr>
          <w:p w:rsidR="00DC0CAD" w:rsidRDefault="002D7E53">
            <w:pPr>
              <w:pStyle w:val="af0"/>
              <w:jc w:val="center"/>
            </w:pPr>
            <w:r>
              <w:rPr>
                <w:sz w:val="20"/>
                <w:szCs w:val="20"/>
              </w:rPr>
              <w:t>-6.94</w:t>
            </w:r>
          </w:p>
        </w:tc>
        <w:tc>
          <w:tcPr>
            <w:tcW w:w="1639"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r>
              <w:rPr>
                <w:color w:val="000000"/>
                <w:sz w:val="20"/>
                <w:szCs w:val="20"/>
              </w:rPr>
              <w:t>2.66</w:t>
            </w:r>
          </w:p>
        </w:tc>
        <w:tc>
          <w:tcPr>
            <w:tcW w:w="838"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c>
          <w:tcPr>
            <w:tcW w:w="1046"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r>
              <w:rPr>
                <w:color w:val="000000"/>
                <w:sz w:val="20"/>
                <w:szCs w:val="20"/>
              </w:rPr>
              <w:t xml:space="preserve">6.62 </w:t>
            </w:r>
          </w:p>
        </w:tc>
        <w:tc>
          <w:tcPr>
            <w:tcW w:w="1111"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r>
      <w:tr w:rsidR="00DC0CAD">
        <w:trPr>
          <w:tblCellSpacing w:w="0" w:type="dxa"/>
          <w:jc w:val="center"/>
        </w:trPr>
        <w:tc>
          <w:tcPr>
            <w:tcW w:w="1735" w:type="dxa"/>
            <w:vMerge w:val="restart"/>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Rural scenario, 2GHz_O-to-O</w:t>
            </w:r>
          </w:p>
        </w:tc>
        <w:tc>
          <w:tcPr>
            <w:tcW w:w="1660"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2Rx</w:t>
            </w:r>
          </w:p>
        </w:tc>
        <w:tc>
          <w:tcPr>
            <w:tcW w:w="1490" w:type="dxa"/>
            <w:shd w:val="clear" w:color="auto" w:fill="auto"/>
            <w:tcMar>
              <w:left w:w="108" w:type="dxa"/>
              <w:right w:w="108" w:type="dxa"/>
            </w:tcMar>
            <w:vAlign w:val="center"/>
          </w:tcPr>
          <w:p w:rsidR="00DC0CAD" w:rsidRDefault="002D7E53">
            <w:pPr>
              <w:pStyle w:val="af0"/>
              <w:jc w:val="center"/>
              <w:rPr>
                <w:sz w:val="20"/>
                <w:szCs w:val="20"/>
              </w:rPr>
            </w:pPr>
            <w:r>
              <w:rPr>
                <w:sz w:val="20"/>
                <w:szCs w:val="20"/>
              </w:rPr>
              <w:t>-3.31</w:t>
            </w:r>
          </w:p>
        </w:tc>
        <w:tc>
          <w:tcPr>
            <w:tcW w:w="1639"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1.29</w:t>
            </w:r>
          </w:p>
        </w:tc>
        <w:tc>
          <w:tcPr>
            <w:tcW w:w="838"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c>
          <w:tcPr>
            <w:tcW w:w="1046"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-5.81</w:t>
            </w:r>
          </w:p>
        </w:tc>
        <w:tc>
          <w:tcPr>
            <w:tcW w:w="1111" w:type="dxa"/>
            <w:shd w:val="clear" w:color="auto" w:fill="FFFF00"/>
            <w:tcMar>
              <w:left w:w="108" w:type="dxa"/>
              <w:right w:w="108" w:type="dxa"/>
            </w:tcMar>
            <w:vAlign w:val="center"/>
          </w:tcPr>
          <w:p w:rsidR="00DC0CAD" w:rsidRDefault="002D7E53">
            <w:pPr>
              <w:pStyle w:val="af0"/>
              <w:jc w:val="center"/>
              <w:rPr>
                <w:color w:val="000000"/>
                <w:sz w:val="20"/>
                <w:szCs w:val="20"/>
              </w:rPr>
            </w:pPr>
            <w:r>
              <w:rPr>
                <w:color w:val="000000"/>
                <w:sz w:val="20"/>
                <w:szCs w:val="20"/>
              </w:rPr>
              <w:t>2.5</w:t>
            </w:r>
          </w:p>
        </w:tc>
      </w:tr>
      <w:tr w:rsidR="00DC0CAD">
        <w:trPr>
          <w:tblCellSpacing w:w="0" w:type="dxa"/>
          <w:jc w:val="center"/>
        </w:trPr>
        <w:tc>
          <w:tcPr>
            <w:tcW w:w="1735"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660"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4Rx</w:t>
            </w:r>
          </w:p>
        </w:tc>
        <w:tc>
          <w:tcPr>
            <w:tcW w:w="1490" w:type="dxa"/>
            <w:shd w:val="clear" w:color="auto" w:fill="auto"/>
            <w:tcMar>
              <w:left w:w="108" w:type="dxa"/>
              <w:right w:w="108" w:type="dxa"/>
            </w:tcMar>
            <w:vAlign w:val="center"/>
          </w:tcPr>
          <w:p w:rsidR="00DC0CAD" w:rsidRDefault="002D7E53">
            <w:pPr>
              <w:pStyle w:val="af0"/>
              <w:jc w:val="center"/>
              <w:rPr>
                <w:sz w:val="20"/>
                <w:szCs w:val="20"/>
              </w:rPr>
            </w:pPr>
            <w:r>
              <w:rPr>
                <w:sz w:val="20"/>
                <w:szCs w:val="20"/>
              </w:rPr>
              <w:t>-6.89</w:t>
            </w:r>
          </w:p>
        </w:tc>
        <w:tc>
          <w:tcPr>
            <w:tcW w:w="1639"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-1.</w:t>
            </w:r>
            <w:r>
              <w:rPr>
                <w:color w:val="000000"/>
                <w:sz w:val="20"/>
                <w:szCs w:val="20"/>
              </w:rPr>
              <w:t>33</w:t>
            </w:r>
          </w:p>
        </w:tc>
        <w:tc>
          <w:tcPr>
            <w:tcW w:w="838"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c>
          <w:tcPr>
            <w:tcW w:w="1046"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r>
              <w:rPr>
                <w:color w:val="000000"/>
                <w:sz w:val="20"/>
                <w:szCs w:val="20"/>
              </w:rPr>
              <w:t xml:space="preserve">8.6 </w:t>
            </w:r>
          </w:p>
        </w:tc>
        <w:tc>
          <w:tcPr>
            <w:tcW w:w="1111" w:type="dxa"/>
            <w:shd w:val="clear" w:color="auto" w:fill="FFFF00"/>
            <w:tcMar>
              <w:left w:w="108" w:type="dxa"/>
              <w:right w:w="108" w:type="dxa"/>
            </w:tcMar>
            <w:vAlign w:val="center"/>
          </w:tcPr>
          <w:p w:rsidR="00DC0CAD" w:rsidRDefault="002D7E53">
            <w:pPr>
              <w:pStyle w:val="af0"/>
              <w:jc w:val="center"/>
              <w:rPr>
                <w:color w:val="000000"/>
                <w:sz w:val="20"/>
                <w:szCs w:val="20"/>
              </w:rPr>
            </w:pPr>
            <w:r>
              <w:rPr>
                <w:color w:val="000000"/>
                <w:sz w:val="20"/>
                <w:szCs w:val="20"/>
              </w:rPr>
              <w:t>1.71</w:t>
            </w:r>
          </w:p>
        </w:tc>
      </w:tr>
      <w:tr w:rsidR="00DC0CAD">
        <w:trPr>
          <w:tblCellSpacing w:w="0" w:type="dxa"/>
          <w:jc w:val="center"/>
        </w:trPr>
        <w:tc>
          <w:tcPr>
            <w:tcW w:w="1735"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660"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8Rx</w:t>
            </w:r>
          </w:p>
        </w:tc>
        <w:tc>
          <w:tcPr>
            <w:tcW w:w="1490" w:type="dxa"/>
            <w:shd w:val="clear" w:color="auto" w:fill="auto"/>
            <w:tcMar>
              <w:left w:w="108" w:type="dxa"/>
              <w:right w:w="108" w:type="dxa"/>
            </w:tcMar>
            <w:vAlign w:val="center"/>
          </w:tcPr>
          <w:p w:rsidR="00DC0CAD" w:rsidRDefault="002D7E53">
            <w:pPr>
              <w:pStyle w:val="af0"/>
              <w:jc w:val="center"/>
              <w:rPr>
                <w:sz w:val="20"/>
                <w:szCs w:val="20"/>
              </w:rPr>
            </w:pPr>
            <w:r>
              <w:rPr>
                <w:rFonts w:hint="eastAsia"/>
                <w:sz w:val="20"/>
                <w:szCs w:val="20"/>
              </w:rPr>
              <w:t>-8.36</w:t>
            </w:r>
          </w:p>
        </w:tc>
        <w:tc>
          <w:tcPr>
            <w:tcW w:w="1639"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r>
              <w:rPr>
                <w:color w:val="000000"/>
                <w:sz w:val="20"/>
                <w:szCs w:val="20"/>
              </w:rPr>
              <w:t>3.49</w:t>
            </w:r>
          </w:p>
        </w:tc>
        <w:tc>
          <w:tcPr>
            <w:tcW w:w="838"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c>
          <w:tcPr>
            <w:tcW w:w="1046"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-9.48</w:t>
            </w:r>
          </w:p>
        </w:tc>
        <w:tc>
          <w:tcPr>
            <w:tcW w:w="1111" w:type="dxa"/>
            <w:shd w:val="clear" w:color="auto" w:fill="FFFF00"/>
            <w:tcMar>
              <w:left w:w="108" w:type="dxa"/>
              <w:right w:w="108" w:type="dxa"/>
            </w:tcMar>
            <w:vAlign w:val="center"/>
          </w:tcPr>
          <w:p w:rsidR="00DC0CAD" w:rsidRDefault="002D7E53">
            <w:pPr>
              <w:pStyle w:val="af0"/>
              <w:jc w:val="center"/>
              <w:rPr>
                <w:color w:val="000000"/>
                <w:sz w:val="20"/>
                <w:szCs w:val="20"/>
              </w:rPr>
            </w:pPr>
            <w:r>
              <w:rPr>
                <w:color w:val="000000"/>
                <w:sz w:val="20"/>
                <w:szCs w:val="20"/>
              </w:rPr>
              <w:t>1.12</w:t>
            </w:r>
          </w:p>
        </w:tc>
      </w:tr>
      <w:tr w:rsidR="00DC0CAD">
        <w:trPr>
          <w:tblCellSpacing w:w="0" w:type="dxa"/>
          <w:jc w:val="center"/>
        </w:trPr>
        <w:tc>
          <w:tcPr>
            <w:tcW w:w="1735" w:type="dxa"/>
            <w:vMerge w:val="restart"/>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Rural scenario, 2GHz_O-to-I</w:t>
            </w:r>
          </w:p>
        </w:tc>
        <w:tc>
          <w:tcPr>
            <w:tcW w:w="1660"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2Rx</w:t>
            </w:r>
          </w:p>
        </w:tc>
        <w:tc>
          <w:tcPr>
            <w:tcW w:w="1490" w:type="dxa"/>
            <w:shd w:val="clear" w:color="auto" w:fill="auto"/>
            <w:tcMar>
              <w:left w:w="108" w:type="dxa"/>
              <w:right w:w="108" w:type="dxa"/>
            </w:tcMar>
            <w:vAlign w:val="center"/>
          </w:tcPr>
          <w:p w:rsidR="00DC0CAD" w:rsidRDefault="002D7E53">
            <w:pPr>
              <w:pStyle w:val="af0"/>
              <w:jc w:val="center"/>
              <w:rPr>
                <w:sz w:val="20"/>
                <w:szCs w:val="20"/>
              </w:rPr>
            </w:pPr>
            <w:r>
              <w:rPr>
                <w:sz w:val="20"/>
                <w:szCs w:val="20"/>
              </w:rPr>
              <w:t>-3.16</w:t>
            </w:r>
          </w:p>
        </w:tc>
        <w:tc>
          <w:tcPr>
            <w:tcW w:w="1639"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1.07</w:t>
            </w:r>
          </w:p>
        </w:tc>
        <w:tc>
          <w:tcPr>
            <w:tcW w:w="838"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c>
          <w:tcPr>
            <w:tcW w:w="1046"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r>
              <w:rPr>
                <w:color w:val="000000"/>
                <w:sz w:val="20"/>
                <w:szCs w:val="20"/>
              </w:rPr>
              <w:t>10.7</w:t>
            </w:r>
          </w:p>
        </w:tc>
        <w:tc>
          <w:tcPr>
            <w:tcW w:w="1111" w:type="dxa"/>
            <w:shd w:val="clear" w:color="auto" w:fill="FFFF00"/>
            <w:tcMar>
              <w:left w:w="108" w:type="dxa"/>
              <w:right w:w="108" w:type="dxa"/>
            </w:tcMar>
            <w:vAlign w:val="center"/>
          </w:tcPr>
          <w:p w:rsidR="00DC0CAD" w:rsidRDefault="002D7E53">
            <w:pPr>
              <w:pStyle w:val="af0"/>
              <w:jc w:val="center"/>
              <w:rPr>
                <w:color w:val="000000"/>
                <w:sz w:val="20"/>
                <w:szCs w:val="20"/>
              </w:rPr>
            </w:pPr>
            <w:r>
              <w:rPr>
                <w:color w:val="000000"/>
                <w:sz w:val="20"/>
                <w:szCs w:val="20"/>
              </w:rPr>
              <w:t>7.54</w:t>
            </w:r>
          </w:p>
        </w:tc>
      </w:tr>
      <w:tr w:rsidR="00DC0CAD">
        <w:trPr>
          <w:tblCellSpacing w:w="0" w:type="dxa"/>
          <w:jc w:val="center"/>
        </w:trPr>
        <w:tc>
          <w:tcPr>
            <w:tcW w:w="1735"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660"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4Rx</w:t>
            </w:r>
          </w:p>
        </w:tc>
        <w:tc>
          <w:tcPr>
            <w:tcW w:w="1490" w:type="dxa"/>
            <w:shd w:val="clear" w:color="auto" w:fill="auto"/>
            <w:tcMar>
              <w:left w:w="108" w:type="dxa"/>
              <w:right w:w="108" w:type="dxa"/>
            </w:tcMar>
            <w:vAlign w:val="center"/>
          </w:tcPr>
          <w:p w:rsidR="00DC0CAD" w:rsidRDefault="002D7E53">
            <w:pPr>
              <w:pStyle w:val="af0"/>
              <w:jc w:val="center"/>
              <w:rPr>
                <w:sz w:val="20"/>
                <w:szCs w:val="20"/>
              </w:rPr>
            </w:pPr>
            <w:r>
              <w:rPr>
                <w:sz w:val="20"/>
                <w:szCs w:val="20"/>
              </w:rPr>
              <w:t>-6.9</w:t>
            </w:r>
          </w:p>
        </w:tc>
        <w:tc>
          <w:tcPr>
            <w:tcW w:w="1639"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-1.24</w:t>
            </w:r>
          </w:p>
        </w:tc>
        <w:tc>
          <w:tcPr>
            <w:tcW w:w="838"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c>
          <w:tcPr>
            <w:tcW w:w="1046"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r>
              <w:rPr>
                <w:color w:val="000000"/>
                <w:sz w:val="20"/>
                <w:szCs w:val="20"/>
              </w:rPr>
              <w:t xml:space="preserve"> 13.01</w:t>
            </w:r>
          </w:p>
        </w:tc>
        <w:tc>
          <w:tcPr>
            <w:tcW w:w="1111" w:type="dxa"/>
            <w:shd w:val="clear" w:color="auto" w:fill="FFFF00"/>
            <w:tcMar>
              <w:left w:w="108" w:type="dxa"/>
              <w:right w:w="108" w:type="dxa"/>
            </w:tcMar>
            <w:vAlign w:val="center"/>
          </w:tcPr>
          <w:p w:rsidR="00DC0CAD" w:rsidRDefault="002D7E53">
            <w:pPr>
              <w:pStyle w:val="af0"/>
              <w:jc w:val="center"/>
              <w:rPr>
                <w:color w:val="000000"/>
                <w:sz w:val="20"/>
                <w:szCs w:val="20"/>
              </w:rPr>
            </w:pPr>
            <w:r>
              <w:rPr>
                <w:color w:val="000000"/>
                <w:sz w:val="20"/>
                <w:szCs w:val="20"/>
              </w:rPr>
              <w:t>6.11</w:t>
            </w:r>
          </w:p>
        </w:tc>
      </w:tr>
      <w:tr w:rsidR="00DC0CAD">
        <w:trPr>
          <w:tblCellSpacing w:w="0" w:type="dxa"/>
          <w:jc w:val="center"/>
        </w:trPr>
        <w:tc>
          <w:tcPr>
            <w:tcW w:w="1735"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660"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8Rx</w:t>
            </w:r>
          </w:p>
        </w:tc>
        <w:tc>
          <w:tcPr>
            <w:tcW w:w="1490" w:type="dxa"/>
            <w:shd w:val="clear" w:color="auto" w:fill="auto"/>
            <w:tcMar>
              <w:left w:w="108" w:type="dxa"/>
              <w:right w:w="108" w:type="dxa"/>
            </w:tcMar>
            <w:vAlign w:val="center"/>
          </w:tcPr>
          <w:p w:rsidR="00DC0CAD" w:rsidRDefault="002D7E53">
            <w:pPr>
              <w:pStyle w:val="af0"/>
              <w:jc w:val="center"/>
              <w:rPr>
                <w:sz w:val="20"/>
                <w:szCs w:val="20"/>
              </w:rPr>
            </w:pPr>
            <w:r>
              <w:rPr>
                <w:rFonts w:hint="eastAsia"/>
                <w:sz w:val="20"/>
                <w:szCs w:val="20"/>
              </w:rPr>
              <w:t>-9.15</w:t>
            </w:r>
          </w:p>
        </w:tc>
        <w:tc>
          <w:tcPr>
            <w:tcW w:w="1639"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-3.57</w:t>
            </w:r>
          </w:p>
        </w:tc>
        <w:tc>
          <w:tcPr>
            <w:tcW w:w="838"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c>
          <w:tcPr>
            <w:tcW w:w="1046"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-13.51</w:t>
            </w:r>
          </w:p>
        </w:tc>
        <w:tc>
          <w:tcPr>
            <w:tcW w:w="1111" w:type="dxa"/>
            <w:shd w:val="clear" w:color="auto" w:fill="FFFF00"/>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4.36</w:t>
            </w:r>
          </w:p>
        </w:tc>
      </w:tr>
      <w:tr w:rsidR="00DC0CAD">
        <w:trPr>
          <w:tblCellSpacing w:w="0" w:type="dxa"/>
          <w:jc w:val="center"/>
        </w:trPr>
        <w:tc>
          <w:tcPr>
            <w:tcW w:w="1735" w:type="dxa"/>
            <w:vMerge w:val="restart"/>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Rural scenario, 4GHz_O-to-O</w:t>
            </w:r>
          </w:p>
        </w:tc>
        <w:tc>
          <w:tcPr>
            <w:tcW w:w="1660"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4Rx</w:t>
            </w:r>
          </w:p>
        </w:tc>
        <w:tc>
          <w:tcPr>
            <w:tcW w:w="1490" w:type="dxa"/>
            <w:shd w:val="clear" w:color="auto" w:fill="auto"/>
            <w:tcMar>
              <w:left w:w="108" w:type="dxa"/>
              <w:right w:w="108" w:type="dxa"/>
            </w:tcMar>
            <w:vAlign w:val="center"/>
          </w:tcPr>
          <w:p w:rsidR="00DC0CAD" w:rsidRDefault="002D7E53">
            <w:pPr>
              <w:pStyle w:val="af0"/>
              <w:jc w:val="center"/>
              <w:rPr>
                <w:sz w:val="20"/>
                <w:szCs w:val="20"/>
              </w:rPr>
            </w:pPr>
            <w:r>
              <w:rPr>
                <w:sz w:val="20"/>
                <w:szCs w:val="20"/>
              </w:rPr>
              <w:t>-6.06</w:t>
            </w:r>
          </w:p>
        </w:tc>
        <w:tc>
          <w:tcPr>
            <w:tcW w:w="1639"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-1.1</w:t>
            </w:r>
          </w:p>
        </w:tc>
        <w:tc>
          <w:tcPr>
            <w:tcW w:w="838"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c>
          <w:tcPr>
            <w:tcW w:w="1046"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r>
              <w:rPr>
                <w:color w:val="000000"/>
                <w:sz w:val="20"/>
                <w:szCs w:val="20"/>
              </w:rPr>
              <w:t xml:space="preserve">18.98 </w:t>
            </w:r>
          </w:p>
        </w:tc>
        <w:tc>
          <w:tcPr>
            <w:tcW w:w="1111" w:type="dxa"/>
            <w:shd w:val="clear" w:color="auto" w:fill="FFFF00"/>
            <w:tcMar>
              <w:left w:w="108" w:type="dxa"/>
              <w:right w:w="108" w:type="dxa"/>
            </w:tcMar>
            <w:vAlign w:val="center"/>
          </w:tcPr>
          <w:p w:rsidR="00DC0CAD" w:rsidRDefault="002D7E53">
            <w:pPr>
              <w:pStyle w:val="af0"/>
              <w:jc w:val="center"/>
              <w:rPr>
                <w:color w:val="000000"/>
                <w:sz w:val="20"/>
                <w:szCs w:val="20"/>
              </w:rPr>
            </w:pPr>
            <w:r>
              <w:rPr>
                <w:color w:val="000000"/>
                <w:sz w:val="20"/>
                <w:szCs w:val="20"/>
              </w:rPr>
              <w:t>12.92</w:t>
            </w:r>
          </w:p>
        </w:tc>
      </w:tr>
      <w:tr w:rsidR="00DC0CAD">
        <w:trPr>
          <w:trHeight w:val="154"/>
          <w:tblCellSpacing w:w="0" w:type="dxa"/>
          <w:jc w:val="center"/>
        </w:trPr>
        <w:tc>
          <w:tcPr>
            <w:tcW w:w="1735"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660"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8Rx</w:t>
            </w:r>
          </w:p>
        </w:tc>
        <w:tc>
          <w:tcPr>
            <w:tcW w:w="1490" w:type="dxa"/>
            <w:shd w:val="clear" w:color="auto" w:fill="auto"/>
            <w:tcMar>
              <w:left w:w="108" w:type="dxa"/>
              <w:right w:w="108" w:type="dxa"/>
            </w:tcMar>
            <w:vAlign w:val="center"/>
          </w:tcPr>
          <w:p w:rsidR="00DC0CAD" w:rsidRDefault="002D7E53">
            <w:pPr>
              <w:pStyle w:val="af0"/>
              <w:jc w:val="center"/>
              <w:rPr>
                <w:sz w:val="20"/>
                <w:szCs w:val="20"/>
              </w:rPr>
            </w:pPr>
            <w:r>
              <w:rPr>
                <w:rFonts w:hint="eastAsia"/>
                <w:sz w:val="20"/>
                <w:szCs w:val="20"/>
              </w:rPr>
              <w:t>-6.27</w:t>
            </w:r>
          </w:p>
        </w:tc>
        <w:tc>
          <w:tcPr>
            <w:tcW w:w="1639"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r>
              <w:rPr>
                <w:color w:val="000000"/>
                <w:sz w:val="20"/>
                <w:szCs w:val="20"/>
              </w:rPr>
              <w:t>2.49</w:t>
            </w:r>
          </w:p>
        </w:tc>
        <w:tc>
          <w:tcPr>
            <w:tcW w:w="838"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c>
          <w:tcPr>
            <w:tcW w:w="1046"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r>
              <w:rPr>
                <w:color w:val="000000"/>
                <w:sz w:val="20"/>
                <w:szCs w:val="20"/>
              </w:rPr>
              <w:t>18.31</w:t>
            </w:r>
          </w:p>
        </w:tc>
        <w:tc>
          <w:tcPr>
            <w:tcW w:w="1111" w:type="dxa"/>
            <w:shd w:val="clear" w:color="auto" w:fill="FFFF00"/>
            <w:tcMar>
              <w:left w:w="108" w:type="dxa"/>
              <w:right w:w="108" w:type="dxa"/>
            </w:tcMar>
            <w:vAlign w:val="center"/>
          </w:tcPr>
          <w:p w:rsidR="00DC0CAD" w:rsidRDefault="002D7E53">
            <w:pPr>
              <w:pStyle w:val="af0"/>
              <w:jc w:val="center"/>
              <w:rPr>
                <w:color w:val="000000"/>
                <w:sz w:val="20"/>
                <w:szCs w:val="20"/>
              </w:rPr>
            </w:pPr>
            <w:r>
              <w:rPr>
                <w:color w:val="000000"/>
                <w:sz w:val="20"/>
                <w:szCs w:val="20"/>
              </w:rPr>
              <w:t>12.04</w:t>
            </w:r>
          </w:p>
        </w:tc>
      </w:tr>
      <w:tr w:rsidR="00DC0CAD">
        <w:trPr>
          <w:tblCellSpacing w:w="0" w:type="dxa"/>
          <w:jc w:val="center"/>
        </w:trPr>
        <w:tc>
          <w:tcPr>
            <w:tcW w:w="1735" w:type="dxa"/>
            <w:vMerge w:val="restart"/>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Rural scenario, 4GHz_O-to-I</w:t>
            </w:r>
          </w:p>
        </w:tc>
        <w:tc>
          <w:tcPr>
            <w:tcW w:w="1660"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4Rx</w:t>
            </w:r>
          </w:p>
        </w:tc>
        <w:tc>
          <w:tcPr>
            <w:tcW w:w="1490" w:type="dxa"/>
            <w:shd w:val="clear" w:color="auto" w:fill="auto"/>
            <w:tcMar>
              <w:left w:w="108" w:type="dxa"/>
              <w:right w:w="108" w:type="dxa"/>
            </w:tcMar>
            <w:vAlign w:val="center"/>
          </w:tcPr>
          <w:p w:rsidR="00DC0CAD" w:rsidRDefault="002D7E53">
            <w:pPr>
              <w:pStyle w:val="af0"/>
              <w:jc w:val="center"/>
              <w:rPr>
                <w:sz w:val="20"/>
                <w:szCs w:val="20"/>
              </w:rPr>
            </w:pPr>
            <w:r>
              <w:rPr>
                <w:sz w:val="20"/>
                <w:szCs w:val="20"/>
              </w:rPr>
              <w:t>-6.12</w:t>
            </w:r>
          </w:p>
        </w:tc>
        <w:tc>
          <w:tcPr>
            <w:tcW w:w="1639"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-1.91</w:t>
            </w:r>
          </w:p>
        </w:tc>
        <w:tc>
          <w:tcPr>
            <w:tcW w:w="838"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c>
          <w:tcPr>
            <w:tcW w:w="1046"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r>
              <w:rPr>
                <w:color w:val="000000"/>
                <w:sz w:val="20"/>
                <w:szCs w:val="20"/>
              </w:rPr>
              <w:t xml:space="preserve"> 24.01</w:t>
            </w:r>
          </w:p>
        </w:tc>
        <w:tc>
          <w:tcPr>
            <w:tcW w:w="1111" w:type="dxa"/>
            <w:shd w:val="clear" w:color="auto" w:fill="FFFF00"/>
            <w:tcMar>
              <w:left w:w="108" w:type="dxa"/>
              <w:right w:w="108" w:type="dxa"/>
            </w:tcMar>
            <w:vAlign w:val="center"/>
          </w:tcPr>
          <w:p w:rsidR="00DC0CAD" w:rsidRDefault="002D7E53">
            <w:pPr>
              <w:pStyle w:val="af0"/>
              <w:jc w:val="center"/>
              <w:rPr>
                <w:color w:val="000000"/>
                <w:sz w:val="20"/>
                <w:szCs w:val="20"/>
              </w:rPr>
            </w:pPr>
            <w:r>
              <w:rPr>
                <w:color w:val="000000"/>
                <w:sz w:val="20"/>
                <w:szCs w:val="20"/>
              </w:rPr>
              <w:t>17.89</w:t>
            </w:r>
          </w:p>
        </w:tc>
      </w:tr>
      <w:tr w:rsidR="00DC0CAD">
        <w:trPr>
          <w:tblCellSpacing w:w="0" w:type="dxa"/>
          <w:jc w:val="center"/>
        </w:trPr>
        <w:tc>
          <w:tcPr>
            <w:tcW w:w="1735"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660"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8Rx</w:t>
            </w:r>
          </w:p>
        </w:tc>
        <w:tc>
          <w:tcPr>
            <w:tcW w:w="1490" w:type="dxa"/>
            <w:shd w:val="clear" w:color="auto" w:fill="auto"/>
            <w:tcMar>
              <w:left w:w="108" w:type="dxa"/>
              <w:right w:w="108" w:type="dxa"/>
            </w:tcMar>
            <w:vAlign w:val="center"/>
          </w:tcPr>
          <w:p w:rsidR="00DC0CAD" w:rsidRDefault="002D7E53">
            <w:pPr>
              <w:pStyle w:val="af0"/>
              <w:jc w:val="center"/>
              <w:rPr>
                <w:sz w:val="20"/>
                <w:szCs w:val="20"/>
              </w:rPr>
            </w:pPr>
            <w:r>
              <w:rPr>
                <w:rFonts w:hint="eastAsia"/>
                <w:sz w:val="20"/>
                <w:szCs w:val="20"/>
              </w:rPr>
              <w:t>-10.97</w:t>
            </w:r>
          </w:p>
        </w:tc>
        <w:tc>
          <w:tcPr>
            <w:tcW w:w="1639"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-4.84</w:t>
            </w:r>
          </w:p>
        </w:tc>
        <w:tc>
          <w:tcPr>
            <w:tcW w:w="838"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c>
          <w:tcPr>
            <w:tcW w:w="1046"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-27.67</w:t>
            </w:r>
          </w:p>
        </w:tc>
        <w:tc>
          <w:tcPr>
            <w:tcW w:w="1111" w:type="dxa"/>
            <w:shd w:val="clear" w:color="auto" w:fill="FFFF00"/>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16.7</w:t>
            </w:r>
          </w:p>
        </w:tc>
      </w:tr>
    </w:tbl>
    <w:p w:rsidR="00DC0CAD" w:rsidRDefault="00DC0CAD">
      <w:pPr>
        <w:rPr>
          <w:rFonts w:eastAsiaTheme="minorEastAsia"/>
          <w:lang w:val="en-US" w:eastAsia="zh-CN"/>
        </w:rPr>
      </w:pPr>
    </w:p>
    <w:p w:rsidR="00DC0CAD" w:rsidRDefault="002D7E53">
      <w:pPr>
        <w:jc w:val="center"/>
        <w:rPr>
          <w:lang w:val="en-US" w:eastAsia="zh-CN"/>
        </w:rPr>
      </w:pPr>
      <w:r>
        <w:rPr>
          <w:rFonts w:hint="eastAsia"/>
          <w:lang w:val="en-US" w:eastAsia="zh-CN"/>
        </w:rPr>
        <w:t xml:space="preserve">Table 4.2.1-2 The performance gap for PUSCH with </w:t>
      </w:r>
      <w:r>
        <w:rPr>
          <w:rFonts w:hint="eastAsia"/>
          <w:lang w:val="en-US" w:eastAsia="zh-CN"/>
        </w:rPr>
        <w:t>100kbps eMBB service in long distance rural scenario.</w:t>
      </w:r>
    </w:p>
    <w:tbl>
      <w:tblPr>
        <w:tblW w:w="9519"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35"/>
        <w:gridCol w:w="1660"/>
        <w:gridCol w:w="1490"/>
        <w:gridCol w:w="1459"/>
        <w:gridCol w:w="862"/>
        <w:gridCol w:w="1202"/>
        <w:gridCol w:w="1111"/>
      </w:tblGrid>
      <w:tr w:rsidR="00DC0CAD">
        <w:trPr>
          <w:trHeight w:val="240"/>
          <w:tblCellSpacing w:w="0" w:type="dxa"/>
          <w:jc w:val="center"/>
        </w:trPr>
        <w:tc>
          <w:tcPr>
            <w:tcW w:w="1735" w:type="dxa"/>
            <w:vMerge w:val="restart"/>
            <w:shd w:val="clear" w:color="auto" w:fill="auto"/>
            <w:tcMar>
              <w:left w:w="108" w:type="dxa"/>
              <w:right w:w="108" w:type="dxa"/>
            </w:tcMar>
            <w:vAlign w:val="center"/>
          </w:tcPr>
          <w:p w:rsidR="00DC0CAD" w:rsidRDefault="002D7E53">
            <w:pPr>
              <w:pStyle w:val="af0"/>
              <w:jc w:val="center"/>
              <w:rPr>
                <w:b/>
                <w:bCs/>
                <w:sz w:val="20"/>
                <w:szCs w:val="20"/>
              </w:rPr>
            </w:pPr>
            <w:r>
              <w:rPr>
                <w:rFonts w:hint="eastAsia"/>
                <w:b/>
                <w:bCs/>
                <w:sz w:val="20"/>
                <w:szCs w:val="20"/>
              </w:rPr>
              <w:t>Scenario</w:t>
            </w:r>
          </w:p>
        </w:tc>
        <w:tc>
          <w:tcPr>
            <w:tcW w:w="1660" w:type="dxa"/>
            <w:vMerge w:val="restart"/>
            <w:shd w:val="clear" w:color="auto" w:fill="auto"/>
            <w:tcMar>
              <w:left w:w="108" w:type="dxa"/>
              <w:right w:w="108" w:type="dxa"/>
            </w:tcMar>
            <w:vAlign w:val="center"/>
          </w:tcPr>
          <w:p w:rsidR="00DC0CAD" w:rsidRDefault="002D7E53">
            <w:pPr>
              <w:pStyle w:val="af0"/>
              <w:jc w:val="center"/>
              <w:rPr>
                <w:b/>
                <w:bCs/>
              </w:rPr>
            </w:pPr>
            <w:r>
              <w:rPr>
                <w:rFonts w:hint="eastAsia"/>
                <w:b/>
                <w:bCs/>
                <w:sz w:val="20"/>
                <w:szCs w:val="20"/>
              </w:rPr>
              <w:t># of receiving antenna ports</w:t>
            </w:r>
          </w:p>
        </w:tc>
        <w:tc>
          <w:tcPr>
            <w:tcW w:w="1490" w:type="dxa"/>
            <w:vMerge w:val="restart"/>
            <w:shd w:val="clear" w:color="auto" w:fill="auto"/>
            <w:tcMar>
              <w:left w:w="108" w:type="dxa"/>
              <w:right w:w="108" w:type="dxa"/>
            </w:tcMar>
            <w:vAlign w:val="center"/>
          </w:tcPr>
          <w:p w:rsidR="00DC0CAD" w:rsidRDefault="002D7E53">
            <w:pPr>
              <w:pStyle w:val="af0"/>
              <w:jc w:val="center"/>
              <w:rPr>
                <w:b/>
                <w:bCs/>
                <w:sz w:val="20"/>
                <w:szCs w:val="20"/>
              </w:rPr>
            </w:pPr>
            <w:r>
              <w:rPr>
                <w:rFonts w:hint="eastAsia"/>
                <w:b/>
                <w:bCs/>
                <w:color w:val="000000"/>
                <w:sz w:val="20"/>
                <w:szCs w:val="20"/>
              </w:rPr>
              <w:t>Baseline performance (dB)</w:t>
            </w:r>
          </w:p>
        </w:tc>
        <w:tc>
          <w:tcPr>
            <w:tcW w:w="4634" w:type="dxa"/>
            <w:gridSpan w:val="4"/>
            <w:shd w:val="clear" w:color="auto" w:fill="auto"/>
            <w:tcMar>
              <w:left w:w="108" w:type="dxa"/>
              <w:right w:w="108" w:type="dxa"/>
            </w:tcMar>
            <w:vAlign w:val="center"/>
          </w:tcPr>
          <w:p w:rsidR="00DC0CAD" w:rsidRDefault="002D7E53">
            <w:pPr>
              <w:pStyle w:val="af0"/>
              <w:jc w:val="center"/>
              <w:rPr>
                <w:b/>
                <w:bCs/>
                <w:sz w:val="20"/>
                <w:szCs w:val="20"/>
              </w:rPr>
            </w:pPr>
            <w:r>
              <w:rPr>
                <w:rFonts w:hint="eastAsia"/>
                <w:b/>
                <w:bCs/>
                <w:color w:val="000000"/>
                <w:sz w:val="20"/>
                <w:szCs w:val="20"/>
              </w:rPr>
              <w:t xml:space="preserve">5% </w:t>
            </w:r>
            <w:r>
              <w:rPr>
                <w:rFonts w:hint="eastAsia"/>
                <w:b/>
                <w:bCs/>
                <w:color w:val="000000"/>
                <w:sz w:val="20"/>
                <w:szCs w:val="20"/>
                <w:lang w:eastAsia="ja-JP"/>
              </w:rPr>
              <w:t>percentile</w:t>
            </w:r>
            <w:r>
              <w:rPr>
                <w:rFonts w:hint="eastAsia"/>
                <w:b/>
                <w:bCs/>
                <w:color w:val="000000"/>
                <w:sz w:val="20"/>
                <w:szCs w:val="20"/>
              </w:rPr>
              <w:t xml:space="preserve"> SINR value for target performance and the coverage gap (dB)</w:t>
            </w:r>
          </w:p>
        </w:tc>
      </w:tr>
      <w:tr w:rsidR="00DC0CAD">
        <w:trPr>
          <w:trHeight w:val="486"/>
          <w:tblCellSpacing w:w="0" w:type="dxa"/>
          <w:jc w:val="center"/>
        </w:trPr>
        <w:tc>
          <w:tcPr>
            <w:tcW w:w="1735" w:type="dxa"/>
            <w:vMerge/>
            <w:shd w:val="clear" w:color="auto" w:fill="auto"/>
            <w:tcMar>
              <w:left w:w="108" w:type="dxa"/>
              <w:right w:w="108" w:type="dxa"/>
            </w:tcMar>
            <w:vAlign w:val="center"/>
          </w:tcPr>
          <w:p w:rsidR="00DC0CAD" w:rsidRDefault="00DC0CAD">
            <w:pPr>
              <w:jc w:val="center"/>
              <w:rPr>
                <w:rFonts w:ascii="MS Mincho"/>
                <w:sz w:val="24"/>
                <w:szCs w:val="24"/>
              </w:rPr>
            </w:pPr>
          </w:p>
        </w:tc>
        <w:tc>
          <w:tcPr>
            <w:tcW w:w="1660" w:type="dxa"/>
            <w:vMerge/>
            <w:shd w:val="clear" w:color="auto" w:fill="auto"/>
            <w:tcMar>
              <w:left w:w="108" w:type="dxa"/>
              <w:right w:w="108" w:type="dxa"/>
            </w:tcMar>
            <w:vAlign w:val="center"/>
          </w:tcPr>
          <w:p w:rsidR="00DC0CAD" w:rsidRDefault="00DC0CAD">
            <w:pPr>
              <w:jc w:val="center"/>
              <w:rPr>
                <w:rFonts w:ascii="MS Mincho"/>
                <w:sz w:val="24"/>
                <w:szCs w:val="24"/>
              </w:rPr>
            </w:pPr>
          </w:p>
        </w:tc>
        <w:tc>
          <w:tcPr>
            <w:tcW w:w="1490" w:type="dxa"/>
            <w:vMerge/>
            <w:shd w:val="clear" w:color="auto" w:fill="auto"/>
            <w:tcMar>
              <w:left w:w="108" w:type="dxa"/>
              <w:right w:w="108" w:type="dxa"/>
            </w:tcMar>
            <w:vAlign w:val="center"/>
          </w:tcPr>
          <w:p w:rsidR="00DC0CAD" w:rsidRDefault="00DC0CAD">
            <w:pPr>
              <w:jc w:val="center"/>
              <w:rPr>
                <w:rFonts w:ascii="MS Mincho"/>
                <w:sz w:val="24"/>
                <w:szCs w:val="24"/>
              </w:rPr>
            </w:pPr>
          </w:p>
        </w:tc>
        <w:tc>
          <w:tcPr>
            <w:tcW w:w="1459" w:type="dxa"/>
            <w:shd w:val="clear" w:color="auto" w:fill="auto"/>
            <w:tcMar>
              <w:left w:w="108" w:type="dxa"/>
              <w:right w:w="108" w:type="dxa"/>
            </w:tcMar>
            <w:vAlign w:val="center"/>
          </w:tcPr>
          <w:p w:rsidR="00DC0CAD" w:rsidRDefault="002D7E53">
            <w:pPr>
              <w:pStyle w:val="af0"/>
              <w:spacing w:before="0" w:beforeAutospacing="0" w:after="0" w:afterAutospacing="0"/>
              <w:jc w:val="center"/>
              <w:rPr>
                <w:rFonts w:ascii="MS Mincho"/>
              </w:rPr>
            </w:pPr>
            <w:r>
              <w:rPr>
                <w:rFonts w:hint="eastAsia"/>
                <w:color w:val="000000"/>
                <w:sz w:val="20"/>
                <w:szCs w:val="20"/>
              </w:rPr>
              <w:t>ISD=5km</w:t>
            </w:r>
          </w:p>
        </w:tc>
        <w:tc>
          <w:tcPr>
            <w:tcW w:w="862"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Gap</w:t>
            </w:r>
          </w:p>
        </w:tc>
        <w:tc>
          <w:tcPr>
            <w:tcW w:w="1202"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ISD =12k</w:t>
            </w:r>
            <w:r>
              <w:rPr>
                <w:color w:val="000000"/>
                <w:sz w:val="20"/>
                <w:szCs w:val="20"/>
              </w:rPr>
              <w:t>m</w:t>
            </w:r>
          </w:p>
        </w:tc>
        <w:tc>
          <w:tcPr>
            <w:tcW w:w="1111" w:type="dxa"/>
            <w:shd w:val="clear" w:color="auto" w:fill="auto"/>
            <w:tcMar>
              <w:left w:w="108" w:type="dxa"/>
              <w:right w:w="108" w:type="dxa"/>
            </w:tcMar>
            <w:vAlign w:val="center"/>
          </w:tcPr>
          <w:p w:rsidR="00DC0CAD" w:rsidRDefault="002D7E53">
            <w:pPr>
              <w:pStyle w:val="af0"/>
              <w:spacing w:before="0" w:beforeAutospacing="0" w:after="0" w:afterAutospacing="0"/>
              <w:jc w:val="center"/>
              <w:rPr>
                <w:color w:val="000000"/>
                <w:sz w:val="20"/>
                <w:szCs w:val="20"/>
              </w:rPr>
            </w:pPr>
            <w:r>
              <w:rPr>
                <w:rFonts w:hint="eastAsia"/>
                <w:color w:val="000000"/>
                <w:sz w:val="20"/>
                <w:szCs w:val="20"/>
              </w:rPr>
              <w:t>Gap</w:t>
            </w:r>
          </w:p>
        </w:tc>
      </w:tr>
      <w:tr w:rsidR="00DC0CAD">
        <w:trPr>
          <w:tblCellSpacing w:w="0" w:type="dxa"/>
          <w:jc w:val="center"/>
        </w:trPr>
        <w:tc>
          <w:tcPr>
            <w:tcW w:w="1735" w:type="dxa"/>
            <w:vMerge w:val="restart"/>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sz w:val="20"/>
                <w:szCs w:val="20"/>
              </w:rPr>
              <w:t xml:space="preserve">Long distance Rural scenario, </w:t>
            </w:r>
            <w:r>
              <w:rPr>
                <w:rFonts w:hint="eastAsia"/>
                <w:sz w:val="20"/>
                <w:szCs w:val="20"/>
              </w:rPr>
              <w:t>700MHz_O-to-O</w:t>
            </w:r>
          </w:p>
        </w:tc>
        <w:tc>
          <w:tcPr>
            <w:tcW w:w="1660" w:type="dxa"/>
            <w:shd w:val="clear" w:color="auto" w:fill="auto"/>
            <w:tcMar>
              <w:left w:w="108" w:type="dxa"/>
              <w:right w:w="108" w:type="dxa"/>
            </w:tcMar>
            <w:vAlign w:val="center"/>
          </w:tcPr>
          <w:p w:rsidR="00DC0CAD" w:rsidRDefault="002D7E53">
            <w:pPr>
              <w:pStyle w:val="af0"/>
              <w:jc w:val="center"/>
            </w:pPr>
            <w:r>
              <w:rPr>
                <w:color w:val="000000"/>
                <w:sz w:val="20"/>
                <w:szCs w:val="20"/>
              </w:rPr>
              <w:t>2Rx</w:t>
            </w:r>
          </w:p>
        </w:tc>
        <w:tc>
          <w:tcPr>
            <w:tcW w:w="1490" w:type="dxa"/>
            <w:shd w:val="clear" w:color="auto" w:fill="auto"/>
            <w:tcMar>
              <w:left w:w="108" w:type="dxa"/>
              <w:right w:w="108" w:type="dxa"/>
            </w:tcMar>
            <w:vAlign w:val="center"/>
          </w:tcPr>
          <w:p w:rsidR="00DC0CAD" w:rsidRDefault="002D7E53">
            <w:pPr>
              <w:pStyle w:val="af0"/>
              <w:jc w:val="center"/>
            </w:pPr>
            <w:r>
              <w:rPr>
                <w:sz w:val="20"/>
                <w:szCs w:val="20"/>
              </w:rPr>
              <w:t>-6.02</w:t>
            </w:r>
          </w:p>
        </w:tc>
        <w:tc>
          <w:tcPr>
            <w:tcW w:w="1459"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-2.22</w:t>
            </w:r>
          </w:p>
        </w:tc>
        <w:tc>
          <w:tcPr>
            <w:tcW w:w="862"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c>
          <w:tcPr>
            <w:tcW w:w="1202"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-2.83</w:t>
            </w:r>
          </w:p>
        </w:tc>
        <w:tc>
          <w:tcPr>
            <w:tcW w:w="1111"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r>
      <w:tr w:rsidR="00DC0CAD">
        <w:trPr>
          <w:tblCellSpacing w:w="0" w:type="dxa"/>
          <w:jc w:val="center"/>
        </w:trPr>
        <w:tc>
          <w:tcPr>
            <w:tcW w:w="1735"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660" w:type="dxa"/>
            <w:shd w:val="clear" w:color="auto" w:fill="auto"/>
            <w:tcMar>
              <w:left w:w="108" w:type="dxa"/>
              <w:right w:w="108" w:type="dxa"/>
            </w:tcMar>
            <w:vAlign w:val="center"/>
          </w:tcPr>
          <w:p w:rsidR="00DC0CAD" w:rsidRDefault="002D7E53">
            <w:pPr>
              <w:pStyle w:val="af0"/>
              <w:jc w:val="center"/>
            </w:pPr>
            <w:r>
              <w:rPr>
                <w:color w:val="000000"/>
                <w:sz w:val="20"/>
                <w:szCs w:val="20"/>
              </w:rPr>
              <w:t>4Rx</w:t>
            </w:r>
          </w:p>
        </w:tc>
        <w:tc>
          <w:tcPr>
            <w:tcW w:w="1490" w:type="dxa"/>
            <w:shd w:val="clear" w:color="auto" w:fill="auto"/>
            <w:tcMar>
              <w:left w:w="108" w:type="dxa"/>
              <w:right w:w="108" w:type="dxa"/>
            </w:tcMar>
            <w:vAlign w:val="center"/>
          </w:tcPr>
          <w:p w:rsidR="00DC0CAD" w:rsidRDefault="002D7E53">
            <w:pPr>
              <w:pStyle w:val="af0"/>
              <w:jc w:val="center"/>
            </w:pPr>
            <w:r>
              <w:rPr>
                <w:sz w:val="20"/>
                <w:szCs w:val="20"/>
              </w:rPr>
              <w:t>-9.08</w:t>
            </w:r>
          </w:p>
        </w:tc>
        <w:tc>
          <w:tcPr>
            <w:tcW w:w="1459"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-3.62</w:t>
            </w:r>
          </w:p>
        </w:tc>
        <w:tc>
          <w:tcPr>
            <w:tcW w:w="862"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c>
          <w:tcPr>
            <w:tcW w:w="1202"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 xml:space="preserve">-4.14 </w:t>
            </w:r>
          </w:p>
        </w:tc>
        <w:tc>
          <w:tcPr>
            <w:tcW w:w="1111"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r>
    </w:tbl>
    <w:p w:rsidR="00DC0CAD" w:rsidRDefault="00DC0CAD">
      <w:pPr>
        <w:rPr>
          <w:lang w:val="en-US" w:eastAsia="zh-CN"/>
        </w:rPr>
      </w:pPr>
    </w:p>
    <w:p w:rsidR="00DC0CAD" w:rsidRDefault="002D7E53">
      <w:pPr>
        <w:jc w:val="center"/>
        <w:rPr>
          <w:lang w:val="en-US" w:eastAsia="zh-CN"/>
        </w:rPr>
      </w:pPr>
      <w:r>
        <w:rPr>
          <w:rFonts w:hint="eastAsia"/>
          <w:lang w:val="en-US" w:eastAsia="zh-CN"/>
        </w:rPr>
        <w:t xml:space="preserve">Table 4.2.1-3 The performance gap for performance for PUSCH with </w:t>
      </w:r>
      <w:r>
        <w:rPr>
          <w:rFonts w:eastAsia="宋体" w:hint="eastAsia"/>
          <w:lang w:val="en-US" w:eastAsia="zh-CN"/>
        </w:rPr>
        <w:t xml:space="preserve">1Mbps </w:t>
      </w:r>
      <w:r>
        <w:rPr>
          <w:rFonts w:hint="eastAsia"/>
          <w:lang w:val="en-US" w:eastAsia="zh-CN"/>
        </w:rPr>
        <w:t>eMBB service in urban scenario.</w:t>
      </w:r>
    </w:p>
    <w:tbl>
      <w:tblPr>
        <w:tblW w:w="9519"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35"/>
        <w:gridCol w:w="1660"/>
        <w:gridCol w:w="1490"/>
        <w:gridCol w:w="2477"/>
        <w:gridCol w:w="2157"/>
      </w:tblGrid>
      <w:tr w:rsidR="00DC0CAD">
        <w:trPr>
          <w:trHeight w:val="240"/>
          <w:tblCellSpacing w:w="0" w:type="dxa"/>
          <w:jc w:val="center"/>
        </w:trPr>
        <w:tc>
          <w:tcPr>
            <w:tcW w:w="1735" w:type="dxa"/>
            <w:vMerge w:val="restart"/>
            <w:shd w:val="clear" w:color="auto" w:fill="auto"/>
            <w:tcMar>
              <w:left w:w="108" w:type="dxa"/>
              <w:right w:w="108" w:type="dxa"/>
            </w:tcMar>
            <w:vAlign w:val="center"/>
          </w:tcPr>
          <w:p w:rsidR="00DC0CAD" w:rsidRDefault="002D7E53">
            <w:pPr>
              <w:pStyle w:val="af0"/>
              <w:jc w:val="center"/>
              <w:rPr>
                <w:b/>
                <w:bCs/>
                <w:sz w:val="20"/>
                <w:szCs w:val="20"/>
              </w:rPr>
            </w:pPr>
            <w:r>
              <w:rPr>
                <w:rFonts w:hint="eastAsia"/>
                <w:b/>
                <w:bCs/>
                <w:sz w:val="20"/>
                <w:szCs w:val="20"/>
              </w:rPr>
              <w:t>Scenario</w:t>
            </w:r>
          </w:p>
        </w:tc>
        <w:tc>
          <w:tcPr>
            <w:tcW w:w="1660" w:type="dxa"/>
            <w:vMerge w:val="restart"/>
            <w:shd w:val="clear" w:color="auto" w:fill="auto"/>
            <w:tcMar>
              <w:left w:w="108" w:type="dxa"/>
              <w:right w:w="108" w:type="dxa"/>
            </w:tcMar>
            <w:vAlign w:val="center"/>
          </w:tcPr>
          <w:p w:rsidR="00DC0CAD" w:rsidRDefault="002D7E53">
            <w:pPr>
              <w:pStyle w:val="af0"/>
              <w:jc w:val="center"/>
              <w:rPr>
                <w:b/>
                <w:bCs/>
              </w:rPr>
            </w:pPr>
            <w:r>
              <w:rPr>
                <w:rFonts w:hint="eastAsia"/>
                <w:b/>
                <w:bCs/>
                <w:sz w:val="20"/>
                <w:szCs w:val="20"/>
              </w:rPr>
              <w:t># of receiving antenna ports</w:t>
            </w:r>
          </w:p>
        </w:tc>
        <w:tc>
          <w:tcPr>
            <w:tcW w:w="1490" w:type="dxa"/>
            <w:vMerge w:val="restart"/>
            <w:shd w:val="clear" w:color="auto" w:fill="auto"/>
            <w:tcMar>
              <w:left w:w="108" w:type="dxa"/>
              <w:right w:w="108" w:type="dxa"/>
            </w:tcMar>
            <w:vAlign w:val="center"/>
          </w:tcPr>
          <w:p w:rsidR="00DC0CAD" w:rsidRDefault="002D7E53">
            <w:pPr>
              <w:pStyle w:val="af0"/>
              <w:jc w:val="center"/>
              <w:rPr>
                <w:b/>
                <w:bCs/>
                <w:sz w:val="20"/>
                <w:szCs w:val="20"/>
              </w:rPr>
            </w:pPr>
            <w:r>
              <w:rPr>
                <w:rFonts w:hint="eastAsia"/>
                <w:b/>
                <w:bCs/>
                <w:color w:val="000000"/>
                <w:sz w:val="20"/>
                <w:szCs w:val="20"/>
              </w:rPr>
              <w:t>Baseline performance (dB)</w:t>
            </w:r>
          </w:p>
        </w:tc>
        <w:tc>
          <w:tcPr>
            <w:tcW w:w="4634" w:type="dxa"/>
            <w:gridSpan w:val="2"/>
            <w:shd w:val="clear" w:color="auto" w:fill="auto"/>
            <w:tcMar>
              <w:left w:w="108" w:type="dxa"/>
              <w:right w:w="108" w:type="dxa"/>
            </w:tcMar>
            <w:vAlign w:val="center"/>
          </w:tcPr>
          <w:p w:rsidR="00DC0CAD" w:rsidRDefault="002D7E53">
            <w:pPr>
              <w:pStyle w:val="af0"/>
              <w:jc w:val="center"/>
              <w:rPr>
                <w:b/>
                <w:bCs/>
                <w:sz w:val="20"/>
                <w:szCs w:val="20"/>
              </w:rPr>
            </w:pPr>
            <w:r>
              <w:rPr>
                <w:rFonts w:hint="eastAsia"/>
                <w:b/>
                <w:bCs/>
                <w:color w:val="000000"/>
                <w:sz w:val="20"/>
                <w:szCs w:val="20"/>
              </w:rPr>
              <w:t xml:space="preserve">5% </w:t>
            </w:r>
            <w:r>
              <w:rPr>
                <w:rFonts w:hint="eastAsia"/>
                <w:b/>
                <w:bCs/>
                <w:color w:val="000000"/>
                <w:sz w:val="20"/>
                <w:szCs w:val="20"/>
                <w:lang w:eastAsia="ja-JP"/>
              </w:rPr>
              <w:t>percentile</w:t>
            </w:r>
            <w:r>
              <w:rPr>
                <w:rFonts w:hint="eastAsia"/>
                <w:b/>
                <w:bCs/>
                <w:color w:val="000000"/>
                <w:sz w:val="20"/>
                <w:szCs w:val="20"/>
              </w:rPr>
              <w:t xml:space="preserve"> SINR value for target performance and the coverage gap (dB)</w:t>
            </w:r>
          </w:p>
        </w:tc>
      </w:tr>
      <w:tr w:rsidR="00DC0CAD">
        <w:trPr>
          <w:trHeight w:val="486"/>
          <w:tblCellSpacing w:w="0" w:type="dxa"/>
          <w:jc w:val="center"/>
        </w:trPr>
        <w:tc>
          <w:tcPr>
            <w:tcW w:w="1735" w:type="dxa"/>
            <w:vMerge/>
            <w:shd w:val="clear" w:color="auto" w:fill="auto"/>
            <w:tcMar>
              <w:left w:w="108" w:type="dxa"/>
              <w:right w:w="108" w:type="dxa"/>
            </w:tcMar>
            <w:vAlign w:val="center"/>
          </w:tcPr>
          <w:p w:rsidR="00DC0CAD" w:rsidRDefault="00DC0CAD">
            <w:pPr>
              <w:jc w:val="center"/>
              <w:rPr>
                <w:rFonts w:ascii="MS Mincho"/>
                <w:sz w:val="24"/>
                <w:szCs w:val="24"/>
              </w:rPr>
            </w:pPr>
          </w:p>
        </w:tc>
        <w:tc>
          <w:tcPr>
            <w:tcW w:w="1660" w:type="dxa"/>
            <w:vMerge/>
            <w:shd w:val="clear" w:color="auto" w:fill="auto"/>
            <w:tcMar>
              <w:left w:w="108" w:type="dxa"/>
              <w:right w:w="108" w:type="dxa"/>
            </w:tcMar>
            <w:vAlign w:val="center"/>
          </w:tcPr>
          <w:p w:rsidR="00DC0CAD" w:rsidRDefault="00DC0CAD">
            <w:pPr>
              <w:jc w:val="center"/>
              <w:rPr>
                <w:rFonts w:ascii="MS Mincho"/>
                <w:sz w:val="24"/>
                <w:szCs w:val="24"/>
              </w:rPr>
            </w:pPr>
          </w:p>
        </w:tc>
        <w:tc>
          <w:tcPr>
            <w:tcW w:w="1490" w:type="dxa"/>
            <w:vMerge/>
            <w:shd w:val="clear" w:color="auto" w:fill="auto"/>
            <w:tcMar>
              <w:left w:w="108" w:type="dxa"/>
              <w:right w:w="108" w:type="dxa"/>
            </w:tcMar>
            <w:vAlign w:val="center"/>
          </w:tcPr>
          <w:p w:rsidR="00DC0CAD" w:rsidRDefault="00DC0CAD">
            <w:pPr>
              <w:jc w:val="center"/>
              <w:rPr>
                <w:rFonts w:ascii="MS Mincho"/>
                <w:sz w:val="24"/>
                <w:szCs w:val="24"/>
              </w:rPr>
            </w:pPr>
          </w:p>
        </w:tc>
        <w:tc>
          <w:tcPr>
            <w:tcW w:w="2477"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ISD=500m</w:t>
            </w:r>
          </w:p>
        </w:tc>
        <w:tc>
          <w:tcPr>
            <w:tcW w:w="2157" w:type="dxa"/>
            <w:shd w:val="clear" w:color="auto" w:fill="auto"/>
            <w:tcMar>
              <w:left w:w="108" w:type="dxa"/>
              <w:right w:w="108" w:type="dxa"/>
            </w:tcMar>
            <w:vAlign w:val="center"/>
          </w:tcPr>
          <w:p w:rsidR="00DC0CAD" w:rsidRDefault="002D7E53">
            <w:pPr>
              <w:pStyle w:val="af0"/>
              <w:spacing w:before="0" w:beforeAutospacing="0" w:after="0" w:afterAutospacing="0"/>
              <w:jc w:val="center"/>
              <w:rPr>
                <w:color w:val="000000"/>
                <w:sz w:val="20"/>
                <w:szCs w:val="20"/>
              </w:rPr>
            </w:pPr>
            <w:r>
              <w:rPr>
                <w:rFonts w:hint="eastAsia"/>
                <w:color w:val="000000"/>
                <w:sz w:val="20"/>
                <w:szCs w:val="20"/>
              </w:rPr>
              <w:t>Gap</w:t>
            </w:r>
          </w:p>
        </w:tc>
      </w:tr>
      <w:tr w:rsidR="00DC0CAD">
        <w:trPr>
          <w:tblCellSpacing w:w="0" w:type="dxa"/>
          <w:jc w:val="center"/>
        </w:trPr>
        <w:tc>
          <w:tcPr>
            <w:tcW w:w="1735" w:type="dxa"/>
            <w:vMerge w:val="restart"/>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sz w:val="20"/>
                <w:szCs w:val="20"/>
              </w:rPr>
              <w:t>Urban scenario, 4GHz_O-to-I</w:t>
            </w:r>
          </w:p>
        </w:tc>
        <w:tc>
          <w:tcPr>
            <w:tcW w:w="1660" w:type="dxa"/>
            <w:shd w:val="clear" w:color="auto" w:fill="auto"/>
            <w:tcMar>
              <w:left w:w="108" w:type="dxa"/>
              <w:right w:w="108" w:type="dxa"/>
            </w:tcMar>
            <w:vAlign w:val="center"/>
          </w:tcPr>
          <w:p w:rsidR="00DC0CAD" w:rsidRDefault="002D7E53">
            <w:pPr>
              <w:pStyle w:val="af0"/>
              <w:jc w:val="center"/>
            </w:pPr>
            <w:r>
              <w:rPr>
                <w:rFonts w:hint="eastAsia"/>
                <w:color w:val="000000"/>
                <w:sz w:val="20"/>
                <w:szCs w:val="20"/>
              </w:rPr>
              <w:t>4</w:t>
            </w:r>
            <w:r>
              <w:rPr>
                <w:color w:val="000000"/>
                <w:sz w:val="20"/>
                <w:szCs w:val="20"/>
              </w:rPr>
              <w:t>Rx</w:t>
            </w:r>
          </w:p>
        </w:tc>
        <w:tc>
          <w:tcPr>
            <w:tcW w:w="1490" w:type="dxa"/>
            <w:shd w:val="clear" w:color="auto" w:fill="auto"/>
            <w:tcMar>
              <w:left w:w="108" w:type="dxa"/>
              <w:right w:w="108" w:type="dxa"/>
            </w:tcMar>
            <w:vAlign w:val="center"/>
          </w:tcPr>
          <w:p w:rsidR="00DC0CAD" w:rsidRDefault="002D7E53">
            <w:pPr>
              <w:pStyle w:val="af0"/>
              <w:jc w:val="center"/>
            </w:pPr>
            <w:r>
              <w:rPr>
                <w:sz w:val="20"/>
                <w:szCs w:val="20"/>
              </w:rPr>
              <w:t>-6.33</w:t>
            </w:r>
          </w:p>
        </w:tc>
        <w:tc>
          <w:tcPr>
            <w:tcW w:w="2477"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-13.53</w:t>
            </w:r>
          </w:p>
        </w:tc>
        <w:tc>
          <w:tcPr>
            <w:tcW w:w="2157" w:type="dxa"/>
            <w:shd w:val="clear" w:color="auto" w:fill="FFFF00"/>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7.2</w:t>
            </w:r>
          </w:p>
        </w:tc>
      </w:tr>
      <w:tr w:rsidR="00DC0CAD">
        <w:trPr>
          <w:tblCellSpacing w:w="0" w:type="dxa"/>
          <w:jc w:val="center"/>
        </w:trPr>
        <w:tc>
          <w:tcPr>
            <w:tcW w:w="1735"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660" w:type="dxa"/>
            <w:shd w:val="clear" w:color="auto" w:fill="auto"/>
            <w:tcMar>
              <w:left w:w="108" w:type="dxa"/>
              <w:right w:w="108" w:type="dxa"/>
            </w:tcMar>
            <w:vAlign w:val="center"/>
          </w:tcPr>
          <w:p w:rsidR="00DC0CAD" w:rsidRDefault="002D7E53">
            <w:pPr>
              <w:pStyle w:val="af0"/>
              <w:jc w:val="center"/>
            </w:pPr>
            <w:r>
              <w:rPr>
                <w:rFonts w:hint="eastAsia"/>
                <w:color w:val="000000"/>
                <w:sz w:val="20"/>
                <w:szCs w:val="20"/>
              </w:rPr>
              <w:t>8</w:t>
            </w:r>
            <w:r>
              <w:rPr>
                <w:color w:val="000000"/>
                <w:sz w:val="20"/>
                <w:szCs w:val="20"/>
              </w:rPr>
              <w:t>Rx</w:t>
            </w:r>
          </w:p>
        </w:tc>
        <w:tc>
          <w:tcPr>
            <w:tcW w:w="1490" w:type="dxa"/>
            <w:shd w:val="clear" w:color="auto" w:fill="auto"/>
            <w:tcMar>
              <w:left w:w="108" w:type="dxa"/>
              <w:right w:w="108" w:type="dxa"/>
            </w:tcMar>
            <w:vAlign w:val="center"/>
          </w:tcPr>
          <w:p w:rsidR="00DC0CAD" w:rsidRDefault="002D7E53">
            <w:pPr>
              <w:pStyle w:val="af0"/>
              <w:jc w:val="center"/>
            </w:pPr>
            <w:r>
              <w:rPr>
                <w:sz w:val="20"/>
                <w:szCs w:val="20"/>
              </w:rPr>
              <w:t>-9.13</w:t>
            </w:r>
          </w:p>
        </w:tc>
        <w:tc>
          <w:tcPr>
            <w:tcW w:w="2477"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-15.35</w:t>
            </w:r>
          </w:p>
        </w:tc>
        <w:tc>
          <w:tcPr>
            <w:tcW w:w="2157" w:type="dxa"/>
            <w:shd w:val="clear" w:color="auto" w:fill="FFFF00"/>
            <w:tcMar>
              <w:left w:w="108" w:type="dxa"/>
              <w:right w:w="108" w:type="dxa"/>
            </w:tcMar>
            <w:vAlign w:val="center"/>
          </w:tcPr>
          <w:p w:rsidR="00DC0CAD" w:rsidRDefault="002D7E53">
            <w:pPr>
              <w:pStyle w:val="af0"/>
              <w:jc w:val="center"/>
              <w:rPr>
                <w:color w:val="000000"/>
                <w:sz w:val="20"/>
                <w:szCs w:val="20"/>
              </w:rPr>
            </w:pPr>
            <w:r>
              <w:rPr>
                <w:color w:val="000000"/>
                <w:sz w:val="20"/>
                <w:szCs w:val="20"/>
              </w:rPr>
              <w:t>6.22</w:t>
            </w:r>
          </w:p>
        </w:tc>
      </w:tr>
      <w:tr w:rsidR="00DC0CAD">
        <w:trPr>
          <w:tblCellSpacing w:w="0" w:type="dxa"/>
          <w:jc w:val="center"/>
        </w:trPr>
        <w:tc>
          <w:tcPr>
            <w:tcW w:w="1735"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660"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64Rx</w:t>
            </w:r>
          </w:p>
        </w:tc>
        <w:tc>
          <w:tcPr>
            <w:tcW w:w="1490" w:type="dxa"/>
            <w:shd w:val="clear" w:color="auto" w:fill="auto"/>
            <w:tcMar>
              <w:left w:w="108" w:type="dxa"/>
              <w:right w:w="108" w:type="dxa"/>
            </w:tcMar>
            <w:vAlign w:val="center"/>
          </w:tcPr>
          <w:p w:rsidR="00DC0CAD" w:rsidRDefault="002D7E53">
            <w:pPr>
              <w:pStyle w:val="af0"/>
              <w:jc w:val="center"/>
            </w:pPr>
            <w:r>
              <w:rPr>
                <w:sz w:val="20"/>
                <w:szCs w:val="20"/>
              </w:rPr>
              <w:t>-15.12</w:t>
            </w:r>
          </w:p>
        </w:tc>
        <w:tc>
          <w:tcPr>
            <w:tcW w:w="2477"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-20.61</w:t>
            </w:r>
          </w:p>
        </w:tc>
        <w:tc>
          <w:tcPr>
            <w:tcW w:w="2157" w:type="dxa"/>
            <w:shd w:val="clear" w:color="auto" w:fill="FFFF00"/>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5.49</w:t>
            </w:r>
          </w:p>
        </w:tc>
      </w:tr>
    </w:tbl>
    <w:p w:rsidR="00DC0CAD" w:rsidRDefault="00DC0CAD">
      <w:pPr>
        <w:rPr>
          <w:lang w:val="en-US" w:eastAsia="zh-CN"/>
        </w:rPr>
      </w:pPr>
    </w:p>
    <w:p w:rsidR="00DC0CAD" w:rsidRDefault="002D7E53">
      <w:pPr>
        <w:rPr>
          <w:lang w:val="en-US" w:eastAsia="zh-CN"/>
        </w:rPr>
      </w:pPr>
      <w:r>
        <w:rPr>
          <w:rFonts w:hint="eastAsia"/>
          <w:lang w:val="en-US" w:eastAsia="zh-CN"/>
        </w:rPr>
        <w:t xml:space="preserve">Based on above evaluation, we have the following observations. </w:t>
      </w:r>
    </w:p>
    <w:p w:rsidR="00DC0CAD" w:rsidRDefault="002D7E53">
      <w:pPr>
        <w:rPr>
          <w:b/>
          <w:bCs/>
          <w:i/>
          <w:iCs/>
          <w:lang w:val="en-US" w:eastAsia="zh-CN"/>
        </w:rPr>
      </w:pPr>
      <w:r>
        <w:rPr>
          <w:rFonts w:hint="eastAsia"/>
          <w:b/>
          <w:bCs/>
          <w:i/>
          <w:iCs/>
          <w:lang w:val="en-US" w:eastAsia="zh-CN"/>
        </w:rPr>
        <w:t xml:space="preserve">Observation 17: </w:t>
      </w:r>
      <w:r>
        <w:rPr>
          <w:rFonts w:hint="eastAsia"/>
          <w:i/>
          <w:iCs/>
          <w:lang w:val="en-US" w:eastAsia="zh-CN"/>
        </w:rPr>
        <w:t xml:space="preserve">Based on SLS evaluation, the potential performance gap </w:t>
      </w:r>
      <w:r>
        <w:rPr>
          <w:rFonts w:eastAsia="宋体" w:hint="eastAsia"/>
          <w:i/>
          <w:iCs/>
          <w:lang w:val="en-US" w:eastAsia="zh-CN"/>
        </w:rPr>
        <w:t xml:space="preserve">for </w:t>
      </w:r>
      <w:r>
        <w:rPr>
          <w:rFonts w:hint="eastAsia"/>
          <w:i/>
          <w:iCs/>
          <w:lang w:val="en-US" w:eastAsia="zh-CN"/>
        </w:rPr>
        <w:t xml:space="preserve">PUSCH with 100kbps eMBB service in rural </w:t>
      </w:r>
      <w:r>
        <w:rPr>
          <w:rFonts w:eastAsia="宋体" w:hint="eastAsia"/>
          <w:i/>
          <w:iCs/>
          <w:lang w:val="en-US" w:eastAsia="zh-CN"/>
        </w:rPr>
        <w:t>scenario is as follows.</w:t>
      </w:r>
    </w:p>
    <w:p w:rsidR="00DC0CAD" w:rsidRDefault="002D7E53">
      <w:pPr>
        <w:numPr>
          <w:ilvl w:val="1"/>
          <w:numId w:val="9"/>
        </w:numPr>
        <w:rPr>
          <w:i/>
          <w:iCs/>
          <w:lang w:val="en-US" w:eastAsia="zh-CN"/>
        </w:rPr>
      </w:pPr>
      <w:r>
        <w:rPr>
          <w:rFonts w:hint="eastAsia"/>
          <w:i/>
          <w:iCs/>
          <w:lang w:val="en-US" w:eastAsia="zh-CN"/>
        </w:rPr>
        <w:t>In case of</w:t>
      </w:r>
      <w:r>
        <w:rPr>
          <w:i/>
          <w:iCs/>
          <w:lang w:val="en-US" w:eastAsia="zh-CN"/>
        </w:rPr>
        <w:t xml:space="preserve"> ISD =1732m</w:t>
      </w:r>
      <w:r>
        <w:rPr>
          <w:rFonts w:hint="eastAsia"/>
          <w:i/>
          <w:iCs/>
          <w:lang w:val="en-US" w:eastAsia="zh-CN"/>
        </w:rPr>
        <w:t>, n</w:t>
      </w:r>
      <w:r>
        <w:rPr>
          <w:i/>
          <w:iCs/>
          <w:lang w:val="en-US" w:eastAsia="zh-CN"/>
        </w:rPr>
        <w:t>o enhancement is needed</w:t>
      </w:r>
      <w:r>
        <w:rPr>
          <w:rFonts w:hint="eastAsia"/>
          <w:i/>
          <w:iCs/>
          <w:lang w:val="en-US" w:eastAsia="zh-CN"/>
        </w:rPr>
        <w:t>.</w:t>
      </w:r>
    </w:p>
    <w:p w:rsidR="00DC0CAD" w:rsidRDefault="002D7E53">
      <w:pPr>
        <w:numPr>
          <w:ilvl w:val="1"/>
          <w:numId w:val="9"/>
        </w:numPr>
        <w:rPr>
          <w:i/>
          <w:iCs/>
          <w:lang w:val="en-US" w:eastAsia="zh-CN"/>
        </w:rPr>
      </w:pPr>
      <w:r>
        <w:rPr>
          <w:rFonts w:hint="eastAsia"/>
          <w:i/>
          <w:iCs/>
          <w:lang w:val="en-US" w:eastAsia="zh-CN"/>
        </w:rPr>
        <w:t xml:space="preserve">In case of </w:t>
      </w:r>
      <w:r>
        <w:rPr>
          <w:i/>
          <w:iCs/>
          <w:lang w:val="en-US" w:eastAsia="zh-CN"/>
        </w:rPr>
        <w:t xml:space="preserve">ISD =5000m, </w:t>
      </w:r>
      <w:r>
        <w:rPr>
          <w:rFonts w:hint="eastAsia"/>
          <w:i/>
          <w:iCs/>
          <w:lang w:val="en-US" w:eastAsia="zh-CN"/>
        </w:rPr>
        <w:t xml:space="preserve">PUSCH enhancement is needed for most </w:t>
      </w:r>
      <w:r>
        <w:rPr>
          <w:rFonts w:hint="eastAsia"/>
          <w:i/>
          <w:iCs/>
          <w:lang w:val="en-US" w:eastAsia="zh-CN"/>
        </w:rPr>
        <w:t>scenarios with performance gap from ~1dB to more than 10dB</w:t>
      </w:r>
      <w:r>
        <w:rPr>
          <w:rFonts w:hint="eastAsia"/>
          <w:lang w:val="en-US" w:eastAsia="zh-CN"/>
        </w:rPr>
        <w:t xml:space="preserve">. </w:t>
      </w:r>
      <w:r>
        <w:rPr>
          <w:rFonts w:hint="eastAsia"/>
          <w:i/>
          <w:iCs/>
          <w:lang w:val="en-US" w:eastAsia="zh-CN"/>
        </w:rPr>
        <w:t xml:space="preserve"> </w:t>
      </w:r>
    </w:p>
    <w:p w:rsidR="00DC0CAD" w:rsidRDefault="002D7E53">
      <w:pPr>
        <w:numPr>
          <w:ilvl w:val="255"/>
          <w:numId w:val="0"/>
        </w:numPr>
        <w:rPr>
          <w:i/>
          <w:iCs/>
          <w:lang w:val="en-US" w:eastAsia="zh-CN"/>
        </w:rPr>
      </w:pPr>
      <w:r>
        <w:rPr>
          <w:rFonts w:hint="eastAsia"/>
          <w:b/>
          <w:bCs/>
          <w:i/>
          <w:iCs/>
          <w:lang w:val="en-US" w:eastAsia="zh-CN"/>
        </w:rPr>
        <w:lastRenderedPageBreak/>
        <w:t xml:space="preserve">Observation 18: </w:t>
      </w:r>
      <w:r>
        <w:rPr>
          <w:rFonts w:hint="eastAsia"/>
          <w:i/>
          <w:iCs/>
          <w:lang w:val="en-US" w:eastAsia="zh-CN"/>
        </w:rPr>
        <w:t xml:space="preserve">Based on SLS evaluation, no enhancement is needed </w:t>
      </w:r>
      <w:r>
        <w:rPr>
          <w:rFonts w:eastAsia="宋体" w:hint="eastAsia"/>
          <w:i/>
          <w:iCs/>
          <w:lang w:val="en-US" w:eastAsia="zh-CN"/>
        </w:rPr>
        <w:t xml:space="preserve">for </w:t>
      </w:r>
      <w:r>
        <w:rPr>
          <w:rFonts w:hint="eastAsia"/>
          <w:i/>
          <w:iCs/>
          <w:lang w:val="en-US" w:eastAsia="zh-CN"/>
        </w:rPr>
        <w:t xml:space="preserve">PUSCH with 100kbps eMBB service in long distance rural </w:t>
      </w:r>
      <w:r>
        <w:rPr>
          <w:rFonts w:eastAsia="宋体" w:hint="eastAsia"/>
          <w:i/>
          <w:iCs/>
          <w:lang w:val="en-US" w:eastAsia="zh-CN"/>
        </w:rPr>
        <w:t>scenario with</w:t>
      </w:r>
      <w:r>
        <w:rPr>
          <w:i/>
          <w:iCs/>
          <w:lang w:val="en-US" w:eastAsia="zh-CN"/>
        </w:rPr>
        <w:t xml:space="preserve"> </w:t>
      </w:r>
      <w:r>
        <w:rPr>
          <w:rFonts w:hint="eastAsia"/>
          <w:i/>
          <w:iCs/>
          <w:lang w:val="en-US" w:eastAsia="zh-CN"/>
        </w:rPr>
        <w:t>ISD = 5 km</w:t>
      </w:r>
      <w:r>
        <w:rPr>
          <w:i/>
          <w:iCs/>
          <w:lang w:val="en-US" w:eastAsia="zh-CN"/>
        </w:rPr>
        <w:t xml:space="preserve"> and 12</w:t>
      </w:r>
      <w:r>
        <w:rPr>
          <w:rFonts w:hint="eastAsia"/>
          <w:i/>
          <w:iCs/>
          <w:lang w:val="en-US" w:eastAsia="zh-CN"/>
        </w:rPr>
        <w:t xml:space="preserve"> k</w:t>
      </w:r>
      <w:r>
        <w:rPr>
          <w:i/>
          <w:iCs/>
          <w:lang w:val="en-US" w:eastAsia="zh-CN"/>
        </w:rPr>
        <w:t>m.</w:t>
      </w:r>
    </w:p>
    <w:p w:rsidR="00DC0CAD" w:rsidRDefault="002D7E53">
      <w:pPr>
        <w:numPr>
          <w:ilvl w:val="255"/>
          <w:numId w:val="0"/>
        </w:numPr>
        <w:rPr>
          <w:i/>
          <w:iCs/>
          <w:lang w:val="en-US" w:eastAsia="zh-CN"/>
        </w:rPr>
      </w:pPr>
      <w:r>
        <w:rPr>
          <w:b/>
          <w:bCs/>
          <w:i/>
          <w:iCs/>
          <w:lang w:val="en-US" w:eastAsia="zh-CN"/>
        </w:rPr>
        <w:t xml:space="preserve">Observation </w:t>
      </w:r>
      <w:r>
        <w:rPr>
          <w:rFonts w:hint="eastAsia"/>
          <w:b/>
          <w:bCs/>
          <w:i/>
          <w:iCs/>
          <w:lang w:val="en-US" w:eastAsia="zh-CN"/>
        </w:rPr>
        <w:t>19</w:t>
      </w:r>
      <w:r>
        <w:rPr>
          <w:b/>
          <w:bCs/>
          <w:i/>
          <w:iCs/>
          <w:lang w:val="en-US" w:eastAsia="zh-CN"/>
        </w:rPr>
        <w:t xml:space="preserve">: </w:t>
      </w:r>
      <w:r>
        <w:rPr>
          <w:rFonts w:hint="eastAsia"/>
          <w:i/>
          <w:iCs/>
          <w:lang w:val="en-US" w:eastAsia="zh-CN"/>
        </w:rPr>
        <w:t xml:space="preserve">Based on SLS evaluation, </w:t>
      </w:r>
      <w:r>
        <w:rPr>
          <w:rFonts w:eastAsia="宋体" w:hint="eastAsia"/>
          <w:i/>
          <w:iCs/>
          <w:lang w:val="en-US" w:eastAsia="zh-CN"/>
        </w:rPr>
        <w:t>a</w:t>
      </w:r>
      <w:r>
        <w:rPr>
          <w:rFonts w:hint="eastAsia"/>
          <w:i/>
          <w:iCs/>
        </w:rPr>
        <w:t>bout 7.2dB, 6.22</w:t>
      </w:r>
      <w:r>
        <w:rPr>
          <w:i/>
          <w:iCs/>
        </w:rPr>
        <w:t xml:space="preserve"> </w:t>
      </w:r>
      <w:r>
        <w:rPr>
          <w:rFonts w:hint="eastAsia"/>
          <w:i/>
          <w:iCs/>
        </w:rPr>
        <w:t>dB</w:t>
      </w:r>
      <w:r>
        <w:rPr>
          <w:i/>
          <w:iCs/>
        </w:rPr>
        <w:t xml:space="preserve"> or 5.49dB </w:t>
      </w:r>
      <w:r>
        <w:rPr>
          <w:rFonts w:hint="eastAsia"/>
          <w:i/>
          <w:iCs/>
        </w:rPr>
        <w:t xml:space="preserve">enhancement </w:t>
      </w:r>
      <w:r>
        <w:rPr>
          <w:i/>
          <w:iCs/>
        </w:rPr>
        <w:t xml:space="preserve">gap </w:t>
      </w:r>
      <w:r>
        <w:rPr>
          <w:rFonts w:eastAsia="宋体" w:hint="eastAsia"/>
          <w:i/>
          <w:iCs/>
          <w:lang w:val="en-US" w:eastAsia="zh-CN"/>
        </w:rPr>
        <w:t xml:space="preserve">is </w:t>
      </w:r>
      <w:r>
        <w:rPr>
          <w:i/>
          <w:iCs/>
        </w:rPr>
        <w:t xml:space="preserve">needed for PUSCH </w:t>
      </w:r>
      <w:r>
        <w:rPr>
          <w:rFonts w:hint="eastAsia"/>
          <w:i/>
          <w:iCs/>
          <w:lang w:val="en-US" w:eastAsia="zh-CN"/>
        </w:rPr>
        <w:t xml:space="preserve">with 1Mbps eMBB service in urban scenario </w:t>
      </w:r>
      <w:r>
        <w:rPr>
          <w:i/>
          <w:iCs/>
        </w:rPr>
        <w:t>with ISD =500m for 4Rx, 8Rx or 64Rx respectively</w:t>
      </w:r>
      <w:r>
        <w:rPr>
          <w:i/>
          <w:iCs/>
          <w:lang w:val="en-US" w:eastAsia="zh-CN"/>
        </w:rPr>
        <w:t>.</w:t>
      </w:r>
    </w:p>
    <w:p w:rsidR="00DC0CAD" w:rsidRDefault="002D7E53">
      <w:pPr>
        <w:pStyle w:val="3"/>
        <w:numPr>
          <w:ilvl w:val="2"/>
          <w:numId w:val="1"/>
        </w:numPr>
        <w:rPr>
          <w:lang w:val="en-US" w:eastAsia="zh-CN"/>
        </w:rPr>
      </w:pPr>
      <w:r>
        <w:rPr>
          <w:rFonts w:hint="eastAsia"/>
          <w:lang w:val="en-US" w:eastAsia="zh-CN"/>
        </w:rPr>
        <w:t xml:space="preserve"> Evaluation for PUSCH with VoIP service</w:t>
      </w:r>
    </w:p>
    <w:p w:rsidR="00DC0CAD" w:rsidRDefault="002D7E53">
      <w:pPr>
        <w:spacing w:beforeLines="50" w:before="180"/>
        <w:rPr>
          <w:lang w:val="en-US" w:eastAsia="zh-CN"/>
        </w:rPr>
      </w:pPr>
      <w:r>
        <w:rPr>
          <w:rFonts w:hint="eastAsia"/>
          <w:lang w:val="en-US" w:eastAsia="zh-CN"/>
        </w:rPr>
        <w:t>T</w:t>
      </w:r>
      <w:r>
        <w:rPr>
          <w:lang w:val="en-US" w:eastAsia="zh-CN"/>
        </w:rPr>
        <w:t xml:space="preserve">he </w:t>
      </w:r>
      <w:r>
        <w:rPr>
          <w:rFonts w:eastAsia="宋体" w:hint="eastAsia"/>
          <w:bCs/>
          <w:iCs/>
          <w:lang w:val="en-US" w:eastAsia="zh-CN"/>
        </w:rPr>
        <w:t>5</w:t>
      </w:r>
      <w:r>
        <w:rPr>
          <w:rFonts w:eastAsia="宋体" w:hint="eastAsia"/>
          <w:bCs/>
          <w:iCs/>
          <w:vertAlign w:val="superscript"/>
          <w:lang w:val="en-US" w:eastAsia="zh-CN"/>
        </w:rPr>
        <w:t>th</w:t>
      </w:r>
      <w:r>
        <w:rPr>
          <w:rFonts w:eastAsia="宋体" w:hint="eastAsia"/>
          <w:bCs/>
          <w:iCs/>
          <w:lang w:val="en-US" w:eastAsia="zh-CN"/>
        </w:rPr>
        <w:t xml:space="preserve"> </w:t>
      </w:r>
      <w:r>
        <w:rPr>
          <w:rFonts w:eastAsia="宋体" w:hint="eastAsia"/>
          <w:bCs/>
          <w:iCs/>
          <w:lang w:val="en-US" w:eastAsia="ja-JP"/>
        </w:rPr>
        <w:t>percentile</w:t>
      </w:r>
      <w:r>
        <w:rPr>
          <w:rFonts w:eastAsiaTheme="minorEastAsia"/>
          <w:kern w:val="24"/>
        </w:rPr>
        <w:t xml:space="preserve"> </w:t>
      </w:r>
      <w:r>
        <w:rPr>
          <w:rFonts w:eastAsia="宋体"/>
          <w:kern w:val="24"/>
        </w:rPr>
        <w:t xml:space="preserve">SINR </w:t>
      </w:r>
      <w:r>
        <w:rPr>
          <w:rFonts w:eastAsia="宋体"/>
          <w:kern w:val="24"/>
          <w:lang w:val="en-US" w:eastAsia="zh-CN"/>
        </w:rPr>
        <w:t>value</w:t>
      </w:r>
      <w:r>
        <w:rPr>
          <w:rFonts w:eastAsia="宋体" w:hint="eastAsia"/>
          <w:kern w:val="24"/>
          <w:lang w:val="en-US" w:eastAsia="zh-CN"/>
        </w:rPr>
        <w:t>s</w:t>
      </w:r>
      <w:r>
        <w:rPr>
          <w:rFonts w:eastAsia="宋体"/>
          <w:kern w:val="24"/>
          <w:lang w:val="en-US" w:eastAsia="zh-CN"/>
        </w:rPr>
        <w:t xml:space="preserve"> </w:t>
      </w:r>
      <w:r>
        <w:rPr>
          <w:rFonts w:hAnsiTheme="minorBidi" w:hint="eastAsia"/>
          <w:kern w:val="24"/>
          <w:lang w:val="en-US" w:eastAsia="zh-CN"/>
        </w:rPr>
        <w:t xml:space="preserve">and baseline performance </w:t>
      </w:r>
      <w:r>
        <w:rPr>
          <w:rFonts w:eastAsia="宋体" w:hAnsiTheme="minorBidi"/>
          <w:kern w:val="24"/>
        </w:rPr>
        <w:t>for P</w:t>
      </w:r>
      <w:r>
        <w:rPr>
          <w:rFonts w:eastAsia="宋体" w:hAnsiTheme="minorBidi" w:hint="eastAsia"/>
          <w:kern w:val="24"/>
          <w:lang w:val="en-US" w:eastAsia="zh-CN"/>
        </w:rPr>
        <w:t>US</w:t>
      </w:r>
      <w:r>
        <w:rPr>
          <w:rFonts w:eastAsia="宋体" w:hAnsiTheme="minorBidi"/>
          <w:kern w:val="24"/>
        </w:rPr>
        <w:t>CH</w:t>
      </w:r>
      <w:r>
        <w:rPr>
          <w:rFonts w:eastAsia="宋体" w:hAnsiTheme="minorBidi" w:hint="eastAsia"/>
          <w:kern w:val="24"/>
          <w:lang w:val="en-US" w:eastAsia="zh-CN"/>
        </w:rPr>
        <w:t xml:space="preserve"> with VoIP service </w:t>
      </w:r>
      <w:r>
        <w:rPr>
          <w:rFonts w:eastAsia="宋体" w:hint="eastAsia"/>
          <w:kern w:val="24"/>
          <w:lang w:val="en-US" w:eastAsia="zh-CN"/>
        </w:rPr>
        <w:t>are</w:t>
      </w:r>
      <w:r>
        <w:rPr>
          <w:rFonts w:eastAsia="宋体"/>
          <w:kern w:val="24"/>
          <w:lang w:val="en-US" w:eastAsia="zh-CN"/>
        </w:rPr>
        <w:t xml:space="preserve"> given in Table </w:t>
      </w:r>
      <w:r>
        <w:rPr>
          <w:rFonts w:eastAsia="宋体" w:hint="eastAsia"/>
          <w:kern w:val="24"/>
          <w:lang w:val="en-US" w:eastAsia="zh-CN"/>
        </w:rPr>
        <w:t xml:space="preserve">4.2.2-1, Table 4.2.2-2 and Table 4.2.2-3 for rural scenario, long distance rural scenario and urban scenario respectively. </w:t>
      </w:r>
      <w:r>
        <w:rPr>
          <w:rFonts w:eastAsia="宋体" w:hint="eastAsia"/>
          <w:color w:val="000000"/>
          <w:lang w:val="en-US" w:eastAsia="zh-CN"/>
        </w:rPr>
        <w:t>The detailed s</w:t>
      </w:r>
      <w:r>
        <w:rPr>
          <w:rFonts w:hint="eastAsia"/>
          <w:lang w:val="en-US" w:eastAsia="zh-CN"/>
        </w:rPr>
        <w:t>imulation assumptions for SLS are attached in T</w:t>
      </w:r>
      <w:r>
        <w:rPr>
          <w:rFonts w:hint="eastAsia"/>
          <w:lang w:val="en-US" w:eastAsia="zh-CN"/>
        </w:rPr>
        <w:t xml:space="preserve">able A-1 in the Appendix, and the simulation assumptions for baseline performance of PUSCH can be found in our companion contribution [6]. </w:t>
      </w:r>
    </w:p>
    <w:p w:rsidR="00DC0CAD" w:rsidRDefault="002D7E53">
      <w:pPr>
        <w:jc w:val="center"/>
        <w:rPr>
          <w:lang w:val="en-US" w:eastAsia="zh-CN"/>
        </w:rPr>
      </w:pPr>
      <w:r>
        <w:rPr>
          <w:rFonts w:hint="eastAsia"/>
          <w:lang w:val="en-US" w:eastAsia="zh-CN"/>
        </w:rPr>
        <w:t>Table 4.2.2-1 The performance gap for PUSCH with VoIP service in rural scenario.</w:t>
      </w:r>
    </w:p>
    <w:tbl>
      <w:tblPr>
        <w:tblW w:w="9519"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35"/>
        <w:gridCol w:w="1660"/>
        <w:gridCol w:w="1490"/>
        <w:gridCol w:w="1639"/>
        <w:gridCol w:w="838"/>
        <w:gridCol w:w="1046"/>
        <w:gridCol w:w="1111"/>
      </w:tblGrid>
      <w:tr w:rsidR="00DC0CAD">
        <w:trPr>
          <w:trHeight w:val="240"/>
          <w:tblCellSpacing w:w="0" w:type="dxa"/>
          <w:jc w:val="center"/>
        </w:trPr>
        <w:tc>
          <w:tcPr>
            <w:tcW w:w="1735" w:type="dxa"/>
            <w:vMerge w:val="restart"/>
            <w:shd w:val="clear" w:color="auto" w:fill="auto"/>
            <w:tcMar>
              <w:left w:w="108" w:type="dxa"/>
              <w:right w:w="108" w:type="dxa"/>
            </w:tcMar>
            <w:vAlign w:val="center"/>
          </w:tcPr>
          <w:p w:rsidR="00DC0CAD" w:rsidRDefault="002D7E53">
            <w:pPr>
              <w:pStyle w:val="af0"/>
              <w:jc w:val="center"/>
              <w:rPr>
                <w:b/>
                <w:bCs/>
                <w:sz w:val="20"/>
                <w:szCs w:val="20"/>
              </w:rPr>
            </w:pPr>
            <w:r>
              <w:rPr>
                <w:rFonts w:hint="eastAsia"/>
                <w:b/>
                <w:bCs/>
                <w:sz w:val="20"/>
                <w:szCs w:val="20"/>
              </w:rPr>
              <w:t>Scenario</w:t>
            </w:r>
          </w:p>
        </w:tc>
        <w:tc>
          <w:tcPr>
            <w:tcW w:w="1660" w:type="dxa"/>
            <w:vMerge w:val="restart"/>
            <w:shd w:val="clear" w:color="auto" w:fill="auto"/>
            <w:tcMar>
              <w:left w:w="108" w:type="dxa"/>
              <w:right w:w="108" w:type="dxa"/>
            </w:tcMar>
            <w:vAlign w:val="center"/>
          </w:tcPr>
          <w:p w:rsidR="00DC0CAD" w:rsidRDefault="002D7E53">
            <w:pPr>
              <w:pStyle w:val="af0"/>
              <w:jc w:val="center"/>
              <w:rPr>
                <w:b/>
                <w:bCs/>
              </w:rPr>
            </w:pPr>
            <w:r>
              <w:rPr>
                <w:rFonts w:hint="eastAsia"/>
                <w:b/>
                <w:bCs/>
                <w:sz w:val="20"/>
                <w:szCs w:val="20"/>
              </w:rPr>
              <w:t># of receiving antenna por</w:t>
            </w:r>
            <w:r>
              <w:rPr>
                <w:rFonts w:hint="eastAsia"/>
                <w:b/>
                <w:bCs/>
                <w:sz w:val="20"/>
                <w:szCs w:val="20"/>
              </w:rPr>
              <w:t>ts</w:t>
            </w:r>
          </w:p>
        </w:tc>
        <w:tc>
          <w:tcPr>
            <w:tcW w:w="1490" w:type="dxa"/>
            <w:vMerge w:val="restart"/>
            <w:shd w:val="clear" w:color="auto" w:fill="auto"/>
            <w:tcMar>
              <w:left w:w="108" w:type="dxa"/>
              <w:right w:w="108" w:type="dxa"/>
            </w:tcMar>
            <w:vAlign w:val="center"/>
          </w:tcPr>
          <w:p w:rsidR="00DC0CAD" w:rsidRDefault="002D7E53">
            <w:pPr>
              <w:pStyle w:val="af0"/>
              <w:jc w:val="center"/>
              <w:rPr>
                <w:b/>
                <w:bCs/>
                <w:sz w:val="20"/>
                <w:szCs w:val="20"/>
              </w:rPr>
            </w:pPr>
            <w:r>
              <w:rPr>
                <w:rFonts w:hint="eastAsia"/>
                <w:b/>
                <w:bCs/>
                <w:color w:val="000000"/>
                <w:sz w:val="20"/>
                <w:szCs w:val="20"/>
              </w:rPr>
              <w:t>Baseline performance (dB)</w:t>
            </w:r>
          </w:p>
        </w:tc>
        <w:tc>
          <w:tcPr>
            <w:tcW w:w="4634" w:type="dxa"/>
            <w:gridSpan w:val="4"/>
            <w:shd w:val="clear" w:color="auto" w:fill="auto"/>
            <w:tcMar>
              <w:left w:w="108" w:type="dxa"/>
              <w:right w:w="108" w:type="dxa"/>
            </w:tcMar>
            <w:vAlign w:val="center"/>
          </w:tcPr>
          <w:p w:rsidR="00DC0CAD" w:rsidRDefault="002D7E53">
            <w:pPr>
              <w:pStyle w:val="af0"/>
              <w:jc w:val="center"/>
              <w:rPr>
                <w:b/>
                <w:bCs/>
                <w:sz w:val="20"/>
                <w:szCs w:val="20"/>
              </w:rPr>
            </w:pPr>
            <w:r>
              <w:rPr>
                <w:rFonts w:hint="eastAsia"/>
                <w:b/>
                <w:bCs/>
                <w:color w:val="000000"/>
                <w:sz w:val="20"/>
                <w:szCs w:val="20"/>
              </w:rPr>
              <w:t xml:space="preserve">5% </w:t>
            </w:r>
            <w:r>
              <w:rPr>
                <w:rFonts w:hint="eastAsia"/>
                <w:b/>
                <w:bCs/>
                <w:color w:val="000000"/>
                <w:sz w:val="20"/>
                <w:szCs w:val="20"/>
                <w:lang w:eastAsia="ja-JP"/>
              </w:rPr>
              <w:t>percentile</w:t>
            </w:r>
            <w:r>
              <w:rPr>
                <w:rFonts w:hint="eastAsia"/>
                <w:b/>
                <w:bCs/>
                <w:color w:val="000000"/>
                <w:sz w:val="20"/>
                <w:szCs w:val="20"/>
              </w:rPr>
              <w:t xml:space="preserve"> SINR value for target performance and the coverage gap (dB)</w:t>
            </w:r>
          </w:p>
        </w:tc>
      </w:tr>
      <w:tr w:rsidR="00DC0CAD">
        <w:trPr>
          <w:trHeight w:val="486"/>
          <w:tblCellSpacing w:w="0" w:type="dxa"/>
          <w:jc w:val="center"/>
        </w:trPr>
        <w:tc>
          <w:tcPr>
            <w:tcW w:w="1735" w:type="dxa"/>
            <w:vMerge/>
            <w:shd w:val="clear" w:color="auto" w:fill="auto"/>
            <w:tcMar>
              <w:left w:w="108" w:type="dxa"/>
              <w:right w:w="108" w:type="dxa"/>
            </w:tcMar>
            <w:vAlign w:val="center"/>
          </w:tcPr>
          <w:p w:rsidR="00DC0CAD" w:rsidRDefault="00DC0CAD">
            <w:pPr>
              <w:jc w:val="center"/>
              <w:rPr>
                <w:rFonts w:ascii="MS Mincho"/>
                <w:sz w:val="24"/>
                <w:szCs w:val="24"/>
              </w:rPr>
            </w:pPr>
          </w:p>
        </w:tc>
        <w:tc>
          <w:tcPr>
            <w:tcW w:w="1660" w:type="dxa"/>
            <w:vMerge/>
            <w:shd w:val="clear" w:color="auto" w:fill="auto"/>
            <w:tcMar>
              <w:left w:w="108" w:type="dxa"/>
              <w:right w:w="108" w:type="dxa"/>
            </w:tcMar>
            <w:vAlign w:val="center"/>
          </w:tcPr>
          <w:p w:rsidR="00DC0CAD" w:rsidRDefault="00DC0CAD">
            <w:pPr>
              <w:jc w:val="center"/>
              <w:rPr>
                <w:rFonts w:ascii="MS Mincho"/>
                <w:sz w:val="24"/>
                <w:szCs w:val="24"/>
              </w:rPr>
            </w:pPr>
          </w:p>
        </w:tc>
        <w:tc>
          <w:tcPr>
            <w:tcW w:w="1490" w:type="dxa"/>
            <w:vMerge/>
            <w:shd w:val="clear" w:color="auto" w:fill="auto"/>
            <w:tcMar>
              <w:left w:w="108" w:type="dxa"/>
              <w:right w:w="108" w:type="dxa"/>
            </w:tcMar>
            <w:vAlign w:val="center"/>
          </w:tcPr>
          <w:p w:rsidR="00DC0CAD" w:rsidRDefault="00DC0CAD">
            <w:pPr>
              <w:jc w:val="center"/>
              <w:rPr>
                <w:rFonts w:ascii="MS Mincho"/>
                <w:sz w:val="24"/>
                <w:szCs w:val="24"/>
              </w:rPr>
            </w:pPr>
          </w:p>
        </w:tc>
        <w:tc>
          <w:tcPr>
            <w:tcW w:w="1639" w:type="dxa"/>
            <w:shd w:val="clear" w:color="auto" w:fill="auto"/>
            <w:tcMar>
              <w:left w:w="108" w:type="dxa"/>
              <w:right w:w="108" w:type="dxa"/>
            </w:tcMar>
            <w:vAlign w:val="center"/>
          </w:tcPr>
          <w:p w:rsidR="00DC0CAD" w:rsidRDefault="002D7E53">
            <w:pPr>
              <w:pStyle w:val="af0"/>
              <w:spacing w:before="0" w:beforeAutospacing="0" w:after="0" w:afterAutospacing="0"/>
              <w:jc w:val="center"/>
              <w:rPr>
                <w:color w:val="000000"/>
                <w:sz w:val="20"/>
                <w:szCs w:val="20"/>
              </w:rPr>
            </w:pPr>
            <w:r>
              <w:rPr>
                <w:rFonts w:hint="eastAsia"/>
                <w:color w:val="000000"/>
                <w:sz w:val="20"/>
                <w:szCs w:val="20"/>
              </w:rPr>
              <w:t>ISD</w:t>
            </w:r>
          </w:p>
          <w:p w:rsidR="00DC0CAD" w:rsidRDefault="002D7E53">
            <w:pPr>
              <w:pStyle w:val="af0"/>
              <w:spacing w:before="0" w:beforeAutospacing="0" w:after="0" w:afterAutospacing="0"/>
              <w:jc w:val="center"/>
              <w:rPr>
                <w:rFonts w:ascii="MS Mincho"/>
              </w:rPr>
            </w:pPr>
            <w:r>
              <w:rPr>
                <w:rFonts w:hint="eastAsia"/>
                <w:color w:val="000000"/>
                <w:sz w:val="20"/>
                <w:szCs w:val="20"/>
              </w:rPr>
              <w:t>=1732m</w:t>
            </w:r>
          </w:p>
        </w:tc>
        <w:tc>
          <w:tcPr>
            <w:tcW w:w="838"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Gap</w:t>
            </w:r>
          </w:p>
        </w:tc>
        <w:tc>
          <w:tcPr>
            <w:tcW w:w="1046"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ISD =</w:t>
            </w:r>
            <w:r>
              <w:rPr>
                <w:color w:val="000000"/>
                <w:sz w:val="20"/>
                <w:szCs w:val="20"/>
              </w:rPr>
              <w:t>5000m</w:t>
            </w:r>
          </w:p>
        </w:tc>
        <w:tc>
          <w:tcPr>
            <w:tcW w:w="1111" w:type="dxa"/>
            <w:shd w:val="clear" w:color="auto" w:fill="auto"/>
            <w:tcMar>
              <w:left w:w="108" w:type="dxa"/>
              <w:right w:w="108" w:type="dxa"/>
            </w:tcMar>
            <w:vAlign w:val="center"/>
          </w:tcPr>
          <w:p w:rsidR="00DC0CAD" w:rsidRDefault="002D7E53">
            <w:pPr>
              <w:pStyle w:val="af0"/>
              <w:spacing w:before="0" w:beforeAutospacing="0" w:after="0" w:afterAutospacing="0"/>
              <w:jc w:val="center"/>
              <w:rPr>
                <w:color w:val="000000"/>
                <w:sz w:val="20"/>
                <w:szCs w:val="20"/>
              </w:rPr>
            </w:pPr>
            <w:r>
              <w:rPr>
                <w:rFonts w:hint="eastAsia"/>
                <w:color w:val="000000"/>
                <w:sz w:val="20"/>
                <w:szCs w:val="20"/>
              </w:rPr>
              <w:t>Gap</w:t>
            </w:r>
          </w:p>
        </w:tc>
      </w:tr>
      <w:tr w:rsidR="00DC0CAD">
        <w:trPr>
          <w:tblCellSpacing w:w="0" w:type="dxa"/>
          <w:jc w:val="center"/>
        </w:trPr>
        <w:tc>
          <w:tcPr>
            <w:tcW w:w="1735"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sz w:val="20"/>
                <w:szCs w:val="20"/>
              </w:rPr>
              <w:t>Rural scenario, 700MHz_O-to-O</w:t>
            </w:r>
          </w:p>
        </w:tc>
        <w:tc>
          <w:tcPr>
            <w:tcW w:w="1660" w:type="dxa"/>
            <w:shd w:val="clear" w:color="auto" w:fill="auto"/>
            <w:tcMar>
              <w:left w:w="108" w:type="dxa"/>
              <w:right w:w="108" w:type="dxa"/>
            </w:tcMar>
            <w:vAlign w:val="center"/>
          </w:tcPr>
          <w:p w:rsidR="00DC0CAD" w:rsidRDefault="002D7E53">
            <w:pPr>
              <w:pStyle w:val="af0"/>
              <w:jc w:val="center"/>
            </w:pPr>
            <w:r>
              <w:rPr>
                <w:color w:val="000000"/>
                <w:sz w:val="20"/>
                <w:szCs w:val="20"/>
              </w:rPr>
              <w:t>2Rx</w:t>
            </w:r>
          </w:p>
        </w:tc>
        <w:tc>
          <w:tcPr>
            <w:tcW w:w="1490" w:type="dxa"/>
            <w:shd w:val="clear" w:color="auto" w:fill="auto"/>
            <w:tcMar>
              <w:left w:w="108" w:type="dxa"/>
              <w:right w:w="108" w:type="dxa"/>
            </w:tcMar>
            <w:vAlign w:val="center"/>
          </w:tcPr>
          <w:p w:rsidR="00DC0CAD" w:rsidRDefault="002D7E53">
            <w:pPr>
              <w:pStyle w:val="af0"/>
              <w:jc w:val="center"/>
              <w:rPr>
                <w:sz w:val="20"/>
                <w:szCs w:val="20"/>
              </w:rPr>
            </w:pPr>
            <w:r>
              <w:rPr>
                <w:rFonts w:hint="eastAsia"/>
                <w:sz w:val="20"/>
                <w:szCs w:val="20"/>
              </w:rPr>
              <w:t>-6.17</w:t>
            </w:r>
          </w:p>
        </w:tc>
        <w:tc>
          <w:tcPr>
            <w:tcW w:w="1639"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-2.31</w:t>
            </w:r>
          </w:p>
        </w:tc>
        <w:tc>
          <w:tcPr>
            <w:tcW w:w="838"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c>
          <w:tcPr>
            <w:tcW w:w="1046"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-7.93</w:t>
            </w:r>
          </w:p>
        </w:tc>
        <w:tc>
          <w:tcPr>
            <w:tcW w:w="1111" w:type="dxa"/>
            <w:shd w:val="clear" w:color="auto" w:fill="FFFF00"/>
            <w:tcMar>
              <w:left w:w="108" w:type="dxa"/>
              <w:right w:w="108" w:type="dxa"/>
            </w:tcMar>
            <w:vAlign w:val="center"/>
          </w:tcPr>
          <w:p w:rsidR="00DC0CAD" w:rsidRDefault="002D7E53">
            <w:pPr>
              <w:pStyle w:val="af0"/>
              <w:ind w:firstLineChars="50" w:firstLine="100"/>
              <w:jc w:val="center"/>
              <w:rPr>
                <w:color w:val="000000"/>
                <w:sz w:val="20"/>
                <w:szCs w:val="20"/>
              </w:rPr>
            </w:pPr>
            <w:r>
              <w:rPr>
                <w:rFonts w:hint="eastAsia"/>
                <w:color w:val="000000"/>
                <w:sz w:val="20"/>
                <w:szCs w:val="20"/>
              </w:rPr>
              <w:t>1.76</w:t>
            </w:r>
          </w:p>
        </w:tc>
      </w:tr>
      <w:tr w:rsidR="00DC0CAD">
        <w:trPr>
          <w:tblCellSpacing w:w="0" w:type="dxa"/>
          <w:jc w:val="center"/>
        </w:trPr>
        <w:tc>
          <w:tcPr>
            <w:tcW w:w="1735"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Rural scenario, 2GHz_O-to-O</w:t>
            </w:r>
          </w:p>
        </w:tc>
        <w:tc>
          <w:tcPr>
            <w:tcW w:w="1660"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2Rx</w:t>
            </w:r>
          </w:p>
        </w:tc>
        <w:tc>
          <w:tcPr>
            <w:tcW w:w="1490" w:type="dxa"/>
            <w:shd w:val="clear" w:color="auto" w:fill="auto"/>
            <w:tcMar>
              <w:left w:w="108" w:type="dxa"/>
              <w:right w:w="108" w:type="dxa"/>
            </w:tcMar>
            <w:vAlign w:val="center"/>
          </w:tcPr>
          <w:p w:rsidR="00DC0CAD" w:rsidRDefault="002D7E53">
            <w:pPr>
              <w:pStyle w:val="af0"/>
              <w:jc w:val="center"/>
              <w:rPr>
                <w:sz w:val="20"/>
                <w:szCs w:val="20"/>
              </w:rPr>
            </w:pPr>
            <w:r>
              <w:rPr>
                <w:sz w:val="20"/>
                <w:szCs w:val="20"/>
              </w:rPr>
              <w:t>-6.24</w:t>
            </w:r>
          </w:p>
        </w:tc>
        <w:tc>
          <w:tcPr>
            <w:tcW w:w="1639"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-0.35</w:t>
            </w:r>
          </w:p>
        </w:tc>
        <w:tc>
          <w:tcPr>
            <w:tcW w:w="838"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c>
          <w:tcPr>
            <w:tcW w:w="1046"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-10.84</w:t>
            </w:r>
          </w:p>
        </w:tc>
        <w:tc>
          <w:tcPr>
            <w:tcW w:w="1111" w:type="dxa"/>
            <w:shd w:val="clear" w:color="auto" w:fill="FFFF00"/>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4.6</w:t>
            </w:r>
          </w:p>
        </w:tc>
      </w:tr>
    </w:tbl>
    <w:p w:rsidR="00DC0CAD" w:rsidRDefault="00DC0CAD">
      <w:pPr>
        <w:rPr>
          <w:lang w:val="en-US" w:eastAsia="zh-CN"/>
        </w:rPr>
      </w:pPr>
    </w:p>
    <w:p w:rsidR="00DC0CAD" w:rsidRDefault="002D7E53">
      <w:pPr>
        <w:jc w:val="center"/>
        <w:rPr>
          <w:lang w:val="en-US" w:eastAsia="zh-CN"/>
        </w:rPr>
      </w:pPr>
      <w:r>
        <w:rPr>
          <w:rFonts w:hint="eastAsia"/>
          <w:lang w:val="en-US" w:eastAsia="zh-CN"/>
        </w:rPr>
        <w:t>Table 4.2.2-2 The performance gap for PUSCH with VoIP service in long distance rural scenario.</w:t>
      </w:r>
    </w:p>
    <w:tbl>
      <w:tblPr>
        <w:tblW w:w="9519"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35"/>
        <w:gridCol w:w="1660"/>
        <w:gridCol w:w="1490"/>
        <w:gridCol w:w="1459"/>
        <w:gridCol w:w="862"/>
        <w:gridCol w:w="1202"/>
        <w:gridCol w:w="1111"/>
      </w:tblGrid>
      <w:tr w:rsidR="00DC0CAD">
        <w:trPr>
          <w:trHeight w:val="240"/>
          <w:tblCellSpacing w:w="0" w:type="dxa"/>
          <w:jc w:val="center"/>
        </w:trPr>
        <w:tc>
          <w:tcPr>
            <w:tcW w:w="1735" w:type="dxa"/>
            <w:vMerge w:val="restart"/>
            <w:shd w:val="clear" w:color="auto" w:fill="auto"/>
            <w:tcMar>
              <w:left w:w="108" w:type="dxa"/>
              <w:right w:w="108" w:type="dxa"/>
            </w:tcMar>
            <w:vAlign w:val="center"/>
          </w:tcPr>
          <w:p w:rsidR="00DC0CAD" w:rsidRDefault="002D7E53">
            <w:pPr>
              <w:pStyle w:val="af0"/>
              <w:jc w:val="center"/>
              <w:rPr>
                <w:b/>
                <w:bCs/>
                <w:sz w:val="20"/>
                <w:szCs w:val="20"/>
              </w:rPr>
            </w:pPr>
            <w:r>
              <w:rPr>
                <w:rFonts w:hint="eastAsia"/>
                <w:b/>
                <w:bCs/>
                <w:sz w:val="20"/>
                <w:szCs w:val="20"/>
              </w:rPr>
              <w:t>Scenario</w:t>
            </w:r>
          </w:p>
        </w:tc>
        <w:tc>
          <w:tcPr>
            <w:tcW w:w="1660" w:type="dxa"/>
            <w:vMerge w:val="restart"/>
            <w:shd w:val="clear" w:color="auto" w:fill="auto"/>
            <w:tcMar>
              <w:left w:w="108" w:type="dxa"/>
              <w:right w:w="108" w:type="dxa"/>
            </w:tcMar>
            <w:vAlign w:val="center"/>
          </w:tcPr>
          <w:p w:rsidR="00DC0CAD" w:rsidRDefault="002D7E53">
            <w:pPr>
              <w:pStyle w:val="af0"/>
              <w:jc w:val="center"/>
              <w:rPr>
                <w:b/>
                <w:bCs/>
              </w:rPr>
            </w:pPr>
            <w:r>
              <w:rPr>
                <w:rFonts w:hint="eastAsia"/>
                <w:b/>
                <w:bCs/>
                <w:sz w:val="20"/>
                <w:szCs w:val="20"/>
              </w:rPr>
              <w:t># of receiving antenna ports</w:t>
            </w:r>
          </w:p>
        </w:tc>
        <w:tc>
          <w:tcPr>
            <w:tcW w:w="1490" w:type="dxa"/>
            <w:vMerge w:val="restart"/>
            <w:shd w:val="clear" w:color="auto" w:fill="auto"/>
            <w:tcMar>
              <w:left w:w="108" w:type="dxa"/>
              <w:right w:w="108" w:type="dxa"/>
            </w:tcMar>
            <w:vAlign w:val="center"/>
          </w:tcPr>
          <w:p w:rsidR="00DC0CAD" w:rsidRDefault="002D7E53">
            <w:pPr>
              <w:pStyle w:val="af0"/>
              <w:jc w:val="center"/>
              <w:rPr>
                <w:b/>
                <w:bCs/>
                <w:sz w:val="20"/>
                <w:szCs w:val="20"/>
              </w:rPr>
            </w:pPr>
            <w:r>
              <w:rPr>
                <w:rFonts w:hint="eastAsia"/>
                <w:b/>
                <w:bCs/>
                <w:color w:val="000000"/>
                <w:sz w:val="20"/>
                <w:szCs w:val="20"/>
              </w:rPr>
              <w:t>Baseline performance (dB)</w:t>
            </w:r>
          </w:p>
        </w:tc>
        <w:tc>
          <w:tcPr>
            <w:tcW w:w="4634" w:type="dxa"/>
            <w:gridSpan w:val="4"/>
            <w:shd w:val="clear" w:color="auto" w:fill="auto"/>
            <w:tcMar>
              <w:left w:w="108" w:type="dxa"/>
              <w:right w:w="108" w:type="dxa"/>
            </w:tcMar>
            <w:vAlign w:val="center"/>
          </w:tcPr>
          <w:p w:rsidR="00DC0CAD" w:rsidRDefault="002D7E53">
            <w:pPr>
              <w:pStyle w:val="af0"/>
              <w:jc w:val="center"/>
              <w:rPr>
                <w:b/>
                <w:bCs/>
                <w:sz w:val="20"/>
                <w:szCs w:val="20"/>
              </w:rPr>
            </w:pPr>
            <w:r>
              <w:rPr>
                <w:rFonts w:hint="eastAsia"/>
                <w:b/>
                <w:bCs/>
                <w:color w:val="000000"/>
                <w:sz w:val="20"/>
                <w:szCs w:val="20"/>
              </w:rPr>
              <w:t xml:space="preserve">5% </w:t>
            </w:r>
            <w:r>
              <w:rPr>
                <w:rFonts w:hint="eastAsia"/>
                <w:b/>
                <w:bCs/>
                <w:color w:val="000000"/>
                <w:sz w:val="20"/>
                <w:szCs w:val="20"/>
                <w:lang w:eastAsia="ja-JP"/>
              </w:rPr>
              <w:t>percentile</w:t>
            </w:r>
            <w:r>
              <w:rPr>
                <w:rFonts w:hint="eastAsia"/>
                <w:b/>
                <w:bCs/>
                <w:color w:val="000000"/>
                <w:sz w:val="20"/>
                <w:szCs w:val="20"/>
              </w:rPr>
              <w:t xml:space="preserve"> SINR value for target performance and the coverage gap (dB)</w:t>
            </w:r>
          </w:p>
        </w:tc>
      </w:tr>
      <w:tr w:rsidR="00DC0CAD">
        <w:trPr>
          <w:trHeight w:val="486"/>
          <w:tblCellSpacing w:w="0" w:type="dxa"/>
          <w:jc w:val="center"/>
        </w:trPr>
        <w:tc>
          <w:tcPr>
            <w:tcW w:w="1735" w:type="dxa"/>
            <w:vMerge/>
            <w:shd w:val="clear" w:color="auto" w:fill="auto"/>
            <w:tcMar>
              <w:left w:w="108" w:type="dxa"/>
              <w:right w:w="108" w:type="dxa"/>
            </w:tcMar>
            <w:vAlign w:val="center"/>
          </w:tcPr>
          <w:p w:rsidR="00DC0CAD" w:rsidRDefault="00DC0CAD">
            <w:pPr>
              <w:jc w:val="center"/>
              <w:rPr>
                <w:rFonts w:ascii="MS Mincho"/>
                <w:sz w:val="24"/>
                <w:szCs w:val="24"/>
              </w:rPr>
            </w:pPr>
          </w:p>
        </w:tc>
        <w:tc>
          <w:tcPr>
            <w:tcW w:w="1660" w:type="dxa"/>
            <w:vMerge/>
            <w:shd w:val="clear" w:color="auto" w:fill="auto"/>
            <w:tcMar>
              <w:left w:w="108" w:type="dxa"/>
              <w:right w:w="108" w:type="dxa"/>
            </w:tcMar>
            <w:vAlign w:val="center"/>
          </w:tcPr>
          <w:p w:rsidR="00DC0CAD" w:rsidRDefault="00DC0CAD">
            <w:pPr>
              <w:jc w:val="center"/>
              <w:rPr>
                <w:rFonts w:ascii="MS Mincho"/>
                <w:sz w:val="24"/>
                <w:szCs w:val="24"/>
              </w:rPr>
            </w:pPr>
          </w:p>
        </w:tc>
        <w:tc>
          <w:tcPr>
            <w:tcW w:w="1490" w:type="dxa"/>
            <w:vMerge/>
            <w:shd w:val="clear" w:color="auto" w:fill="auto"/>
            <w:tcMar>
              <w:left w:w="108" w:type="dxa"/>
              <w:right w:w="108" w:type="dxa"/>
            </w:tcMar>
            <w:vAlign w:val="center"/>
          </w:tcPr>
          <w:p w:rsidR="00DC0CAD" w:rsidRDefault="00DC0CAD">
            <w:pPr>
              <w:jc w:val="center"/>
              <w:rPr>
                <w:rFonts w:ascii="MS Mincho"/>
                <w:sz w:val="24"/>
                <w:szCs w:val="24"/>
              </w:rPr>
            </w:pPr>
          </w:p>
        </w:tc>
        <w:tc>
          <w:tcPr>
            <w:tcW w:w="1459" w:type="dxa"/>
            <w:shd w:val="clear" w:color="auto" w:fill="auto"/>
            <w:tcMar>
              <w:left w:w="108" w:type="dxa"/>
              <w:right w:w="108" w:type="dxa"/>
            </w:tcMar>
            <w:vAlign w:val="center"/>
          </w:tcPr>
          <w:p w:rsidR="00DC0CAD" w:rsidRDefault="002D7E53">
            <w:pPr>
              <w:pStyle w:val="af0"/>
              <w:spacing w:before="0" w:beforeAutospacing="0" w:after="0" w:afterAutospacing="0"/>
              <w:jc w:val="center"/>
              <w:rPr>
                <w:rFonts w:ascii="MS Mincho"/>
              </w:rPr>
            </w:pPr>
            <w:r>
              <w:rPr>
                <w:rFonts w:hint="eastAsia"/>
                <w:color w:val="000000"/>
                <w:sz w:val="20"/>
                <w:szCs w:val="20"/>
              </w:rPr>
              <w:t>ISD=5km</w:t>
            </w:r>
          </w:p>
        </w:tc>
        <w:tc>
          <w:tcPr>
            <w:tcW w:w="862"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Gap</w:t>
            </w:r>
          </w:p>
        </w:tc>
        <w:tc>
          <w:tcPr>
            <w:tcW w:w="1202"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 xml:space="preserve">ISD </w:t>
            </w:r>
            <w:r>
              <w:rPr>
                <w:rFonts w:hint="eastAsia"/>
                <w:color w:val="000000"/>
                <w:sz w:val="20"/>
                <w:szCs w:val="20"/>
              </w:rPr>
              <w:t>=12k</w:t>
            </w:r>
            <w:r>
              <w:rPr>
                <w:color w:val="000000"/>
                <w:sz w:val="20"/>
                <w:szCs w:val="20"/>
              </w:rPr>
              <w:t>m</w:t>
            </w:r>
          </w:p>
        </w:tc>
        <w:tc>
          <w:tcPr>
            <w:tcW w:w="1111" w:type="dxa"/>
            <w:shd w:val="clear" w:color="auto" w:fill="auto"/>
            <w:tcMar>
              <w:left w:w="108" w:type="dxa"/>
              <w:right w:w="108" w:type="dxa"/>
            </w:tcMar>
            <w:vAlign w:val="center"/>
          </w:tcPr>
          <w:p w:rsidR="00DC0CAD" w:rsidRDefault="002D7E53">
            <w:pPr>
              <w:pStyle w:val="af0"/>
              <w:spacing w:before="0" w:beforeAutospacing="0" w:after="0" w:afterAutospacing="0"/>
              <w:jc w:val="center"/>
              <w:rPr>
                <w:color w:val="000000"/>
                <w:sz w:val="20"/>
                <w:szCs w:val="20"/>
              </w:rPr>
            </w:pPr>
            <w:r>
              <w:rPr>
                <w:rFonts w:hint="eastAsia"/>
                <w:color w:val="000000"/>
                <w:sz w:val="20"/>
                <w:szCs w:val="20"/>
              </w:rPr>
              <w:t>Gap</w:t>
            </w:r>
          </w:p>
        </w:tc>
      </w:tr>
      <w:tr w:rsidR="00DC0CAD">
        <w:trPr>
          <w:tblCellSpacing w:w="0" w:type="dxa"/>
          <w:jc w:val="center"/>
        </w:trPr>
        <w:tc>
          <w:tcPr>
            <w:tcW w:w="1735"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sz w:val="20"/>
                <w:szCs w:val="20"/>
              </w:rPr>
              <w:t>Long distance Rural scenario, 700MHz_O-to-O</w:t>
            </w:r>
          </w:p>
        </w:tc>
        <w:tc>
          <w:tcPr>
            <w:tcW w:w="1660" w:type="dxa"/>
            <w:shd w:val="clear" w:color="auto" w:fill="auto"/>
            <w:tcMar>
              <w:left w:w="108" w:type="dxa"/>
              <w:right w:w="108" w:type="dxa"/>
            </w:tcMar>
            <w:vAlign w:val="center"/>
          </w:tcPr>
          <w:p w:rsidR="00DC0CAD" w:rsidRDefault="002D7E53">
            <w:pPr>
              <w:pStyle w:val="af0"/>
              <w:jc w:val="center"/>
              <w:rPr>
                <w:sz w:val="20"/>
                <w:szCs w:val="20"/>
              </w:rPr>
            </w:pPr>
            <w:r>
              <w:rPr>
                <w:color w:val="000000"/>
                <w:sz w:val="20"/>
                <w:szCs w:val="20"/>
              </w:rPr>
              <w:t>2Rx</w:t>
            </w:r>
          </w:p>
        </w:tc>
        <w:tc>
          <w:tcPr>
            <w:tcW w:w="1490" w:type="dxa"/>
            <w:shd w:val="clear" w:color="auto" w:fill="auto"/>
            <w:tcMar>
              <w:left w:w="108" w:type="dxa"/>
              <w:right w:w="108" w:type="dxa"/>
            </w:tcMar>
            <w:vAlign w:val="center"/>
          </w:tcPr>
          <w:p w:rsidR="00DC0CAD" w:rsidRDefault="002D7E53">
            <w:pPr>
              <w:pStyle w:val="af0"/>
              <w:jc w:val="center"/>
              <w:rPr>
                <w:sz w:val="20"/>
                <w:szCs w:val="20"/>
              </w:rPr>
            </w:pPr>
            <w:r>
              <w:rPr>
                <w:rFonts w:hint="eastAsia"/>
                <w:sz w:val="20"/>
                <w:szCs w:val="20"/>
              </w:rPr>
              <w:t>-5.47</w:t>
            </w:r>
          </w:p>
        </w:tc>
        <w:tc>
          <w:tcPr>
            <w:tcW w:w="1459"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-2.02</w:t>
            </w:r>
          </w:p>
        </w:tc>
        <w:tc>
          <w:tcPr>
            <w:tcW w:w="862"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c>
          <w:tcPr>
            <w:tcW w:w="1202"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-3.17</w:t>
            </w:r>
          </w:p>
        </w:tc>
        <w:tc>
          <w:tcPr>
            <w:tcW w:w="1111"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r>
    </w:tbl>
    <w:p w:rsidR="00DC0CAD" w:rsidRDefault="00DC0CAD">
      <w:pPr>
        <w:rPr>
          <w:rFonts w:eastAsiaTheme="minorEastAsia"/>
          <w:lang w:val="en-US" w:eastAsia="zh-CN"/>
        </w:rPr>
      </w:pPr>
    </w:p>
    <w:p w:rsidR="00DC0CAD" w:rsidRDefault="002D7E53">
      <w:pPr>
        <w:jc w:val="center"/>
        <w:rPr>
          <w:lang w:val="en-US" w:eastAsia="zh-CN"/>
        </w:rPr>
      </w:pPr>
      <w:r>
        <w:rPr>
          <w:rFonts w:hint="eastAsia"/>
          <w:lang w:val="en-US" w:eastAsia="zh-CN"/>
        </w:rPr>
        <w:t>Table 4.2.2-3 The performance gap for performance for PUSCH with VoIP service in urban scenario.</w:t>
      </w:r>
    </w:p>
    <w:tbl>
      <w:tblPr>
        <w:tblW w:w="9519"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35"/>
        <w:gridCol w:w="1660"/>
        <w:gridCol w:w="1490"/>
        <w:gridCol w:w="2477"/>
        <w:gridCol w:w="2157"/>
      </w:tblGrid>
      <w:tr w:rsidR="00DC0CAD">
        <w:trPr>
          <w:trHeight w:val="240"/>
          <w:tblCellSpacing w:w="0" w:type="dxa"/>
          <w:jc w:val="center"/>
        </w:trPr>
        <w:tc>
          <w:tcPr>
            <w:tcW w:w="1735" w:type="dxa"/>
            <w:vMerge w:val="restart"/>
            <w:shd w:val="clear" w:color="auto" w:fill="auto"/>
            <w:tcMar>
              <w:left w:w="108" w:type="dxa"/>
              <w:right w:w="108" w:type="dxa"/>
            </w:tcMar>
            <w:vAlign w:val="center"/>
          </w:tcPr>
          <w:p w:rsidR="00DC0CAD" w:rsidRDefault="002D7E53">
            <w:pPr>
              <w:pStyle w:val="af0"/>
              <w:jc w:val="center"/>
              <w:rPr>
                <w:sz w:val="20"/>
                <w:szCs w:val="20"/>
              </w:rPr>
            </w:pPr>
            <w:r>
              <w:rPr>
                <w:rFonts w:hint="eastAsia"/>
                <w:sz w:val="20"/>
                <w:szCs w:val="20"/>
              </w:rPr>
              <w:t>Scenario</w:t>
            </w:r>
          </w:p>
        </w:tc>
        <w:tc>
          <w:tcPr>
            <w:tcW w:w="1660" w:type="dxa"/>
            <w:vMerge w:val="restart"/>
            <w:shd w:val="clear" w:color="auto" w:fill="auto"/>
            <w:tcMar>
              <w:left w:w="108" w:type="dxa"/>
              <w:right w:w="108" w:type="dxa"/>
            </w:tcMar>
            <w:vAlign w:val="center"/>
          </w:tcPr>
          <w:p w:rsidR="00DC0CAD" w:rsidRDefault="002D7E53">
            <w:pPr>
              <w:pStyle w:val="af0"/>
              <w:jc w:val="center"/>
            </w:pPr>
            <w:r>
              <w:rPr>
                <w:rFonts w:hint="eastAsia"/>
                <w:sz w:val="20"/>
                <w:szCs w:val="20"/>
              </w:rPr>
              <w:t># of receiving antenna ports</w:t>
            </w:r>
          </w:p>
        </w:tc>
        <w:tc>
          <w:tcPr>
            <w:tcW w:w="1490" w:type="dxa"/>
            <w:vMerge w:val="restart"/>
            <w:shd w:val="clear" w:color="auto" w:fill="auto"/>
            <w:tcMar>
              <w:left w:w="108" w:type="dxa"/>
              <w:right w:w="108" w:type="dxa"/>
            </w:tcMar>
            <w:vAlign w:val="center"/>
          </w:tcPr>
          <w:p w:rsidR="00DC0CAD" w:rsidRDefault="002D7E53">
            <w:pPr>
              <w:pStyle w:val="af0"/>
              <w:jc w:val="center"/>
              <w:rPr>
                <w:sz w:val="20"/>
                <w:szCs w:val="20"/>
              </w:rPr>
            </w:pPr>
            <w:r>
              <w:rPr>
                <w:rFonts w:hint="eastAsia"/>
                <w:color w:val="000000"/>
                <w:sz w:val="20"/>
                <w:szCs w:val="20"/>
              </w:rPr>
              <w:t>Baseline performance</w:t>
            </w:r>
          </w:p>
        </w:tc>
        <w:tc>
          <w:tcPr>
            <w:tcW w:w="4634" w:type="dxa"/>
            <w:gridSpan w:val="2"/>
            <w:shd w:val="clear" w:color="auto" w:fill="auto"/>
            <w:tcMar>
              <w:left w:w="108" w:type="dxa"/>
              <w:right w:w="108" w:type="dxa"/>
            </w:tcMar>
            <w:vAlign w:val="center"/>
          </w:tcPr>
          <w:p w:rsidR="00DC0CAD" w:rsidRDefault="002D7E53">
            <w:pPr>
              <w:pStyle w:val="af0"/>
              <w:jc w:val="center"/>
              <w:rPr>
                <w:sz w:val="20"/>
                <w:szCs w:val="20"/>
              </w:rPr>
            </w:pPr>
            <w:r>
              <w:rPr>
                <w:rFonts w:hint="eastAsia"/>
                <w:b/>
                <w:bCs/>
                <w:color w:val="000000"/>
                <w:sz w:val="20"/>
                <w:szCs w:val="20"/>
              </w:rPr>
              <w:t xml:space="preserve">5% </w:t>
            </w:r>
            <w:r>
              <w:rPr>
                <w:rFonts w:hint="eastAsia"/>
                <w:b/>
                <w:bCs/>
                <w:color w:val="000000"/>
                <w:sz w:val="20"/>
                <w:szCs w:val="20"/>
                <w:lang w:eastAsia="ja-JP"/>
              </w:rPr>
              <w:t>percentile</w:t>
            </w:r>
            <w:r>
              <w:rPr>
                <w:rFonts w:hint="eastAsia"/>
                <w:b/>
                <w:bCs/>
                <w:color w:val="000000"/>
                <w:sz w:val="20"/>
                <w:szCs w:val="20"/>
              </w:rPr>
              <w:t xml:space="preserve"> SINR value for target performance and the coverage gap</w:t>
            </w:r>
          </w:p>
        </w:tc>
      </w:tr>
      <w:tr w:rsidR="00DC0CAD">
        <w:trPr>
          <w:trHeight w:val="486"/>
          <w:tblCellSpacing w:w="0" w:type="dxa"/>
          <w:jc w:val="center"/>
        </w:trPr>
        <w:tc>
          <w:tcPr>
            <w:tcW w:w="1735" w:type="dxa"/>
            <w:vMerge/>
            <w:shd w:val="clear" w:color="auto" w:fill="auto"/>
            <w:tcMar>
              <w:left w:w="108" w:type="dxa"/>
              <w:right w:w="108" w:type="dxa"/>
            </w:tcMar>
            <w:vAlign w:val="center"/>
          </w:tcPr>
          <w:p w:rsidR="00DC0CAD" w:rsidRDefault="00DC0CAD">
            <w:pPr>
              <w:jc w:val="center"/>
              <w:rPr>
                <w:rFonts w:ascii="MS Mincho"/>
                <w:sz w:val="24"/>
                <w:szCs w:val="24"/>
              </w:rPr>
            </w:pPr>
          </w:p>
        </w:tc>
        <w:tc>
          <w:tcPr>
            <w:tcW w:w="1660" w:type="dxa"/>
            <w:vMerge/>
            <w:shd w:val="clear" w:color="auto" w:fill="auto"/>
            <w:tcMar>
              <w:left w:w="108" w:type="dxa"/>
              <w:right w:w="108" w:type="dxa"/>
            </w:tcMar>
            <w:vAlign w:val="center"/>
          </w:tcPr>
          <w:p w:rsidR="00DC0CAD" w:rsidRDefault="00DC0CAD">
            <w:pPr>
              <w:jc w:val="center"/>
              <w:rPr>
                <w:rFonts w:ascii="MS Mincho"/>
                <w:sz w:val="24"/>
                <w:szCs w:val="24"/>
              </w:rPr>
            </w:pPr>
          </w:p>
        </w:tc>
        <w:tc>
          <w:tcPr>
            <w:tcW w:w="1490" w:type="dxa"/>
            <w:vMerge/>
            <w:shd w:val="clear" w:color="auto" w:fill="auto"/>
            <w:tcMar>
              <w:left w:w="108" w:type="dxa"/>
              <w:right w:w="108" w:type="dxa"/>
            </w:tcMar>
            <w:vAlign w:val="center"/>
          </w:tcPr>
          <w:p w:rsidR="00DC0CAD" w:rsidRDefault="00DC0CAD">
            <w:pPr>
              <w:jc w:val="center"/>
              <w:rPr>
                <w:rFonts w:ascii="MS Mincho"/>
                <w:sz w:val="24"/>
                <w:szCs w:val="24"/>
              </w:rPr>
            </w:pPr>
          </w:p>
        </w:tc>
        <w:tc>
          <w:tcPr>
            <w:tcW w:w="2477"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ISD=500m</w:t>
            </w:r>
          </w:p>
        </w:tc>
        <w:tc>
          <w:tcPr>
            <w:tcW w:w="2157" w:type="dxa"/>
            <w:shd w:val="clear" w:color="auto" w:fill="auto"/>
            <w:tcMar>
              <w:left w:w="108" w:type="dxa"/>
              <w:right w:w="108" w:type="dxa"/>
            </w:tcMar>
            <w:vAlign w:val="center"/>
          </w:tcPr>
          <w:p w:rsidR="00DC0CAD" w:rsidRDefault="002D7E53">
            <w:pPr>
              <w:pStyle w:val="af0"/>
              <w:spacing w:before="0" w:beforeAutospacing="0" w:after="0" w:afterAutospacing="0"/>
              <w:jc w:val="center"/>
              <w:rPr>
                <w:color w:val="000000"/>
                <w:sz w:val="20"/>
                <w:szCs w:val="20"/>
              </w:rPr>
            </w:pPr>
            <w:r>
              <w:rPr>
                <w:rFonts w:hint="eastAsia"/>
                <w:color w:val="000000"/>
                <w:sz w:val="20"/>
                <w:szCs w:val="20"/>
              </w:rPr>
              <w:t>Gap</w:t>
            </w:r>
          </w:p>
        </w:tc>
      </w:tr>
      <w:tr w:rsidR="00DC0CAD">
        <w:trPr>
          <w:tblCellSpacing w:w="0" w:type="dxa"/>
          <w:jc w:val="center"/>
        </w:trPr>
        <w:tc>
          <w:tcPr>
            <w:tcW w:w="1735"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sz w:val="20"/>
                <w:szCs w:val="20"/>
              </w:rPr>
              <w:t>Urban scenario, 4GHz_O-to-I</w:t>
            </w:r>
          </w:p>
        </w:tc>
        <w:tc>
          <w:tcPr>
            <w:tcW w:w="1660" w:type="dxa"/>
            <w:shd w:val="clear" w:color="auto" w:fill="auto"/>
            <w:tcMar>
              <w:left w:w="108" w:type="dxa"/>
              <w:right w:w="108" w:type="dxa"/>
            </w:tcMar>
            <w:vAlign w:val="center"/>
          </w:tcPr>
          <w:p w:rsidR="00DC0CAD" w:rsidRDefault="002D7E53">
            <w:pPr>
              <w:pStyle w:val="af0"/>
              <w:jc w:val="center"/>
            </w:pPr>
            <w:r>
              <w:rPr>
                <w:rFonts w:hint="eastAsia"/>
                <w:color w:val="000000"/>
                <w:sz w:val="20"/>
                <w:szCs w:val="20"/>
              </w:rPr>
              <w:t>4</w:t>
            </w:r>
            <w:r>
              <w:rPr>
                <w:color w:val="000000"/>
                <w:sz w:val="20"/>
                <w:szCs w:val="20"/>
              </w:rPr>
              <w:t>Rx</w:t>
            </w:r>
          </w:p>
        </w:tc>
        <w:tc>
          <w:tcPr>
            <w:tcW w:w="1490" w:type="dxa"/>
            <w:shd w:val="clear" w:color="auto" w:fill="auto"/>
            <w:tcMar>
              <w:left w:w="108" w:type="dxa"/>
              <w:right w:w="108" w:type="dxa"/>
            </w:tcMar>
            <w:vAlign w:val="center"/>
          </w:tcPr>
          <w:p w:rsidR="00DC0CAD" w:rsidRDefault="002D7E53">
            <w:pPr>
              <w:pStyle w:val="af0"/>
              <w:jc w:val="center"/>
            </w:pPr>
            <w:r>
              <w:rPr>
                <w:sz w:val="20"/>
                <w:szCs w:val="20"/>
              </w:rPr>
              <w:t>-8.05</w:t>
            </w:r>
          </w:p>
        </w:tc>
        <w:tc>
          <w:tcPr>
            <w:tcW w:w="2477"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-10.10</w:t>
            </w:r>
          </w:p>
        </w:tc>
        <w:tc>
          <w:tcPr>
            <w:tcW w:w="2157" w:type="dxa"/>
            <w:shd w:val="clear" w:color="auto" w:fill="FFFF00"/>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2.05</w:t>
            </w:r>
          </w:p>
        </w:tc>
      </w:tr>
    </w:tbl>
    <w:p w:rsidR="00DC0CAD" w:rsidRDefault="00DC0CAD">
      <w:pPr>
        <w:rPr>
          <w:highlight w:val="yellow"/>
          <w:lang w:val="en-US" w:eastAsia="zh-CN"/>
        </w:rPr>
      </w:pPr>
    </w:p>
    <w:p w:rsidR="00DC0CAD" w:rsidRDefault="002D7E53">
      <w:pPr>
        <w:rPr>
          <w:i/>
          <w:iCs/>
          <w:lang w:val="en-US" w:eastAsia="zh-CN"/>
        </w:rPr>
      </w:pPr>
      <w:r>
        <w:rPr>
          <w:rFonts w:hint="eastAsia"/>
          <w:b/>
          <w:bCs/>
          <w:i/>
          <w:iCs/>
          <w:lang w:val="en-US" w:eastAsia="zh-CN"/>
        </w:rPr>
        <w:t xml:space="preserve">Observation 20: </w:t>
      </w:r>
      <w:r>
        <w:rPr>
          <w:rFonts w:hint="eastAsia"/>
          <w:i/>
          <w:iCs/>
          <w:lang w:val="en-US" w:eastAsia="zh-CN"/>
        </w:rPr>
        <w:t xml:space="preserve">Based on SLS evaluation, the potential performance gap </w:t>
      </w:r>
      <w:r>
        <w:rPr>
          <w:rFonts w:eastAsia="宋体" w:hint="eastAsia"/>
          <w:i/>
          <w:iCs/>
          <w:lang w:val="en-US" w:eastAsia="zh-CN"/>
        </w:rPr>
        <w:t xml:space="preserve">for </w:t>
      </w:r>
      <w:r>
        <w:rPr>
          <w:rFonts w:hint="eastAsia"/>
          <w:i/>
          <w:iCs/>
          <w:lang w:val="en-US" w:eastAsia="zh-CN"/>
        </w:rPr>
        <w:t xml:space="preserve">PUSCH with VoIP service in rural </w:t>
      </w:r>
      <w:r>
        <w:rPr>
          <w:rFonts w:eastAsia="宋体" w:hint="eastAsia"/>
          <w:i/>
          <w:iCs/>
          <w:lang w:val="en-US" w:eastAsia="zh-CN"/>
        </w:rPr>
        <w:t xml:space="preserve">scenario </w:t>
      </w:r>
      <w:r>
        <w:rPr>
          <w:i/>
          <w:iCs/>
          <w:lang w:val="en-US" w:eastAsia="zh-CN"/>
        </w:rPr>
        <w:t>with 2Rx</w:t>
      </w:r>
      <w:r>
        <w:rPr>
          <w:rFonts w:hint="eastAsia"/>
          <w:i/>
          <w:iCs/>
          <w:lang w:val="en-US" w:eastAsia="zh-CN"/>
        </w:rPr>
        <w:t xml:space="preserve"> </w:t>
      </w:r>
      <w:r>
        <w:rPr>
          <w:rFonts w:eastAsia="宋体" w:hint="eastAsia"/>
          <w:i/>
          <w:iCs/>
          <w:lang w:val="en-US" w:eastAsia="zh-CN"/>
        </w:rPr>
        <w:t xml:space="preserve">is </w:t>
      </w:r>
      <w:r>
        <w:rPr>
          <w:rFonts w:eastAsia="宋体" w:hint="eastAsia"/>
          <w:i/>
          <w:iCs/>
          <w:lang w:val="en-US" w:eastAsia="zh-CN"/>
        </w:rPr>
        <w:t>as follows.</w:t>
      </w:r>
      <w:r>
        <w:rPr>
          <w:rFonts w:hint="eastAsia"/>
          <w:b/>
          <w:bCs/>
          <w:i/>
          <w:iCs/>
          <w:lang w:val="en-US" w:eastAsia="zh-CN"/>
        </w:rPr>
        <w:t xml:space="preserve"> </w:t>
      </w:r>
    </w:p>
    <w:p w:rsidR="00DC0CAD" w:rsidRDefault="002D7E53">
      <w:pPr>
        <w:numPr>
          <w:ilvl w:val="1"/>
          <w:numId w:val="9"/>
        </w:numPr>
        <w:rPr>
          <w:i/>
          <w:iCs/>
          <w:lang w:val="en-US" w:eastAsia="zh-CN"/>
        </w:rPr>
      </w:pPr>
      <w:r>
        <w:rPr>
          <w:rFonts w:hint="eastAsia"/>
          <w:i/>
          <w:iCs/>
          <w:lang w:val="en-US" w:eastAsia="zh-CN"/>
        </w:rPr>
        <w:t>In case of ISD = 1732m, no enhancement is needed for</w:t>
      </w:r>
      <w:r>
        <w:rPr>
          <w:i/>
          <w:iCs/>
          <w:lang w:val="en-US" w:eastAsia="zh-CN"/>
        </w:rPr>
        <w:t xml:space="preserve"> PUSCH</w:t>
      </w:r>
      <w:r>
        <w:rPr>
          <w:rFonts w:hint="eastAsia"/>
          <w:i/>
          <w:iCs/>
          <w:lang w:val="en-US" w:eastAsia="zh-CN"/>
        </w:rPr>
        <w:t xml:space="preserve">. </w:t>
      </w:r>
    </w:p>
    <w:p w:rsidR="00DC0CAD" w:rsidRDefault="002D7E53">
      <w:pPr>
        <w:numPr>
          <w:ilvl w:val="1"/>
          <w:numId w:val="9"/>
        </w:numPr>
        <w:rPr>
          <w:i/>
          <w:iCs/>
          <w:lang w:val="en-US" w:eastAsia="zh-CN"/>
        </w:rPr>
      </w:pPr>
      <w:r>
        <w:rPr>
          <w:rFonts w:hint="eastAsia"/>
          <w:i/>
          <w:iCs/>
          <w:lang w:val="en-US" w:eastAsia="zh-CN"/>
        </w:rPr>
        <w:t xml:space="preserve">In case of </w:t>
      </w:r>
      <w:r>
        <w:rPr>
          <w:i/>
          <w:iCs/>
          <w:lang w:val="en-US" w:eastAsia="zh-CN"/>
        </w:rPr>
        <w:t>ISD =5000m, about</w:t>
      </w:r>
      <w:r>
        <w:rPr>
          <w:rFonts w:hint="eastAsia"/>
          <w:i/>
          <w:iCs/>
          <w:lang w:val="en-US" w:eastAsia="zh-CN"/>
        </w:rPr>
        <w:t xml:space="preserve"> </w:t>
      </w:r>
      <w:r>
        <w:rPr>
          <w:i/>
          <w:iCs/>
          <w:lang w:val="en-US" w:eastAsia="zh-CN"/>
        </w:rPr>
        <w:t xml:space="preserve">1.76dB </w:t>
      </w:r>
      <w:r>
        <w:rPr>
          <w:rFonts w:hint="eastAsia"/>
          <w:i/>
          <w:iCs/>
          <w:lang w:val="en-US" w:eastAsia="zh-CN"/>
        </w:rPr>
        <w:t xml:space="preserve">or 4.6 dB enhancement is needed for </w:t>
      </w:r>
      <w:r>
        <w:rPr>
          <w:i/>
          <w:iCs/>
          <w:lang w:val="en-US" w:eastAsia="zh-CN"/>
        </w:rPr>
        <w:t>PUSCH</w:t>
      </w:r>
      <w:r>
        <w:rPr>
          <w:rFonts w:hint="eastAsia"/>
          <w:i/>
          <w:iCs/>
          <w:lang w:val="en-US" w:eastAsia="zh-CN"/>
        </w:rPr>
        <w:t xml:space="preserve"> at 700MHz or 2GHz respectively.</w:t>
      </w:r>
    </w:p>
    <w:p w:rsidR="00DC0CAD" w:rsidRDefault="002D7E53">
      <w:pPr>
        <w:numPr>
          <w:ilvl w:val="255"/>
          <w:numId w:val="0"/>
        </w:numPr>
        <w:rPr>
          <w:i/>
          <w:iCs/>
          <w:lang w:val="en-US" w:eastAsia="zh-CN"/>
        </w:rPr>
      </w:pPr>
      <w:r>
        <w:rPr>
          <w:rFonts w:hint="eastAsia"/>
          <w:b/>
          <w:bCs/>
          <w:i/>
          <w:iCs/>
          <w:lang w:val="en-US" w:eastAsia="zh-CN"/>
        </w:rPr>
        <w:t xml:space="preserve">Observation 21: </w:t>
      </w:r>
      <w:r>
        <w:rPr>
          <w:rFonts w:hint="eastAsia"/>
          <w:i/>
          <w:iCs/>
          <w:lang w:val="en-US" w:eastAsia="zh-CN"/>
        </w:rPr>
        <w:t xml:space="preserve">Based on SLS evaluation, no enhancement is needed </w:t>
      </w:r>
      <w:r>
        <w:rPr>
          <w:rFonts w:eastAsia="宋体" w:hint="eastAsia"/>
          <w:i/>
          <w:iCs/>
          <w:lang w:val="en-US" w:eastAsia="zh-CN"/>
        </w:rPr>
        <w:t xml:space="preserve">for </w:t>
      </w:r>
      <w:r>
        <w:rPr>
          <w:rFonts w:hint="eastAsia"/>
          <w:i/>
          <w:iCs/>
          <w:lang w:val="en-US" w:eastAsia="zh-CN"/>
        </w:rPr>
        <w:t>PU</w:t>
      </w:r>
      <w:r>
        <w:rPr>
          <w:rFonts w:hint="eastAsia"/>
          <w:i/>
          <w:iCs/>
          <w:lang w:val="en-US" w:eastAsia="zh-CN"/>
        </w:rPr>
        <w:t xml:space="preserve">SCH with VoIP service in long distance rural </w:t>
      </w:r>
      <w:r>
        <w:rPr>
          <w:rFonts w:eastAsia="宋体" w:hint="eastAsia"/>
          <w:i/>
          <w:iCs/>
          <w:lang w:val="en-US" w:eastAsia="zh-CN"/>
        </w:rPr>
        <w:t xml:space="preserve">scenario </w:t>
      </w:r>
      <w:r>
        <w:rPr>
          <w:i/>
          <w:iCs/>
          <w:lang w:val="en-US" w:eastAsia="zh-CN"/>
        </w:rPr>
        <w:t>with 2Rx</w:t>
      </w:r>
      <w:r>
        <w:rPr>
          <w:rFonts w:hint="eastAsia"/>
          <w:i/>
          <w:iCs/>
          <w:lang w:val="en-US" w:eastAsia="zh-CN"/>
        </w:rPr>
        <w:t xml:space="preserve"> </w:t>
      </w:r>
      <w:r>
        <w:rPr>
          <w:rFonts w:eastAsia="宋体" w:hint="eastAsia"/>
          <w:i/>
          <w:iCs/>
          <w:lang w:val="en-US" w:eastAsia="zh-CN"/>
        </w:rPr>
        <w:t>with</w:t>
      </w:r>
      <w:r>
        <w:rPr>
          <w:i/>
          <w:iCs/>
          <w:lang w:val="en-US" w:eastAsia="zh-CN"/>
        </w:rPr>
        <w:t xml:space="preserve"> </w:t>
      </w:r>
      <w:r>
        <w:rPr>
          <w:rFonts w:hint="eastAsia"/>
          <w:i/>
          <w:iCs/>
          <w:lang w:val="en-US" w:eastAsia="zh-CN"/>
        </w:rPr>
        <w:t>ISD = 5 km</w:t>
      </w:r>
      <w:r>
        <w:rPr>
          <w:i/>
          <w:iCs/>
          <w:lang w:val="en-US" w:eastAsia="zh-CN"/>
        </w:rPr>
        <w:t xml:space="preserve"> and 12</w:t>
      </w:r>
      <w:r>
        <w:rPr>
          <w:rFonts w:hint="eastAsia"/>
          <w:i/>
          <w:iCs/>
          <w:lang w:val="en-US" w:eastAsia="zh-CN"/>
        </w:rPr>
        <w:t xml:space="preserve"> k</w:t>
      </w:r>
      <w:r>
        <w:rPr>
          <w:i/>
          <w:iCs/>
          <w:lang w:val="en-US" w:eastAsia="zh-CN"/>
        </w:rPr>
        <w:t>m.</w:t>
      </w:r>
    </w:p>
    <w:p w:rsidR="00DC0CAD" w:rsidRDefault="002D7E53">
      <w:pPr>
        <w:numPr>
          <w:ilvl w:val="255"/>
          <w:numId w:val="0"/>
        </w:numPr>
        <w:rPr>
          <w:highlight w:val="yellow"/>
          <w:lang w:val="en-US" w:eastAsia="zh-CN"/>
        </w:rPr>
      </w:pPr>
      <w:r>
        <w:rPr>
          <w:b/>
          <w:bCs/>
          <w:i/>
          <w:iCs/>
          <w:lang w:val="en-US" w:eastAsia="zh-CN"/>
        </w:rPr>
        <w:t xml:space="preserve">Observation </w:t>
      </w:r>
      <w:r>
        <w:rPr>
          <w:rFonts w:hint="eastAsia"/>
          <w:b/>
          <w:bCs/>
          <w:i/>
          <w:iCs/>
          <w:lang w:val="en-US" w:eastAsia="zh-CN"/>
        </w:rPr>
        <w:t>22</w:t>
      </w:r>
      <w:r>
        <w:rPr>
          <w:b/>
          <w:bCs/>
          <w:i/>
          <w:iCs/>
          <w:lang w:val="en-US" w:eastAsia="zh-CN"/>
        </w:rPr>
        <w:t xml:space="preserve">: </w:t>
      </w:r>
      <w:r>
        <w:rPr>
          <w:rFonts w:hint="eastAsia"/>
          <w:i/>
          <w:iCs/>
          <w:lang w:val="en-US" w:eastAsia="zh-CN"/>
        </w:rPr>
        <w:t xml:space="preserve">Based on SLS evaluation, </w:t>
      </w:r>
      <w:r>
        <w:rPr>
          <w:rFonts w:eastAsia="宋体" w:hint="eastAsia"/>
          <w:i/>
          <w:iCs/>
          <w:lang w:val="en-US" w:eastAsia="zh-CN"/>
        </w:rPr>
        <w:t>a</w:t>
      </w:r>
      <w:r>
        <w:rPr>
          <w:rFonts w:hint="eastAsia"/>
          <w:i/>
          <w:iCs/>
        </w:rPr>
        <w:t xml:space="preserve">bout </w:t>
      </w:r>
      <w:r>
        <w:rPr>
          <w:rFonts w:eastAsia="宋体" w:hint="eastAsia"/>
          <w:i/>
          <w:iCs/>
          <w:lang w:val="en-US" w:eastAsia="zh-CN"/>
        </w:rPr>
        <w:t xml:space="preserve">2.05 </w:t>
      </w:r>
      <w:r>
        <w:rPr>
          <w:i/>
          <w:iCs/>
        </w:rPr>
        <w:t xml:space="preserve">dB </w:t>
      </w:r>
      <w:r>
        <w:rPr>
          <w:rFonts w:hint="eastAsia"/>
          <w:i/>
          <w:iCs/>
        </w:rPr>
        <w:t xml:space="preserve">enhancement </w:t>
      </w:r>
      <w:r>
        <w:rPr>
          <w:rFonts w:eastAsia="宋体" w:hint="eastAsia"/>
          <w:i/>
          <w:iCs/>
          <w:lang w:val="en-US" w:eastAsia="zh-CN"/>
        </w:rPr>
        <w:t xml:space="preserve">is </w:t>
      </w:r>
      <w:r>
        <w:rPr>
          <w:i/>
          <w:iCs/>
        </w:rPr>
        <w:t xml:space="preserve">needed for PUSCH </w:t>
      </w:r>
      <w:r>
        <w:rPr>
          <w:rFonts w:eastAsia="宋体" w:hint="eastAsia"/>
          <w:i/>
          <w:iCs/>
          <w:lang w:val="en-US" w:eastAsia="zh-CN"/>
        </w:rPr>
        <w:t xml:space="preserve">with </w:t>
      </w:r>
      <w:r>
        <w:rPr>
          <w:rFonts w:hint="eastAsia"/>
          <w:i/>
          <w:iCs/>
          <w:lang w:val="en-US" w:eastAsia="zh-CN"/>
        </w:rPr>
        <w:t xml:space="preserve">VoIP service in urban scenario </w:t>
      </w:r>
      <w:r>
        <w:rPr>
          <w:i/>
          <w:iCs/>
        </w:rPr>
        <w:t xml:space="preserve">with ISD =500m </w:t>
      </w:r>
      <w:r>
        <w:rPr>
          <w:rFonts w:eastAsia="宋体" w:hint="eastAsia"/>
          <w:i/>
          <w:iCs/>
          <w:lang w:val="en-US" w:eastAsia="zh-CN"/>
        </w:rPr>
        <w:t xml:space="preserve">and </w:t>
      </w:r>
      <w:r>
        <w:rPr>
          <w:i/>
          <w:iCs/>
        </w:rPr>
        <w:t>4Rx</w:t>
      </w:r>
      <w:r>
        <w:rPr>
          <w:i/>
          <w:iCs/>
          <w:lang w:val="en-US" w:eastAsia="zh-CN"/>
        </w:rPr>
        <w:t>.</w:t>
      </w:r>
    </w:p>
    <w:p w:rsidR="00DC0CAD" w:rsidRDefault="002D7E53">
      <w:pPr>
        <w:pStyle w:val="3"/>
        <w:numPr>
          <w:ilvl w:val="2"/>
          <w:numId w:val="1"/>
        </w:numPr>
        <w:rPr>
          <w:lang w:val="en-US" w:eastAsia="zh-CN"/>
        </w:rPr>
      </w:pPr>
      <w:r>
        <w:rPr>
          <w:rFonts w:hint="eastAsia"/>
          <w:lang w:val="en-US" w:eastAsia="zh-CN"/>
        </w:rPr>
        <w:lastRenderedPageBreak/>
        <w:t xml:space="preserve"> Evaluation for PUCCH</w:t>
      </w:r>
    </w:p>
    <w:p w:rsidR="00DC0CAD" w:rsidRDefault="002D7E53">
      <w:pPr>
        <w:spacing w:beforeLines="50" w:before="180"/>
        <w:rPr>
          <w:lang w:val="en-US" w:eastAsia="zh-CN"/>
        </w:rPr>
      </w:pPr>
      <w:r>
        <w:rPr>
          <w:rFonts w:hint="eastAsia"/>
          <w:lang w:val="en-US" w:eastAsia="zh-CN"/>
        </w:rPr>
        <w:t>T</w:t>
      </w:r>
      <w:r>
        <w:rPr>
          <w:lang w:val="en-US" w:eastAsia="zh-CN"/>
        </w:rPr>
        <w:t xml:space="preserve">he </w:t>
      </w:r>
      <w:r>
        <w:rPr>
          <w:rFonts w:eastAsia="宋体" w:hint="eastAsia"/>
          <w:bCs/>
          <w:iCs/>
          <w:lang w:val="en-US" w:eastAsia="zh-CN"/>
        </w:rPr>
        <w:t>5</w:t>
      </w:r>
      <w:r>
        <w:rPr>
          <w:rFonts w:eastAsia="宋体" w:hint="eastAsia"/>
          <w:bCs/>
          <w:iCs/>
          <w:vertAlign w:val="superscript"/>
          <w:lang w:val="en-US" w:eastAsia="zh-CN"/>
        </w:rPr>
        <w:t>th</w:t>
      </w:r>
      <w:r>
        <w:rPr>
          <w:rFonts w:eastAsia="宋体" w:hint="eastAsia"/>
          <w:bCs/>
          <w:iCs/>
          <w:lang w:val="en-US" w:eastAsia="zh-CN"/>
        </w:rPr>
        <w:t xml:space="preserve"> </w:t>
      </w:r>
      <w:r>
        <w:rPr>
          <w:rFonts w:eastAsia="宋体" w:hint="eastAsia"/>
          <w:bCs/>
          <w:iCs/>
          <w:lang w:val="en-US" w:eastAsia="ja-JP"/>
        </w:rPr>
        <w:t>percentile</w:t>
      </w:r>
      <w:r>
        <w:rPr>
          <w:rFonts w:eastAsiaTheme="minorEastAsia"/>
          <w:kern w:val="24"/>
        </w:rPr>
        <w:t xml:space="preserve"> </w:t>
      </w:r>
      <w:r>
        <w:rPr>
          <w:rFonts w:eastAsia="宋体"/>
          <w:kern w:val="24"/>
        </w:rPr>
        <w:t xml:space="preserve">SINR </w:t>
      </w:r>
      <w:r>
        <w:rPr>
          <w:rFonts w:eastAsia="宋体"/>
          <w:kern w:val="24"/>
          <w:lang w:val="en-US" w:eastAsia="zh-CN"/>
        </w:rPr>
        <w:t>value</w:t>
      </w:r>
      <w:r>
        <w:rPr>
          <w:rFonts w:eastAsia="宋体" w:hint="eastAsia"/>
          <w:kern w:val="24"/>
          <w:lang w:val="en-US" w:eastAsia="zh-CN"/>
        </w:rPr>
        <w:t>s</w:t>
      </w:r>
      <w:r>
        <w:rPr>
          <w:rFonts w:eastAsia="宋体"/>
          <w:kern w:val="24"/>
          <w:lang w:val="en-US" w:eastAsia="zh-CN"/>
        </w:rPr>
        <w:t xml:space="preserve"> </w:t>
      </w:r>
      <w:r>
        <w:rPr>
          <w:rFonts w:hAnsiTheme="minorBidi" w:hint="eastAsia"/>
          <w:kern w:val="24"/>
          <w:lang w:val="en-US" w:eastAsia="zh-CN"/>
        </w:rPr>
        <w:t xml:space="preserve">and the performance gap </w:t>
      </w:r>
      <w:r>
        <w:rPr>
          <w:rFonts w:eastAsia="宋体" w:hAnsiTheme="minorBidi"/>
          <w:kern w:val="24"/>
        </w:rPr>
        <w:t>for PUCCH</w:t>
      </w:r>
      <w:r>
        <w:rPr>
          <w:rFonts w:eastAsia="宋体" w:hAnsiTheme="minorBidi" w:hint="eastAsia"/>
          <w:kern w:val="24"/>
          <w:lang w:val="en-US" w:eastAsia="zh-CN"/>
        </w:rPr>
        <w:t xml:space="preserve"> </w:t>
      </w:r>
      <w:r>
        <w:rPr>
          <w:rFonts w:eastAsia="宋体" w:hint="eastAsia"/>
          <w:kern w:val="24"/>
          <w:lang w:val="en-US" w:eastAsia="zh-CN"/>
        </w:rPr>
        <w:t>are</w:t>
      </w:r>
      <w:r>
        <w:rPr>
          <w:rFonts w:eastAsia="宋体"/>
          <w:kern w:val="24"/>
          <w:lang w:val="en-US" w:eastAsia="zh-CN"/>
        </w:rPr>
        <w:t xml:space="preserve"> given in Table </w:t>
      </w:r>
      <w:r>
        <w:rPr>
          <w:rFonts w:eastAsia="宋体" w:hint="eastAsia"/>
          <w:kern w:val="24"/>
          <w:lang w:val="en-US" w:eastAsia="zh-CN"/>
        </w:rPr>
        <w:t>4.2.3-1, Table 4.2.3-2 and Table 4.2.3-3 for rural scenario, long distance rural scenario and urban scenario respectively.</w:t>
      </w:r>
      <w:r>
        <w:rPr>
          <w:rFonts w:eastAsia="宋体"/>
          <w:kern w:val="24"/>
          <w:lang w:val="en-US" w:eastAsia="zh-CN"/>
        </w:rPr>
        <w:t xml:space="preserve"> </w:t>
      </w:r>
      <w:r>
        <w:rPr>
          <w:rFonts w:eastAsia="宋体" w:hint="eastAsia"/>
          <w:color w:val="000000"/>
          <w:lang w:val="en-US" w:eastAsia="zh-CN"/>
        </w:rPr>
        <w:t>The detailed s</w:t>
      </w:r>
      <w:r>
        <w:rPr>
          <w:rFonts w:hint="eastAsia"/>
          <w:lang w:val="en-US" w:eastAsia="zh-CN"/>
        </w:rPr>
        <w:t xml:space="preserve">imulation assumptions for SLS are attached in Table A-1 in the Appendix, and the simulation assumptions for baseline performance of PUCCH can be found in our companion contribution [6]. </w:t>
      </w:r>
    </w:p>
    <w:p w:rsidR="00DC0CAD" w:rsidRDefault="002D7E53">
      <w:pPr>
        <w:jc w:val="center"/>
        <w:rPr>
          <w:lang w:val="en-US" w:eastAsia="zh-CN"/>
        </w:rPr>
      </w:pPr>
      <w:r>
        <w:rPr>
          <w:rFonts w:hint="eastAsia"/>
          <w:lang w:val="en-US" w:eastAsia="zh-CN"/>
        </w:rPr>
        <w:t>Table 4.2.3-1 The performance gap for PUCCH in rural scenario.</w:t>
      </w:r>
    </w:p>
    <w:tbl>
      <w:tblPr>
        <w:tblW w:w="9904"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26"/>
        <w:gridCol w:w="1420"/>
        <w:gridCol w:w="1670"/>
        <w:gridCol w:w="1340"/>
        <w:gridCol w:w="973"/>
        <w:gridCol w:w="800"/>
        <w:gridCol w:w="1147"/>
        <w:gridCol w:w="928"/>
      </w:tblGrid>
      <w:tr w:rsidR="00DC0CAD">
        <w:trPr>
          <w:trHeight w:val="240"/>
          <w:tblCellSpacing w:w="0" w:type="dxa"/>
          <w:jc w:val="center"/>
        </w:trPr>
        <w:tc>
          <w:tcPr>
            <w:tcW w:w="1626" w:type="dxa"/>
            <w:vMerge w:val="restart"/>
            <w:shd w:val="clear" w:color="auto" w:fill="FDEADA" w:themeFill="accent6" w:themeFillTint="32"/>
            <w:tcMar>
              <w:left w:w="108" w:type="dxa"/>
              <w:right w:w="108" w:type="dxa"/>
            </w:tcMar>
            <w:vAlign w:val="center"/>
          </w:tcPr>
          <w:p w:rsidR="00DC0CAD" w:rsidRDefault="002D7E53">
            <w:pPr>
              <w:pStyle w:val="af0"/>
              <w:jc w:val="center"/>
              <w:rPr>
                <w:b/>
                <w:bCs/>
                <w:sz w:val="20"/>
                <w:szCs w:val="20"/>
              </w:rPr>
            </w:pPr>
            <w:r>
              <w:rPr>
                <w:b/>
                <w:bCs/>
                <w:sz w:val="20"/>
                <w:szCs w:val="20"/>
              </w:rPr>
              <w:t>Scenario</w:t>
            </w:r>
          </w:p>
        </w:tc>
        <w:tc>
          <w:tcPr>
            <w:tcW w:w="1420" w:type="dxa"/>
            <w:vMerge w:val="restart"/>
            <w:shd w:val="clear" w:color="auto" w:fill="FDEADA" w:themeFill="accent6" w:themeFillTint="32"/>
            <w:tcMar>
              <w:left w:w="108" w:type="dxa"/>
              <w:right w:w="108" w:type="dxa"/>
            </w:tcMar>
            <w:vAlign w:val="center"/>
          </w:tcPr>
          <w:p w:rsidR="00DC0CAD" w:rsidRDefault="002D7E53">
            <w:pPr>
              <w:pStyle w:val="af0"/>
              <w:jc w:val="center"/>
              <w:rPr>
                <w:b/>
                <w:bCs/>
                <w:sz w:val="20"/>
                <w:szCs w:val="20"/>
              </w:rPr>
            </w:pPr>
            <w:r>
              <w:rPr>
                <w:b/>
                <w:bCs/>
                <w:sz w:val="20"/>
                <w:szCs w:val="20"/>
              </w:rPr>
              <w:t># of receiving antenna ports</w:t>
            </w:r>
          </w:p>
        </w:tc>
        <w:tc>
          <w:tcPr>
            <w:tcW w:w="1670" w:type="dxa"/>
            <w:vMerge w:val="restart"/>
            <w:shd w:val="clear" w:color="auto" w:fill="FDEADA" w:themeFill="accent6" w:themeFillTint="32"/>
            <w:tcMar>
              <w:left w:w="108" w:type="dxa"/>
              <w:right w:w="108" w:type="dxa"/>
            </w:tcMar>
            <w:vAlign w:val="center"/>
          </w:tcPr>
          <w:p w:rsidR="00DC0CAD" w:rsidRDefault="002D7E53">
            <w:pPr>
              <w:pStyle w:val="af0"/>
              <w:jc w:val="center"/>
              <w:rPr>
                <w:b/>
                <w:bCs/>
                <w:sz w:val="20"/>
                <w:szCs w:val="20"/>
              </w:rPr>
            </w:pPr>
            <w:r>
              <w:rPr>
                <w:b/>
                <w:bCs/>
                <w:sz w:val="20"/>
                <w:szCs w:val="20"/>
              </w:rPr>
              <w:t>Simulation cases</w:t>
            </w:r>
          </w:p>
        </w:tc>
        <w:tc>
          <w:tcPr>
            <w:tcW w:w="1340" w:type="dxa"/>
            <w:vMerge w:val="restart"/>
            <w:shd w:val="clear" w:color="auto" w:fill="FDEADA" w:themeFill="accent6" w:themeFillTint="32"/>
            <w:tcMar>
              <w:left w:w="108" w:type="dxa"/>
              <w:right w:w="108" w:type="dxa"/>
            </w:tcMar>
            <w:vAlign w:val="center"/>
          </w:tcPr>
          <w:p w:rsidR="00DC0CAD" w:rsidRDefault="002D7E53">
            <w:pPr>
              <w:pStyle w:val="af0"/>
              <w:jc w:val="center"/>
              <w:rPr>
                <w:b/>
                <w:bCs/>
                <w:sz w:val="20"/>
                <w:szCs w:val="20"/>
              </w:rPr>
            </w:pPr>
            <w:r>
              <w:rPr>
                <w:b/>
                <w:bCs/>
                <w:color w:val="000000"/>
                <w:sz w:val="20"/>
                <w:szCs w:val="20"/>
              </w:rPr>
              <w:t>Baseline performance</w:t>
            </w:r>
            <w:r>
              <w:rPr>
                <w:rFonts w:hint="eastAsia"/>
                <w:b/>
                <w:bCs/>
                <w:color w:val="000000"/>
                <w:sz w:val="20"/>
                <w:szCs w:val="20"/>
              </w:rPr>
              <w:t xml:space="preserve"> (dB)</w:t>
            </w:r>
          </w:p>
        </w:tc>
        <w:tc>
          <w:tcPr>
            <w:tcW w:w="3848" w:type="dxa"/>
            <w:gridSpan w:val="4"/>
            <w:shd w:val="clear" w:color="auto" w:fill="FDEADA" w:themeFill="accent6" w:themeFillTint="32"/>
            <w:tcMar>
              <w:left w:w="108" w:type="dxa"/>
              <w:right w:w="108" w:type="dxa"/>
            </w:tcMar>
            <w:vAlign w:val="center"/>
          </w:tcPr>
          <w:p w:rsidR="00DC0CAD" w:rsidRDefault="002D7E53">
            <w:pPr>
              <w:pStyle w:val="af0"/>
              <w:jc w:val="center"/>
              <w:rPr>
                <w:b/>
                <w:bCs/>
                <w:sz w:val="20"/>
                <w:szCs w:val="20"/>
              </w:rPr>
            </w:pPr>
            <w:r>
              <w:rPr>
                <w:b/>
                <w:bCs/>
                <w:color w:val="000000"/>
                <w:sz w:val="20"/>
                <w:szCs w:val="20"/>
              </w:rPr>
              <w:t xml:space="preserve">5% </w:t>
            </w:r>
            <w:r>
              <w:rPr>
                <w:rFonts w:hint="eastAsia"/>
                <w:b/>
                <w:bCs/>
                <w:color w:val="000000"/>
                <w:sz w:val="20"/>
                <w:szCs w:val="20"/>
                <w:lang w:eastAsia="ja-JP"/>
              </w:rPr>
              <w:t>percentile</w:t>
            </w:r>
            <w:r>
              <w:rPr>
                <w:rFonts w:hint="eastAsia"/>
                <w:b/>
                <w:bCs/>
                <w:color w:val="000000"/>
                <w:sz w:val="20"/>
                <w:szCs w:val="20"/>
              </w:rPr>
              <w:t xml:space="preserve"> </w:t>
            </w:r>
            <w:r>
              <w:rPr>
                <w:b/>
                <w:bCs/>
                <w:color w:val="000000"/>
                <w:sz w:val="20"/>
                <w:szCs w:val="20"/>
              </w:rPr>
              <w:t>SINR value for target performance and the coverage gap</w:t>
            </w:r>
            <w:r>
              <w:rPr>
                <w:rFonts w:hint="eastAsia"/>
                <w:b/>
                <w:bCs/>
                <w:color w:val="000000"/>
                <w:sz w:val="20"/>
                <w:szCs w:val="20"/>
              </w:rPr>
              <w:t xml:space="preserve"> (dB)</w:t>
            </w:r>
          </w:p>
        </w:tc>
      </w:tr>
      <w:tr w:rsidR="00DC0CAD">
        <w:trPr>
          <w:trHeight w:val="486"/>
          <w:tblCellSpacing w:w="0" w:type="dxa"/>
          <w:jc w:val="center"/>
        </w:trPr>
        <w:tc>
          <w:tcPr>
            <w:tcW w:w="1626" w:type="dxa"/>
            <w:vMerge/>
            <w:shd w:val="clear" w:color="auto" w:fill="FDEADA" w:themeFill="accent6" w:themeFillTint="32"/>
            <w:tcMar>
              <w:left w:w="108" w:type="dxa"/>
              <w:right w:w="108" w:type="dxa"/>
            </w:tcMar>
            <w:vAlign w:val="center"/>
          </w:tcPr>
          <w:p w:rsidR="00DC0CAD" w:rsidRDefault="00DC0CAD">
            <w:pPr>
              <w:jc w:val="center"/>
              <w:rPr>
                <w:b/>
                <w:bCs/>
              </w:rPr>
            </w:pPr>
          </w:p>
        </w:tc>
        <w:tc>
          <w:tcPr>
            <w:tcW w:w="1420" w:type="dxa"/>
            <w:vMerge/>
            <w:shd w:val="clear" w:color="auto" w:fill="FDEADA" w:themeFill="accent6" w:themeFillTint="32"/>
            <w:tcMar>
              <w:left w:w="108" w:type="dxa"/>
              <w:right w:w="108" w:type="dxa"/>
            </w:tcMar>
            <w:vAlign w:val="center"/>
          </w:tcPr>
          <w:p w:rsidR="00DC0CAD" w:rsidRDefault="00DC0CAD">
            <w:pPr>
              <w:jc w:val="center"/>
              <w:rPr>
                <w:b/>
                <w:bCs/>
              </w:rPr>
            </w:pPr>
          </w:p>
        </w:tc>
        <w:tc>
          <w:tcPr>
            <w:tcW w:w="1670" w:type="dxa"/>
            <w:vMerge/>
            <w:shd w:val="clear" w:color="auto" w:fill="FDEADA" w:themeFill="accent6" w:themeFillTint="32"/>
            <w:tcMar>
              <w:left w:w="108" w:type="dxa"/>
              <w:right w:w="108" w:type="dxa"/>
            </w:tcMar>
            <w:vAlign w:val="center"/>
          </w:tcPr>
          <w:p w:rsidR="00DC0CAD" w:rsidRDefault="00DC0CAD">
            <w:pPr>
              <w:jc w:val="center"/>
              <w:rPr>
                <w:b/>
                <w:bCs/>
              </w:rPr>
            </w:pPr>
          </w:p>
        </w:tc>
        <w:tc>
          <w:tcPr>
            <w:tcW w:w="1340" w:type="dxa"/>
            <w:vMerge/>
            <w:shd w:val="clear" w:color="auto" w:fill="FDEADA" w:themeFill="accent6" w:themeFillTint="32"/>
            <w:tcMar>
              <w:left w:w="108" w:type="dxa"/>
              <w:right w:w="108" w:type="dxa"/>
            </w:tcMar>
            <w:vAlign w:val="center"/>
          </w:tcPr>
          <w:p w:rsidR="00DC0CAD" w:rsidRDefault="00DC0CAD">
            <w:pPr>
              <w:jc w:val="center"/>
              <w:rPr>
                <w:b/>
                <w:bCs/>
              </w:rPr>
            </w:pPr>
          </w:p>
        </w:tc>
        <w:tc>
          <w:tcPr>
            <w:tcW w:w="973" w:type="dxa"/>
            <w:shd w:val="clear" w:color="auto" w:fill="FDEADA" w:themeFill="accent6" w:themeFillTint="32"/>
            <w:tcMar>
              <w:left w:w="108" w:type="dxa"/>
              <w:right w:w="108" w:type="dxa"/>
            </w:tcMar>
            <w:vAlign w:val="center"/>
          </w:tcPr>
          <w:p w:rsidR="00DC0CAD" w:rsidRDefault="002D7E53">
            <w:pPr>
              <w:pStyle w:val="af0"/>
              <w:spacing w:before="0" w:beforeAutospacing="0" w:after="0" w:afterAutospacing="0"/>
              <w:jc w:val="center"/>
              <w:rPr>
                <w:b/>
                <w:bCs/>
                <w:color w:val="000000"/>
                <w:sz w:val="20"/>
                <w:szCs w:val="20"/>
              </w:rPr>
            </w:pPr>
            <w:r>
              <w:rPr>
                <w:b/>
                <w:bCs/>
                <w:color w:val="000000"/>
                <w:sz w:val="20"/>
                <w:szCs w:val="20"/>
              </w:rPr>
              <w:t>ISD</w:t>
            </w:r>
          </w:p>
          <w:p w:rsidR="00DC0CAD" w:rsidRDefault="002D7E53">
            <w:pPr>
              <w:pStyle w:val="af0"/>
              <w:spacing w:before="0" w:beforeAutospacing="0" w:after="0" w:afterAutospacing="0"/>
              <w:jc w:val="center"/>
              <w:rPr>
                <w:b/>
                <w:bCs/>
                <w:sz w:val="20"/>
                <w:szCs w:val="20"/>
              </w:rPr>
            </w:pPr>
            <w:r>
              <w:rPr>
                <w:b/>
                <w:bCs/>
                <w:color w:val="000000"/>
                <w:sz w:val="20"/>
                <w:szCs w:val="20"/>
              </w:rPr>
              <w:t>=1732m</w:t>
            </w:r>
          </w:p>
        </w:tc>
        <w:tc>
          <w:tcPr>
            <w:tcW w:w="800" w:type="dxa"/>
            <w:shd w:val="clear" w:color="auto" w:fill="FDEADA" w:themeFill="accent6" w:themeFillTint="32"/>
            <w:tcMar>
              <w:left w:w="108" w:type="dxa"/>
              <w:right w:w="108" w:type="dxa"/>
            </w:tcMar>
            <w:vAlign w:val="center"/>
          </w:tcPr>
          <w:p w:rsidR="00DC0CAD" w:rsidRDefault="002D7E53">
            <w:pPr>
              <w:pStyle w:val="af0"/>
              <w:jc w:val="center"/>
              <w:rPr>
                <w:b/>
                <w:bCs/>
                <w:color w:val="000000"/>
                <w:sz w:val="20"/>
                <w:szCs w:val="20"/>
              </w:rPr>
            </w:pPr>
            <w:r>
              <w:rPr>
                <w:b/>
                <w:bCs/>
                <w:color w:val="000000"/>
                <w:sz w:val="20"/>
                <w:szCs w:val="20"/>
              </w:rPr>
              <w:t>Gap</w:t>
            </w:r>
          </w:p>
        </w:tc>
        <w:tc>
          <w:tcPr>
            <w:tcW w:w="1147" w:type="dxa"/>
            <w:shd w:val="clear" w:color="auto" w:fill="FDEADA" w:themeFill="accent6" w:themeFillTint="32"/>
            <w:tcMar>
              <w:left w:w="108" w:type="dxa"/>
              <w:right w:w="108" w:type="dxa"/>
            </w:tcMar>
            <w:vAlign w:val="center"/>
          </w:tcPr>
          <w:p w:rsidR="00DC0CAD" w:rsidRDefault="002D7E53">
            <w:pPr>
              <w:pStyle w:val="af0"/>
              <w:jc w:val="center"/>
              <w:rPr>
                <w:b/>
                <w:bCs/>
                <w:color w:val="000000"/>
                <w:sz w:val="20"/>
                <w:szCs w:val="20"/>
              </w:rPr>
            </w:pPr>
            <w:r>
              <w:rPr>
                <w:b/>
                <w:bCs/>
                <w:color w:val="000000"/>
                <w:sz w:val="20"/>
                <w:szCs w:val="20"/>
              </w:rPr>
              <w:t>ISD =5000m</w:t>
            </w:r>
          </w:p>
        </w:tc>
        <w:tc>
          <w:tcPr>
            <w:tcW w:w="928" w:type="dxa"/>
            <w:shd w:val="clear" w:color="auto" w:fill="FDEADA" w:themeFill="accent6" w:themeFillTint="32"/>
            <w:tcMar>
              <w:left w:w="108" w:type="dxa"/>
              <w:right w:w="108" w:type="dxa"/>
            </w:tcMar>
            <w:vAlign w:val="center"/>
          </w:tcPr>
          <w:p w:rsidR="00DC0CAD" w:rsidRDefault="002D7E53">
            <w:pPr>
              <w:pStyle w:val="af0"/>
              <w:spacing w:before="0" w:beforeAutospacing="0" w:after="0" w:afterAutospacing="0"/>
              <w:jc w:val="center"/>
              <w:rPr>
                <w:b/>
                <w:bCs/>
                <w:color w:val="000000"/>
                <w:sz w:val="20"/>
                <w:szCs w:val="20"/>
              </w:rPr>
            </w:pPr>
            <w:r>
              <w:rPr>
                <w:b/>
                <w:bCs/>
                <w:color w:val="000000"/>
                <w:sz w:val="20"/>
                <w:szCs w:val="20"/>
              </w:rPr>
              <w:t>Gap</w:t>
            </w:r>
          </w:p>
        </w:tc>
      </w:tr>
      <w:tr w:rsidR="00DC0CAD">
        <w:trPr>
          <w:trHeight w:val="486"/>
          <w:tblCellSpacing w:w="0" w:type="dxa"/>
          <w:jc w:val="center"/>
        </w:trPr>
        <w:tc>
          <w:tcPr>
            <w:tcW w:w="1626" w:type="dxa"/>
            <w:vMerge w:val="restart"/>
            <w:shd w:val="clear" w:color="auto" w:fill="DCE6F2" w:themeFill="accent1" w:themeFillTint="32"/>
            <w:tcMar>
              <w:left w:w="108" w:type="dxa"/>
              <w:right w:w="108" w:type="dxa"/>
            </w:tcMar>
            <w:vAlign w:val="center"/>
          </w:tcPr>
          <w:p w:rsidR="00DC0CAD" w:rsidRDefault="002D7E53">
            <w:pPr>
              <w:jc w:val="center"/>
              <w:rPr>
                <w:rFonts w:eastAsia="宋体"/>
                <w:lang w:val="en-US" w:eastAsia="zh-CN"/>
              </w:rPr>
            </w:pPr>
            <w:r>
              <w:rPr>
                <w:rFonts w:eastAsia="宋体"/>
                <w:lang w:val="en-US" w:eastAsia="zh-CN"/>
              </w:rPr>
              <w:t xml:space="preserve">Rural </w:t>
            </w:r>
            <w:r>
              <w:rPr>
                <w:rFonts w:eastAsia="宋体" w:hint="eastAsia"/>
                <w:lang w:val="en-US" w:eastAsia="zh-CN"/>
              </w:rPr>
              <w:t>scenario_</w:t>
            </w:r>
          </w:p>
          <w:p w:rsidR="00DC0CAD" w:rsidRDefault="002D7E53">
            <w:pPr>
              <w:jc w:val="center"/>
              <w:rPr>
                <w:rFonts w:eastAsia="宋体"/>
                <w:lang w:val="en-US" w:eastAsia="zh-CN"/>
              </w:rPr>
            </w:pPr>
            <w:r>
              <w:rPr>
                <w:rFonts w:eastAsia="宋体" w:hint="eastAsia"/>
                <w:lang w:val="en-US" w:eastAsia="zh-CN"/>
              </w:rPr>
              <w:t>700MHz_O-to-O</w:t>
            </w:r>
          </w:p>
        </w:tc>
        <w:tc>
          <w:tcPr>
            <w:tcW w:w="1420" w:type="dxa"/>
            <w:vMerge w:val="restart"/>
            <w:shd w:val="clear" w:color="auto" w:fill="DCE6F2" w:themeFill="accent1" w:themeFillTint="32"/>
            <w:tcMar>
              <w:left w:w="108" w:type="dxa"/>
              <w:right w:w="108" w:type="dxa"/>
            </w:tcMar>
            <w:vAlign w:val="center"/>
          </w:tcPr>
          <w:p w:rsidR="00DC0CAD" w:rsidRDefault="002D7E53">
            <w:pPr>
              <w:jc w:val="center"/>
              <w:rPr>
                <w:rFonts w:eastAsia="宋体"/>
                <w:lang w:val="en-US" w:eastAsia="zh-CN"/>
              </w:rPr>
            </w:pPr>
            <w:r>
              <w:rPr>
                <w:rFonts w:eastAsia="宋体" w:hint="eastAsia"/>
                <w:lang w:val="en-US" w:eastAsia="zh-CN"/>
              </w:rPr>
              <w:t>2Rx</w:t>
            </w:r>
          </w:p>
        </w:tc>
        <w:tc>
          <w:tcPr>
            <w:tcW w:w="167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1</w:t>
            </w:r>
            <w:r>
              <w:rPr>
                <w:rFonts w:hint="eastAsia"/>
                <w:color w:val="000000"/>
                <w:sz w:val="20"/>
                <w:szCs w:val="20"/>
              </w:rPr>
              <w:t xml:space="preserve"> </w:t>
            </w:r>
            <w:r>
              <w:rPr>
                <w:color w:val="000000"/>
                <w:sz w:val="20"/>
                <w:szCs w:val="20"/>
              </w:rPr>
              <w:t>2bits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sz w:val="20"/>
                <w:szCs w:val="20"/>
              </w:rPr>
              <w:t>-6</w:t>
            </w:r>
          </w:p>
        </w:tc>
        <w:tc>
          <w:tcPr>
            <w:tcW w:w="973"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-2.34</w:t>
            </w:r>
          </w:p>
        </w:tc>
        <w:tc>
          <w:tcPr>
            <w:tcW w:w="80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c>
          <w:tcPr>
            <w:tcW w:w="1147"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-3.27</w:t>
            </w:r>
          </w:p>
        </w:tc>
        <w:tc>
          <w:tcPr>
            <w:tcW w:w="928"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pPr>
          </w:p>
        </w:tc>
        <w:tc>
          <w:tcPr>
            <w:tcW w:w="1420" w:type="dxa"/>
            <w:vMerge/>
            <w:shd w:val="clear" w:color="auto" w:fill="DCE6F2" w:themeFill="accent1" w:themeFillTint="32"/>
            <w:tcMar>
              <w:left w:w="108" w:type="dxa"/>
              <w:right w:w="108" w:type="dxa"/>
            </w:tcMar>
            <w:vAlign w:val="center"/>
          </w:tcPr>
          <w:p w:rsidR="00DC0CAD" w:rsidRDefault="00DC0CAD">
            <w:pPr>
              <w:jc w:val="center"/>
            </w:pPr>
          </w:p>
        </w:tc>
        <w:tc>
          <w:tcPr>
            <w:tcW w:w="167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3bits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sz w:val="20"/>
                <w:szCs w:val="20"/>
              </w:rPr>
              <w:t>-6.5</w:t>
            </w:r>
          </w:p>
        </w:tc>
        <w:tc>
          <w:tcPr>
            <w:tcW w:w="973"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-2.48</w:t>
            </w:r>
          </w:p>
        </w:tc>
        <w:tc>
          <w:tcPr>
            <w:tcW w:w="80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c>
          <w:tcPr>
            <w:tcW w:w="1147"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-3.45</w:t>
            </w:r>
          </w:p>
        </w:tc>
        <w:tc>
          <w:tcPr>
            <w:tcW w:w="928"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pPr>
          </w:p>
        </w:tc>
        <w:tc>
          <w:tcPr>
            <w:tcW w:w="1420" w:type="dxa"/>
            <w:vMerge/>
            <w:shd w:val="clear" w:color="auto" w:fill="DCE6F2" w:themeFill="accent1" w:themeFillTint="32"/>
            <w:tcMar>
              <w:left w:w="108" w:type="dxa"/>
              <w:right w:w="108" w:type="dxa"/>
            </w:tcMar>
            <w:vAlign w:val="center"/>
          </w:tcPr>
          <w:p w:rsidR="00DC0CAD" w:rsidRDefault="00DC0CAD">
            <w:pPr>
              <w:jc w:val="center"/>
            </w:pPr>
          </w:p>
        </w:tc>
        <w:tc>
          <w:tcPr>
            <w:tcW w:w="167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6bits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sz w:val="20"/>
                <w:szCs w:val="20"/>
              </w:rPr>
              <w:t>-5</w:t>
            </w:r>
          </w:p>
        </w:tc>
        <w:tc>
          <w:tcPr>
            <w:tcW w:w="973"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-2.04</w:t>
            </w:r>
          </w:p>
        </w:tc>
        <w:tc>
          <w:tcPr>
            <w:tcW w:w="80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c>
          <w:tcPr>
            <w:tcW w:w="1147"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-3.03</w:t>
            </w:r>
          </w:p>
        </w:tc>
        <w:tc>
          <w:tcPr>
            <w:tcW w:w="928"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pPr>
          </w:p>
        </w:tc>
        <w:tc>
          <w:tcPr>
            <w:tcW w:w="1420" w:type="dxa"/>
            <w:vMerge/>
            <w:shd w:val="clear" w:color="auto" w:fill="DCE6F2" w:themeFill="accent1" w:themeFillTint="32"/>
            <w:tcMar>
              <w:left w:w="108" w:type="dxa"/>
              <w:right w:w="108" w:type="dxa"/>
            </w:tcMar>
            <w:vAlign w:val="center"/>
          </w:tcPr>
          <w:p w:rsidR="00DC0CAD" w:rsidRDefault="00DC0CAD">
            <w:pPr>
              <w:jc w:val="center"/>
            </w:pPr>
          </w:p>
        </w:tc>
        <w:tc>
          <w:tcPr>
            <w:tcW w:w="167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11bits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sz w:val="20"/>
                <w:szCs w:val="20"/>
              </w:rPr>
              <w:t>-3.2</w:t>
            </w:r>
          </w:p>
        </w:tc>
        <w:tc>
          <w:tcPr>
            <w:tcW w:w="973"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-1.49</w:t>
            </w:r>
          </w:p>
        </w:tc>
        <w:tc>
          <w:tcPr>
            <w:tcW w:w="80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c>
          <w:tcPr>
            <w:tcW w:w="1147"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-2.86</w:t>
            </w:r>
          </w:p>
        </w:tc>
        <w:tc>
          <w:tcPr>
            <w:tcW w:w="928"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pPr>
          </w:p>
        </w:tc>
        <w:tc>
          <w:tcPr>
            <w:tcW w:w="1420" w:type="dxa"/>
            <w:vMerge/>
            <w:shd w:val="clear" w:color="auto" w:fill="DCE6F2" w:themeFill="accent1" w:themeFillTint="32"/>
            <w:tcMar>
              <w:left w:w="108" w:type="dxa"/>
              <w:right w:w="108" w:type="dxa"/>
            </w:tcMar>
            <w:vAlign w:val="center"/>
          </w:tcPr>
          <w:p w:rsidR="00DC0CAD" w:rsidRDefault="00DC0CAD">
            <w:pPr>
              <w:jc w:val="center"/>
            </w:pPr>
          </w:p>
        </w:tc>
        <w:tc>
          <w:tcPr>
            <w:tcW w:w="167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22bits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sz w:val="20"/>
                <w:szCs w:val="20"/>
              </w:rPr>
              <w:t>-0.8</w:t>
            </w:r>
          </w:p>
        </w:tc>
        <w:tc>
          <w:tcPr>
            <w:tcW w:w="973"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-1.04</w:t>
            </w:r>
          </w:p>
        </w:tc>
        <w:tc>
          <w:tcPr>
            <w:tcW w:w="800" w:type="dxa"/>
            <w:shd w:val="clear" w:color="auto" w:fill="FFFF00"/>
            <w:tcMar>
              <w:left w:w="108" w:type="dxa"/>
              <w:right w:w="108" w:type="dxa"/>
            </w:tcMar>
            <w:vAlign w:val="center"/>
          </w:tcPr>
          <w:p w:rsidR="00DC0CAD" w:rsidRDefault="002D7E53">
            <w:pPr>
              <w:pStyle w:val="af0"/>
              <w:jc w:val="center"/>
              <w:rPr>
                <w:color w:val="000000"/>
                <w:sz w:val="20"/>
                <w:szCs w:val="20"/>
              </w:rPr>
            </w:pPr>
            <w:r>
              <w:rPr>
                <w:color w:val="000000"/>
                <w:sz w:val="20"/>
                <w:szCs w:val="20"/>
              </w:rPr>
              <w:t>0.24</w:t>
            </w:r>
          </w:p>
        </w:tc>
        <w:tc>
          <w:tcPr>
            <w:tcW w:w="1147"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-2.66</w:t>
            </w:r>
          </w:p>
        </w:tc>
        <w:tc>
          <w:tcPr>
            <w:tcW w:w="928" w:type="dxa"/>
            <w:shd w:val="clear" w:color="auto" w:fill="FFFF00"/>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1.86</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pPr>
          </w:p>
        </w:tc>
        <w:tc>
          <w:tcPr>
            <w:tcW w:w="1420" w:type="dxa"/>
            <w:vMerge w:val="restart"/>
            <w:shd w:val="clear" w:color="auto" w:fill="DCE6F2" w:themeFill="accent1" w:themeFillTint="32"/>
            <w:tcMar>
              <w:left w:w="108" w:type="dxa"/>
              <w:right w:w="108" w:type="dxa"/>
            </w:tcMar>
            <w:vAlign w:val="center"/>
          </w:tcPr>
          <w:p w:rsidR="00DC0CAD" w:rsidRDefault="002D7E53">
            <w:pPr>
              <w:jc w:val="center"/>
            </w:pPr>
            <w:r>
              <w:rPr>
                <w:rFonts w:eastAsia="宋体" w:hint="eastAsia"/>
                <w:lang w:val="en-US" w:eastAsia="zh-CN"/>
              </w:rPr>
              <w:t>4Rx</w:t>
            </w:r>
          </w:p>
        </w:tc>
        <w:tc>
          <w:tcPr>
            <w:tcW w:w="167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1</w:t>
            </w:r>
            <w:r>
              <w:rPr>
                <w:rFonts w:hint="eastAsia"/>
                <w:color w:val="000000"/>
                <w:sz w:val="20"/>
                <w:szCs w:val="20"/>
              </w:rPr>
              <w:t xml:space="preserve"> </w:t>
            </w:r>
            <w:r>
              <w:rPr>
                <w:color w:val="000000"/>
                <w:sz w:val="20"/>
                <w:szCs w:val="20"/>
              </w:rPr>
              <w:t>2bits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sz w:val="20"/>
                <w:szCs w:val="20"/>
              </w:rPr>
              <w:t>-10</w:t>
            </w:r>
          </w:p>
        </w:tc>
        <w:tc>
          <w:tcPr>
            <w:tcW w:w="973"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-4.34</w:t>
            </w:r>
          </w:p>
        </w:tc>
        <w:tc>
          <w:tcPr>
            <w:tcW w:w="80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c>
          <w:tcPr>
            <w:tcW w:w="1147"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-4.95</w:t>
            </w:r>
          </w:p>
        </w:tc>
        <w:tc>
          <w:tcPr>
            <w:tcW w:w="928"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pPr>
          </w:p>
        </w:tc>
        <w:tc>
          <w:tcPr>
            <w:tcW w:w="1420" w:type="dxa"/>
            <w:vMerge/>
            <w:shd w:val="clear" w:color="auto" w:fill="DCE6F2" w:themeFill="accent1" w:themeFillTint="32"/>
            <w:tcMar>
              <w:left w:w="108" w:type="dxa"/>
              <w:right w:w="108" w:type="dxa"/>
            </w:tcMar>
            <w:vAlign w:val="center"/>
          </w:tcPr>
          <w:p w:rsidR="00DC0CAD" w:rsidRDefault="00DC0CAD">
            <w:pPr>
              <w:jc w:val="center"/>
            </w:pPr>
          </w:p>
        </w:tc>
        <w:tc>
          <w:tcPr>
            <w:tcW w:w="167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3bits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sz w:val="20"/>
                <w:szCs w:val="20"/>
              </w:rPr>
              <w:t>-</w:t>
            </w:r>
            <w:r>
              <w:rPr>
                <w:rFonts w:hint="eastAsia"/>
                <w:sz w:val="20"/>
                <w:szCs w:val="20"/>
              </w:rPr>
              <w:t>10.5</w:t>
            </w:r>
          </w:p>
        </w:tc>
        <w:tc>
          <w:tcPr>
            <w:tcW w:w="973"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-4.65</w:t>
            </w:r>
          </w:p>
        </w:tc>
        <w:tc>
          <w:tcPr>
            <w:tcW w:w="80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c>
          <w:tcPr>
            <w:tcW w:w="1147"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-5.25</w:t>
            </w:r>
          </w:p>
        </w:tc>
        <w:tc>
          <w:tcPr>
            <w:tcW w:w="928"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pPr>
          </w:p>
        </w:tc>
        <w:tc>
          <w:tcPr>
            <w:tcW w:w="1420" w:type="dxa"/>
            <w:vMerge/>
            <w:shd w:val="clear" w:color="auto" w:fill="DCE6F2" w:themeFill="accent1" w:themeFillTint="32"/>
            <w:tcMar>
              <w:left w:w="108" w:type="dxa"/>
              <w:right w:w="108" w:type="dxa"/>
            </w:tcMar>
            <w:vAlign w:val="center"/>
          </w:tcPr>
          <w:p w:rsidR="00DC0CAD" w:rsidRDefault="00DC0CAD">
            <w:pPr>
              <w:jc w:val="center"/>
            </w:pPr>
          </w:p>
        </w:tc>
        <w:tc>
          <w:tcPr>
            <w:tcW w:w="167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6bits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sz w:val="20"/>
                <w:szCs w:val="20"/>
              </w:rPr>
              <w:t>-</w:t>
            </w:r>
            <w:r>
              <w:rPr>
                <w:rFonts w:hint="eastAsia"/>
                <w:sz w:val="20"/>
                <w:szCs w:val="20"/>
              </w:rPr>
              <w:t>9.3</w:t>
            </w:r>
          </w:p>
        </w:tc>
        <w:tc>
          <w:tcPr>
            <w:tcW w:w="973"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-4.01</w:t>
            </w:r>
          </w:p>
        </w:tc>
        <w:tc>
          <w:tcPr>
            <w:tcW w:w="80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c>
          <w:tcPr>
            <w:tcW w:w="1147"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-4.71</w:t>
            </w:r>
          </w:p>
        </w:tc>
        <w:tc>
          <w:tcPr>
            <w:tcW w:w="928"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pPr>
          </w:p>
        </w:tc>
        <w:tc>
          <w:tcPr>
            <w:tcW w:w="1420" w:type="dxa"/>
            <w:vMerge/>
            <w:shd w:val="clear" w:color="auto" w:fill="DCE6F2" w:themeFill="accent1" w:themeFillTint="32"/>
            <w:tcMar>
              <w:left w:w="108" w:type="dxa"/>
              <w:right w:w="108" w:type="dxa"/>
            </w:tcMar>
            <w:vAlign w:val="center"/>
          </w:tcPr>
          <w:p w:rsidR="00DC0CAD" w:rsidRDefault="00DC0CAD">
            <w:pPr>
              <w:jc w:val="center"/>
            </w:pPr>
          </w:p>
        </w:tc>
        <w:tc>
          <w:tcPr>
            <w:tcW w:w="167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11bits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sz w:val="20"/>
                <w:szCs w:val="20"/>
              </w:rPr>
              <w:t>-</w:t>
            </w:r>
            <w:r>
              <w:rPr>
                <w:rFonts w:hint="eastAsia"/>
                <w:sz w:val="20"/>
                <w:szCs w:val="20"/>
              </w:rPr>
              <w:t>7.7</w:t>
            </w:r>
          </w:p>
        </w:tc>
        <w:tc>
          <w:tcPr>
            <w:tcW w:w="973"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-3.19</w:t>
            </w:r>
          </w:p>
        </w:tc>
        <w:tc>
          <w:tcPr>
            <w:tcW w:w="80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c>
          <w:tcPr>
            <w:tcW w:w="1147"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-4.07</w:t>
            </w:r>
          </w:p>
        </w:tc>
        <w:tc>
          <w:tcPr>
            <w:tcW w:w="928"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pPr>
          </w:p>
        </w:tc>
        <w:tc>
          <w:tcPr>
            <w:tcW w:w="1420" w:type="dxa"/>
            <w:vMerge/>
            <w:shd w:val="clear" w:color="auto" w:fill="DCE6F2" w:themeFill="accent1" w:themeFillTint="32"/>
            <w:tcMar>
              <w:left w:w="108" w:type="dxa"/>
              <w:right w:w="108" w:type="dxa"/>
            </w:tcMar>
            <w:vAlign w:val="center"/>
          </w:tcPr>
          <w:p w:rsidR="00DC0CAD" w:rsidRDefault="00DC0CAD">
            <w:pPr>
              <w:jc w:val="center"/>
            </w:pPr>
          </w:p>
        </w:tc>
        <w:tc>
          <w:tcPr>
            <w:tcW w:w="167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22bits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sz w:val="20"/>
                <w:szCs w:val="20"/>
              </w:rPr>
              <w:t>-</w:t>
            </w:r>
            <w:r>
              <w:rPr>
                <w:rFonts w:hint="eastAsia"/>
                <w:sz w:val="20"/>
                <w:szCs w:val="20"/>
              </w:rPr>
              <w:t>5.6</w:t>
            </w:r>
          </w:p>
        </w:tc>
        <w:tc>
          <w:tcPr>
            <w:tcW w:w="973"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-2.34</w:t>
            </w:r>
          </w:p>
        </w:tc>
        <w:tc>
          <w:tcPr>
            <w:tcW w:w="80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c>
          <w:tcPr>
            <w:tcW w:w="1147"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-3.76</w:t>
            </w:r>
          </w:p>
        </w:tc>
        <w:tc>
          <w:tcPr>
            <w:tcW w:w="928"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r>
      <w:tr w:rsidR="00DC0CAD">
        <w:trPr>
          <w:trHeight w:val="486"/>
          <w:tblCellSpacing w:w="0" w:type="dxa"/>
          <w:jc w:val="center"/>
        </w:trPr>
        <w:tc>
          <w:tcPr>
            <w:tcW w:w="1626" w:type="dxa"/>
            <w:vMerge w:val="restart"/>
            <w:shd w:val="clear" w:color="auto" w:fill="auto"/>
            <w:tcMar>
              <w:left w:w="108" w:type="dxa"/>
              <w:right w:w="108" w:type="dxa"/>
            </w:tcMar>
            <w:vAlign w:val="center"/>
          </w:tcPr>
          <w:p w:rsidR="00DC0CAD" w:rsidRDefault="002D7E53">
            <w:pPr>
              <w:jc w:val="center"/>
              <w:rPr>
                <w:rFonts w:eastAsia="宋体"/>
                <w:lang w:val="en-US" w:eastAsia="zh-CN"/>
              </w:rPr>
            </w:pPr>
            <w:r>
              <w:rPr>
                <w:rFonts w:eastAsia="宋体"/>
                <w:lang w:val="en-US" w:eastAsia="zh-CN"/>
              </w:rPr>
              <w:t xml:space="preserve">Rural </w:t>
            </w:r>
            <w:r>
              <w:rPr>
                <w:rFonts w:eastAsia="宋体" w:hint="eastAsia"/>
                <w:lang w:val="en-US" w:eastAsia="zh-CN"/>
              </w:rPr>
              <w:t>scenario_</w:t>
            </w:r>
          </w:p>
          <w:p w:rsidR="00DC0CAD" w:rsidRDefault="002D7E53">
            <w:pPr>
              <w:jc w:val="center"/>
            </w:pPr>
            <w:r>
              <w:rPr>
                <w:rFonts w:eastAsia="宋体" w:hint="eastAsia"/>
                <w:lang w:val="en-US" w:eastAsia="zh-CN"/>
              </w:rPr>
              <w:t>2GHz_O-to-O</w:t>
            </w:r>
          </w:p>
        </w:tc>
        <w:tc>
          <w:tcPr>
            <w:tcW w:w="1420" w:type="dxa"/>
            <w:vMerge w:val="restart"/>
            <w:shd w:val="clear" w:color="auto" w:fill="auto"/>
            <w:tcMar>
              <w:left w:w="108" w:type="dxa"/>
              <w:right w:w="108" w:type="dxa"/>
            </w:tcMar>
            <w:vAlign w:val="center"/>
          </w:tcPr>
          <w:p w:rsidR="00DC0CAD" w:rsidRDefault="002D7E53">
            <w:pPr>
              <w:jc w:val="center"/>
            </w:pPr>
            <w:r>
              <w:rPr>
                <w:rFonts w:eastAsia="宋体" w:hint="eastAsia"/>
                <w:lang w:val="en-US" w:eastAsia="zh-CN"/>
              </w:rPr>
              <w:t>2Rx</w:t>
            </w:r>
          </w:p>
        </w:tc>
        <w:tc>
          <w:tcPr>
            <w:tcW w:w="1670"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1</w:t>
            </w:r>
            <w:r>
              <w:rPr>
                <w:rFonts w:hint="eastAsia"/>
                <w:color w:val="000000"/>
                <w:sz w:val="20"/>
                <w:szCs w:val="20"/>
              </w:rPr>
              <w:t xml:space="preserve"> </w:t>
            </w:r>
            <w:r>
              <w:rPr>
                <w:color w:val="000000"/>
                <w:sz w:val="20"/>
                <w:szCs w:val="20"/>
              </w:rPr>
              <w:t>2bits</w:t>
            </w:r>
          </w:p>
        </w:tc>
        <w:tc>
          <w:tcPr>
            <w:tcW w:w="1340" w:type="dxa"/>
            <w:shd w:val="clear" w:color="auto" w:fill="auto"/>
            <w:tcMar>
              <w:left w:w="108" w:type="dxa"/>
              <w:right w:w="108" w:type="dxa"/>
            </w:tcMar>
            <w:vAlign w:val="center"/>
          </w:tcPr>
          <w:p w:rsidR="00DC0CAD" w:rsidRDefault="002D7E53">
            <w:pPr>
              <w:pStyle w:val="af0"/>
              <w:jc w:val="center"/>
              <w:rPr>
                <w:sz w:val="20"/>
                <w:szCs w:val="20"/>
              </w:rPr>
            </w:pPr>
            <w:r>
              <w:rPr>
                <w:rFonts w:hint="eastAsia"/>
                <w:sz w:val="20"/>
                <w:szCs w:val="20"/>
              </w:rPr>
              <w:t>-6.0</w:t>
            </w:r>
          </w:p>
        </w:tc>
        <w:tc>
          <w:tcPr>
            <w:tcW w:w="973"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-0.61</w:t>
            </w:r>
          </w:p>
        </w:tc>
        <w:tc>
          <w:tcPr>
            <w:tcW w:w="800"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c>
          <w:tcPr>
            <w:tcW w:w="1147"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-2.74</w:t>
            </w:r>
          </w:p>
        </w:tc>
        <w:tc>
          <w:tcPr>
            <w:tcW w:w="928"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r>
      <w:tr w:rsidR="00DC0CAD">
        <w:trPr>
          <w:trHeight w:val="486"/>
          <w:tblCellSpacing w:w="0" w:type="dxa"/>
          <w:jc w:val="center"/>
        </w:trPr>
        <w:tc>
          <w:tcPr>
            <w:tcW w:w="1626" w:type="dxa"/>
            <w:vMerge/>
            <w:shd w:val="clear" w:color="auto" w:fill="auto"/>
            <w:tcMar>
              <w:left w:w="108" w:type="dxa"/>
              <w:right w:w="108" w:type="dxa"/>
            </w:tcMar>
            <w:vAlign w:val="center"/>
          </w:tcPr>
          <w:p w:rsidR="00DC0CAD" w:rsidRDefault="00DC0CAD">
            <w:pPr>
              <w:jc w:val="center"/>
            </w:pPr>
          </w:p>
        </w:tc>
        <w:tc>
          <w:tcPr>
            <w:tcW w:w="1420" w:type="dxa"/>
            <w:vMerge/>
            <w:shd w:val="clear" w:color="auto" w:fill="auto"/>
            <w:tcMar>
              <w:left w:w="108" w:type="dxa"/>
              <w:right w:w="108" w:type="dxa"/>
            </w:tcMar>
            <w:vAlign w:val="center"/>
          </w:tcPr>
          <w:p w:rsidR="00DC0CAD" w:rsidRDefault="00DC0CAD">
            <w:pPr>
              <w:jc w:val="center"/>
            </w:pPr>
          </w:p>
        </w:tc>
        <w:tc>
          <w:tcPr>
            <w:tcW w:w="1670"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3bits</w:t>
            </w:r>
          </w:p>
        </w:tc>
        <w:tc>
          <w:tcPr>
            <w:tcW w:w="1340" w:type="dxa"/>
            <w:shd w:val="clear" w:color="auto" w:fill="auto"/>
            <w:tcMar>
              <w:left w:w="108" w:type="dxa"/>
              <w:right w:w="108" w:type="dxa"/>
            </w:tcMar>
            <w:vAlign w:val="center"/>
          </w:tcPr>
          <w:p w:rsidR="00DC0CAD" w:rsidRDefault="002D7E53">
            <w:pPr>
              <w:pStyle w:val="af0"/>
              <w:jc w:val="center"/>
              <w:rPr>
                <w:sz w:val="20"/>
                <w:szCs w:val="20"/>
              </w:rPr>
            </w:pPr>
            <w:r>
              <w:rPr>
                <w:rFonts w:hint="eastAsia"/>
                <w:sz w:val="20"/>
                <w:szCs w:val="20"/>
              </w:rPr>
              <w:t>-6.6</w:t>
            </w:r>
          </w:p>
        </w:tc>
        <w:tc>
          <w:tcPr>
            <w:tcW w:w="973"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-1.0</w:t>
            </w:r>
          </w:p>
        </w:tc>
        <w:tc>
          <w:tcPr>
            <w:tcW w:w="800"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c>
          <w:tcPr>
            <w:tcW w:w="1147"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-3.01</w:t>
            </w:r>
          </w:p>
        </w:tc>
        <w:tc>
          <w:tcPr>
            <w:tcW w:w="928"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r>
      <w:tr w:rsidR="00DC0CAD">
        <w:trPr>
          <w:trHeight w:val="486"/>
          <w:tblCellSpacing w:w="0" w:type="dxa"/>
          <w:jc w:val="center"/>
        </w:trPr>
        <w:tc>
          <w:tcPr>
            <w:tcW w:w="1626" w:type="dxa"/>
            <w:vMerge/>
            <w:shd w:val="clear" w:color="auto" w:fill="auto"/>
            <w:tcMar>
              <w:left w:w="108" w:type="dxa"/>
              <w:right w:w="108" w:type="dxa"/>
            </w:tcMar>
            <w:vAlign w:val="center"/>
          </w:tcPr>
          <w:p w:rsidR="00DC0CAD" w:rsidRDefault="00DC0CAD">
            <w:pPr>
              <w:jc w:val="center"/>
            </w:pPr>
          </w:p>
        </w:tc>
        <w:tc>
          <w:tcPr>
            <w:tcW w:w="1420" w:type="dxa"/>
            <w:vMerge/>
            <w:shd w:val="clear" w:color="auto" w:fill="auto"/>
            <w:tcMar>
              <w:left w:w="108" w:type="dxa"/>
              <w:right w:w="108" w:type="dxa"/>
            </w:tcMar>
            <w:vAlign w:val="center"/>
          </w:tcPr>
          <w:p w:rsidR="00DC0CAD" w:rsidRDefault="00DC0CAD">
            <w:pPr>
              <w:jc w:val="center"/>
            </w:pPr>
          </w:p>
        </w:tc>
        <w:tc>
          <w:tcPr>
            <w:tcW w:w="1670"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6bits</w:t>
            </w:r>
          </w:p>
        </w:tc>
        <w:tc>
          <w:tcPr>
            <w:tcW w:w="1340" w:type="dxa"/>
            <w:shd w:val="clear" w:color="auto" w:fill="auto"/>
            <w:tcMar>
              <w:left w:w="108" w:type="dxa"/>
              <w:right w:w="108" w:type="dxa"/>
            </w:tcMar>
            <w:vAlign w:val="center"/>
          </w:tcPr>
          <w:p w:rsidR="00DC0CAD" w:rsidRDefault="002D7E53">
            <w:pPr>
              <w:pStyle w:val="af0"/>
              <w:jc w:val="center"/>
              <w:rPr>
                <w:sz w:val="20"/>
                <w:szCs w:val="20"/>
              </w:rPr>
            </w:pPr>
            <w:r>
              <w:rPr>
                <w:rFonts w:hint="eastAsia"/>
                <w:sz w:val="20"/>
                <w:szCs w:val="20"/>
              </w:rPr>
              <w:t>-5.2</w:t>
            </w:r>
          </w:p>
        </w:tc>
        <w:tc>
          <w:tcPr>
            <w:tcW w:w="973"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-0.32</w:t>
            </w:r>
          </w:p>
        </w:tc>
        <w:tc>
          <w:tcPr>
            <w:tcW w:w="800"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c>
          <w:tcPr>
            <w:tcW w:w="1147"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-2.68</w:t>
            </w:r>
          </w:p>
        </w:tc>
        <w:tc>
          <w:tcPr>
            <w:tcW w:w="928"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r>
      <w:tr w:rsidR="00DC0CAD">
        <w:trPr>
          <w:trHeight w:val="486"/>
          <w:tblCellSpacing w:w="0" w:type="dxa"/>
          <w:jc w:val="center"/>
        </w:trPr>
        <w:tc>
          <w:tcPr>
            <w:tcW w:w="1626" w:type="dxa"/>
            <w:vMerge/>
            <w:shd w:val="clear" w:color="auto" w:fill="auto"/>
            <w:tcMar>
              <w:left w:w="108" w:type="dxa"/>
              <w:right w:w="108" w:type="dxa"/>
            </w:tcMar>
            <w:vAlign w:val="center"/>
          </w:tcPr>
          <w:p w:rsidR="00DC0CAD" w:rsidRDefault="00DC0CAD">
            <w:pPr>
              <w:jc w:val="center"/>
            </w:pPr>
          </w:p>
        </w:tc>
        <w:tc>
          <w:tcPr>
            <w:tcW w:w="1420" w:type="dxa"/>
            <w:vMerge/>
            <w:shd w:val="clear" w:color="auto" w:fill="auto"/>
            <w:tcMar>
              <w:left w:w="108" w:type="dxa"/>
              <w:right w:w="108" w:type="dxa"/>
            </w:tcMar>
            <w:vAlign w:val="center"/>
          </w:tcPr>
          <w:p w:rsidR="00DC0CAD" w:rsidRDefault="00DC0CAD">
            <w:pPr>
              <w:jc w:val="center"/>
            </w:pPr>
          </w:p>
        </w:tc>
        <w:tc>
          <w:tcPr>
            <w:tcW w:w="1670"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11bits</w:t>
            </w:r>
          </w:p>
        </w:tc>
        <w:tc>
          <w:tcPr>
            <w:tcW w:w="1340" w:type="dxa"/>
            <w:shd w:val="clear" w:color="auto" w:fill="auto"/>
            <w:tcMar>
              <w:left w:w="108" w:type="dxa"/>
              <w:right w:w="108" w:type="dxa"/>
            </w:tcMar>
            <w:vAlign w:val="center"/>
          </w:tcPr>
          <w:p w:rsidR="00DC0CAD" w:rsidRDefault="002D7E53">
            <w:pPr>
              <w:pStyle w:val="af0"/>
              <w:jc w:val="center"/>
              <w:rPr>
                <w:sz w:val="20"/>
                <w:szCs w:val="20"/>
              </w:rPr>
            </w:pPr>
            <w:r>
              <w:rPr>
                <w:rFonts w:hint="eastAsia"/>
                <w:sz w:val="20"/>
                <w:szCs w:val="20"/>
              </w:rPr>
              <w:t>-3.2</w:t>
            </w:r>
          </w:p>
        </w:tc>
        <w:tc>
          <w:tcPr>
            <w:tcW w:w="973"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0.44</w:t>
            </w:r>
          </w:p>
        </w:tc>
        <w:tc>
          <w:tcPr>
            <w:tcW w:w="800"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c>
          <w:tcPr>
            <w:tcW w:w="1147"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-2.6</w:t>
            </w:r>
          </w:p>
        </w:tc>
        <w:tc>
          <w:tcPr>
            <w:tcW w:w="928"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r>
      <w:tr w:rsidR="00DC0CAD">
        <w:trPr>
          <w:trHeight w:val="486"/>
          <w:tblCellSpacing w:w="0" w:type="dxa"/>
          <w:jc w:val="center"/>
        </w:trPr>
        <w:tc>
          <w:tcPr>
            <w:tcW w:w="1626" w:type="dxa"/>
            <w:vMerge/>
            <w:shd w:val="clear" w:color="auto" w:fill="auto"/>
            <w:tcMar>
              <w:left w:w="108" w:type="dxa"/>
              <w:right w:w="108" w:type="dxa"/>
            </w:tcMar>
            <w:vAlign w:val="center"/>
          </w:tcPr>
          <w:p w:rsidR="00DC0CAD" w:rsidRDefault="00DC0CAD">
            <w:pPr>
              <w:jc w:val="center"/>
            </w:pPr>
          </w:p>
        </w:tc>
        <w:tc>
          <w:tcPr>
            <w:tcW w:w="1420" w:type="dxa"/>
            <w:vMerge/>
            <w:shd w:val="clear" w:color="auto" w:fill="auto"/>
            <w:tcMar>
              <w:left w:w="108" w:type="dxa"/>
              <w:right w:w="108" w:type="dxa"/>
            </w:tcMar>
            <w:vAlign w:val="center"/>
          </w:tcPr>
          <w:p w:rsidR="00DC0CAD" w:rsidRDefault="00DC0CAD">
            <w:pPr>
              <w:jc w:val="center"/>
            </w:pPr>
          </w:p>
        </w:tc>
        <w:tc>
          <w:tcPr>
            <w:tcW w:w="1670"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22bits</w:t>
            </w:r>
          </w:p>
        </w:tc>
        <w:tc>
          <w:tcPr>
            <w:tcW w:w="1340" w:type="dxa"/>
            <w:shd w:val="clear" w:color="auto" w:fill="auto"/>
            <w:tcMar>
              <w:left w:w="108" w:type="dxa"/>
              <w:right w:w="108" w:type="dxa"/>
            </w:tcMar>
            <w:vAlign w:val="center"/>
          </w:tcPr>
          <w:p w:rsidR="00DC0CAD" w:rsidRDefault="002D7E53">
            <w:pPr>
              <w:pStyle w:val="af0"/>
              <w:jc w:val="center"/>
              <w:rPr>
                <w:sz w:val="20"/>
                <w:szCs w:val="20"/>
              </w:rPr>
            </w:pPr>
            <w:r>
              <w:rPr>
                <w:rFonts w:hint="eastAsia"/>
                <w:sz w:val="20"/>
                <w:szCs w:val="20"/>
              </w:rPr>
              <w:t>-1.0</w:t>
            </w:r>
          </w:p>
        </w:tc>
        <w:tc>
          <w:tcPr>
            <w:tcW w:w="973"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1.38</w:t>
            </w:r>
          </w:p>
        </w:tc>
        <w:tc>
          <w:tcPr>
            <w:tcW w:w="800"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c>
          <w:tcPr>
            <w:tcW w:w="1147"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-2.37</w:t>
            </w:r>
          </w:p>
        </w:tc>
        <w:tc>
          <w:tcPr>
            <w:tcW w:w="928" w:type="dxa"/>
            <w:shd w:val="clear" w:color="auto" w:fill="FFFF00"/>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1.37</w:t>
            </w:r>
          </w:p>
        </w:tc>
      </w:tr>
      <w:tr w:rsidR="00DC0CAD">
        <w:trPr>
          <w:trHeight w:val="486"/>
          <w:tblCellSpacing w:w="0" w:type="dxa"/>
          <w:jc w:val="center"/>
        </w:trPr>
        <w:tc>
          <w:tcPr>
            <w:tcW w:w="1626" w:type="dxa"/>
            <w:vMerge/>
            <w:shd w:val="clear" w:color="auto" w:fill="auto"/>
            <w:tcMar>
              <w:left w:w="108" w:type="dxa"/>
              <w:right w:w="108" w:type="dxa"/>
            </w:tcMar>
            <w:vAlign w:val="center"/>
          </w:tcPr>
          <w:p w:rsidR="00DC0CAD" w:rsidRDefault="00DC0CAD">
            <w:pPr>
              <w:jc w:val="center"/>
            </w:pPr>
          </w:p>
        </w:tc>
        <w:tc>
          <w:tcPr>
            <w:tcW w:w="1420" w:type="dxa"/>
            <w:vMerge w:val="restart"/>
            <w:shd w:val="clear" w:color="auto" w:fill="auto"/>
            <w:tcMar>
              <w:left w:w="108" w:type="dxa"/>
              <w:right w:w="108" w:type="dxa"/>
            </w:tcMar>
            <w:vAlign w:val="center"/>
          </w:tcPr>
          <w:p w:rsidR="00DC0CAD" w:rsidRDefault="002D7E53">
            <w:pPr>
              <w:jc w:val="center"/>
            </w:pPr>
            <w:r>
              <w:rPr>
                <w:rFonts w:eastAsia="宋体" w:hint="eastAsia"/>
                <w:lang w:val="en-US" w:eastAsia="zh-CN"/>
              </w:rPr>
              <w:t>4Rx</w:t>
            </w:r>
          </w:p>
        </w:tc>
        <w:tc>
          <w:tcPr>
            <w:tcW w:w="1670"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1</w:t>
            </w:r>
            <w:r>
              <w:rPr>
                <w:rFonts w:hint="eastAsia"/>
                <w:color w:val="000000"/>
                <w:sz w:val="20"/>
                <w:szCs w:val="20"/>
              </w:rPr>
              <w:t xml:space="preserve"> </w:t>
            </w:r>
            <w:r>
              <w:rPr>
                <w:color w:val="000000"/>
                <w:sz w:val="20"/>
                <w:szCs w:val="20"/>
              </w:rPr>
              <w:t>2bits</w:t>
            </w:r>
          </w:p>
        </w:tc>
        <w:tc>
          <w:tcPr>
            <w:tcW w:w="1340" w:type="dxa"/>
            <w:shd w:val="clear" w:color="auto" w:fill="auto"/>
            <w:tcMar>
              <w:left w:w="108" w:type="dxa"/>
              <w:right w:w="108" w:type="dxa"/>
            </w:tcMar>
            <w:vAlign w:val="center"/>
          </w:tcPr>
          <w:p w:rsidR="00DC0CAD" w:rsidRDefault="002D7E53">
            <w:pPr>
              <w:pStyle w:val="af0"/>
              <w:jc w:val="center"/>
              <w:rPr>
                <w:sz w:val="20"/>
                <w:szCs w:val="20"/>
              </w:rPr>
            </w:pPr>
            <w:r>
              <w:rPr>
                <w:rFonts w:hint="eastAsia"/>
                <w:sz w:val="20"/>
                <w:szCs w:val="20"/>
              </w:rPr>
              <w:t>-10.3</w:t>
            </w:r>
          </w:p>
        </w:tc>
        <w:tc>
          <w:tcPr>
            <w:tcW w:w="973"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-3.89</w:t>
            </w:r>
          </w:p>
        </w:tc>
        <w:tc>
          <w:tcPr>
            <w:tcW w:w="800"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c>
          <w:tcPr>
            <w:tcW w:w="1147"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-4.88</w:t>
            </w:r>
          </w:p>
        </w:tc>
        <w:tc>
          <w:tcPr>
            <w:tcW w:w="928"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r>
      <w:tr w:rsidR="00DC0CAD">
        <w:trPr>
          <w:trHeight w:val="486"/>
          <w:tblCellSpacing w:w="0" w:type="dxa"/>
          <w:jc w:val="center"/>
        </w:trPr>
        <w:tc>
          <w:tcPr>
            <w:tcW w:w="1626" w:type="dxa"/>
            <w:vMerge/>
            <w:shd w:val="clear" w:color="auto" w:fill="auto"/>
            <w:tcMar>
              <w:left w:w="108" w:type="dxa"/>
              <w:right w:w="108" w:type="dxa"/>
            </w:tcMar>
            <w:vAlign w:val="center"/>
          </w:tcPr>
          <w:p w:rsidR="00DC0CAD" w:rsidRDefault="00DC0CAD">
            <w:pPr>
              <w:jc w:val="center"/>
            </w:pPr>
          </w:p>
        </w:tc>
        <w:tc>
          <w:tcPr>
            <w:tcW w:w="1420" w:type="dxa"/>
            <w:vMerge/>
            <w:shd w:val="clear" w:color="auto" w:fill="auto"/>
            <w:tcMar>
              <w:left w:w="108" w:type="dxa"/>
              <w:right w:w="108" w:type="dxa"/>
            </w:tcMar>
            <w:vAlign w:val="center"/>
          </w:tcPr>
          <w:p w:rsidR="00DC0CAD" w:rsidRDefault="00DC0CAD">
            <w:pPr>
              <w:jc w:val="center"/>
            </w:pPr>
          </w:p>
        </w:tc>
        <w:tc>
          <w:tcPr>
            <w:tcW w:w="1670"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3bits</w:t>
            </w:r>
          </w:p>
        </w:tc>
        <w:tc>
          <w:tcPr>
            <w:tcW w:w="1340" w:type="dxa"/>
            <w:shd w:val="clear" w:color="auto" w:fill="auto"/>
            <w:tcMar>
              <w:left w:w="108" w:type="dxa"/>
              <w:right w:w="108" w:type="dxa"/>
            </w:tcMar>
            <w:vAlign w:val="center"/>
          </w:tcPr>
          <w:p w:rsidR="00DC0CAD" w:rsidRDefault="002D7E53">
            <w:pPr>
              <w:pStyle w:val="af0"/>
              <w:jc w:val="center"/>
              <w:rPr>
                <w:sz w:val="20"/>
                <w:szCs w:val="20"/>
              </w:rPr>
            </w:pPr>
            <w:r>
              <w:rPr>
                <w:rFonts w:hint="eastAsia"/>
                <w:sz w:val="20"/>
                <w:szCs w:val="20"/>
              </w:rPr>
              <w:t>-10.3</w:t>
            </w:r>
          </w:p>
        </w:tc>
        <w:tc>
          <w:tcPr>
            <w:tcW w:w="973"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-3.90</w:t>
            </w:r>
          </w:p>
        </w:tc>
        <w:tc>
          <w:tcPr>
            <w:tcW w:w="800"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c>
          <w:tcPr>
            <w:tcW w:w="1147"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-4.88</w:t>
            </w:r>
          </w:p>
        </w:tc>
        <w:tc>
          <w:tcPr>
            <w:tcW w:w="928"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r>
      <w:tr w:rsidR="00DC0CAD">
        <w:trPr>
          <w:trHeight w:val="486"/>
          <w:tblCellSpacing w:w="0" w:type="dxa"/>
          <w:jc w:val="center"/>
        </w:trPr>
        <w:tc>
          <w:tcPr>
            <w:tcW w:w="1626" w:type="dxa"/>
            <w:vMerge/>
            <w:shd w:val="clear" w:color="auto" w:fill="auto"/>
            <w:tcMar>
              <w:left w:w="108" w:type="dxa"/>
              <w:right w:w="108" w:type="dxa"/>
            </w:tcMar>
            <w:vAlign w:val="center"/>
          </w:tcPr>
          <w:p w:rsidR="00DC0CAD" w:rsidRDefault="00DC0CAD">
            <w:pPr>
              <w:jc w:val="center"/>
            </w:pPr>
          </w:p>
        </w:tc>
        <w:tc>
          <w:tcPr>
            <w:tcW w:w="1420" w:type="dxa"/>
            <w:vMerge/>
            <w:shd w:val="clear" w:color="auto" w:fill="auto"/>
            <w:tcMar>
              <w:left w:w="108" w:type="dxa"/>
              <w:right w:w="108" w:type="dxa"/>
            </w:tcMar>
            <w:vAlign w:val="center"/>
          </w:tcPr>
          <w:p w:rsidR="00DC0CAD" w:rsidRDefault="00DC0CAD">
            <w:pPr>
              <w:jc w:val="center"/>
            </w:pPr>
          </w:p>
        </w:tc>
        <w:tc>
          <w:tcPr>
            <w:tcW w:w="1670"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6bits</w:t>
            </w:r>
          </w:p>
        </w:tc>
        <w:tc>
          <w:tcPr>
            <w:tcW w:w="1340" w:type="dxa"/>
            <w:shd w:val="clear" w:color="auto" w:fill="auto"/>
            <w:tcMar>
              <w:left w:w="108" w:type="dxa"/>
              <w:right w:w="108" w:type="dxa"/>
            </w:tcMar>
            <w:vAlign w:val="center"/>
          </w:tcPr>
          <w:p w:rsidR="00DC0CAD" w:rsidRDefault="002D7E53">
            <w:pPr>
              <w:pStyle w:val="af0"/>
              <w:jc w:val="center"/>
              <w:rPr>
                <w:sz w:val="20"/>
                <w:szCs w:val="20"/>
              </w:rPr>
            </w:pPr>
            <w:r>
              <w:rPr>
                <w:rFonts w:hint="eastAsia"/>
                <w:sz w:val="20"/>
                <w:szCs w:val="20"/>
              </w:rPr>
              <w:t>-9.2</w:t>
            </w:r>
          </w:p>
        </w:tc>
        <w:tc>
          <w:tcPr>
            <w:tcW w:w="973"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-3.17</w:t>
            </w:r>
          </w:p>
        </w:tc>
        <w:tc>
          <w:tcPr>
            <w:tcW w:w="800"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c>
          <w:tcPr>
            <w:tcW w:w="1147"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-4.64</w:t>
            </w:r>
          </w:p>
        </w:tc>
        <w:tc>
          <w:tcPr>
            <w:tcW w:w="928"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r>
      <w:tr w:rsidR="00DC0CAD">
        <w:trPr>
          <w:trHeight w:val="486"/>
          <w:tblCellSpacing w:w="0" w:type="dxa"/>
          <w:jc w:val="center"/>
        </w:trPr>
        <w:tc>
          <w:tcPr>
            <w:tcW w:w="1626" w:type="dxa"/>
            <w:vMerge/>
            <w:shd w:val="clear" w:color="auto" w:fill="auto"/>
            <w:tcMar>
              <w:left w:w="108" w:type="dxa"/>
              <w:right w:w="108" w:type="dxa"/>
            </w:tcMar>
            <w:vAlign w:val="center"/>
          </w:tcPr>
          <w:p w:rsidR="00DC0CAD" w:rsidRDefault="00DC0CAD">
            <w:pPr>
              <w:jc w:val="center"/>
            </w:pPr>
          </w:p>
        </w:tc>
        <w:tc>
          <w:tcPr>
            <w:tcW w:w="1420" w:type="dxa"/>
            <w:vMerge/>
            <w:shd w:val="clear" w:color="auto" w:fill="auto"/>
            <w:tcMar>
              <w:left w:w="108" w:type="dxa"/>
              <w:right w:w="108" w:type="dxa"/>
            </w:tcMar>
            <w:vAlign w:val="center"/>
          </w:tcPr>
          <w:p w:rsidR="00DC0CAD" w:rsidRDefault="00DC0CAD">
            <w:pPr>
              <w:jc w:val="center"/>
            </w:pPr>
          </w:p>
        </w:tc>
        <w:tc>
          <w:tcPr>
            <w:tcW w:w="1670"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11bits</w:t>
            </w:r>
          </w:p>
        </w:tc>
        <w:tc>
          <w:tcPr>
            <w:tcW w:w="1340" w:type="dxa"/>
            <w:shd w:val="clear" w:color="auto" w:fill="auto"/>
            <w:tcMar>
              <w:left w:w="108" w:type="dxa"/>
              <w:right w:w="108" w:type="dxa"/>
            </w:tcMar>
            <w:vAlign w:val="center"/>
          </w:tcPr>
          <w:p w:rsidR="00DC0CAD" w:rsidRDefault="002D7E53">
            <w:pPr>
              <w:pStyle w:val="af0"/>
              <w:jc w:val="center"/>
              <w:rPr>
                <w:sz w:val="20"/>
                <w:szCs w:val="20"/>
              </w:rPr>
            </w:pPr>
            <w:r>
              <w:rPr>
                <w:rFonts w:hint="eastAsia"/>
                <w:sz w:val="20"/>
                <w:szCs w:val="20"/>
              </w:rPr>
              <w:t>-7.7</w:t>
            </w:r>
          </w:p>
        </w:tc>
        <w:tc>
          <w:tcPr>
            <w:tcW w:w="973"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-2.33</w:t>
            </w:r>
          </w:p>
        </w:tc>
        <w:tc>
          <w:tcPr>
            <w:tcW w:w="800"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c>
          <w:tcPr>
            <w:tcW w:w="1147"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-4.42</w:t>
            </w:r>
          </w:p>
        </w:tc>
        <w:tc>
          <w:tcPr>
            <w:tcW w:w="928"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r>
      <w:tr w:rsidR="00DC0CAD">
        <w:trPr>
          <w:trHeight w:val="486"/>
          <w:tblCellSpacing w:w="0" w:type="dxa"/>
          <w:jc w:val="center"/>
        </w:trPr>
        <w:tc>
          <w:tcPr>
            <w:tcW w:w="1626" w:type="dxa"/>
            <w:vMerge/>
            <w:shd w:val="clear" w:color="auto" w:fill="auto"/>
            <w:tcMar>
              <w:left w:w="108" w:type="dxa"/>
              <w:right w:w="108" w:type="dxa"/>
            </w:tcMar>
            <w:vAlign w:val="center"/>
          </w:tcPr>
          <w:p w:rsidR="00DC0CAD" w:rsidRDefault="00DC0CAD">
            <w:pPr>
              <w:jc w:val="center"/>
            </w:pPr>
          </w:p>
        </w:tc>
        <w:tc>
          <w:tcPr>
            <w:tcW w:w="1420" w:type="dxa"/>
            <w:vMerge/>
            <w:shd w:val="clear" w:color="auto" w:fill="auto"/>
            <w:tcMar>
              <w:left w:w="108" w:type="dxa"/>
              <w:right w:w="108" w:type="dxa"/>
            </w:tcMar>
            <w:vAlign w:val="center"/>
          </w:tcPr>
          <w:p w:rsidR="00DC0CAD" w:rsidRDefault="00DC0CAD">
            <w:pPr>
              <w:jc w:val="center"/>
            </w:pPr>
          </w:p>
        </w:tc>
        <w:tc>
          <w:tcPr>
            <w:tcW w:w="1670"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22bits</w:t>
            </w:r>
          </w:p>
        </w:tc>
        <w:tc>
          <w:tcPr>
            <w:tcW w:w="1340" w:type="dxa"/>
            <w:shd w:val="clear" w:color="auto" w:fill="auto"/>
            <w:tcMar>
              <w:left w:w="108" w:type="dxa"/>
              <w:right w:w="108" w:type="dxa"/>
            </w:tcMar>
            <w:vAlign w:val="center"/>
          </w:tcPr>
          <w:p w:rsidR="00DC0CAD" w:rsidRDefault="002D7E53">
            <w:pPr>
              <w:pStyle w:val="af0"/>
              <w:jc w:val="center"/>
              <w:rPr>
                <w:sz w:val="20"/>
                <w:szCs w:val="20"/>
              </w:rPr>
            </w:pPr>
            <w:r>
              <w:rPr>
                <w:rFonts w:hint="eastAsia"/>
                <w:sz w:val="20"/>
                <w:szCs w:val="20"/>
              </w:rPr>
              <w:t>-5.7</w:t>
            </w:r>
          </w:p>
        </w:tc>
        <w:tc>
          <w:tcPr>
            <w:tcW w:w="973"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-1.30</w:t>
            </w:r>
          </w:p>
        </w:tc>
        <w:tc>
          <w:tcPr>
            <w:tcW w:w="800"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c>
          <w:tcPr>
            <w:tcW w:w="1147"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-4.27</w:t>
            </w:r>
          </w:p>
        </w:tc>
        <w:tc>
          <w:tcPr>
            <w:tcW w:w="928"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r>
      <w:tr w:rsidR="00DC0CAD">
        <w:trPr>
          <w:trHeight w:val="486"/>
          <w:tblCellSpacing w:w="0" w:type="dxa"/>
          <w:jc w:val="center"/>
        </w:trPr>
        <w:tc>
          <w:tcPr>
            <w:tcW w:w="1626" w:type="dxa"/>
            <w:vMerge/>
            <w:shd w:val="clear" w:color="auto" w:fill="auto"/>
            <w:tcMar>
              <w:left w:w="108" w:type="dxa"/>
              <w:right w:w="108" w:type="dxa"/>
            </w:tcMar>
            <w:vAlign w:val="center"/>
          </w:tcPr>
          <w:p w:rsidR="00DC0CAD" w:rsidRDefault="00DC0CAD">
            <w:pPr>
              <w:jc w:val="center"/>
            </w:pPr>
          </w:p>
        </w:tc>
        <w:tc>
          <w:tcPr>
            <w:tcW w:w="1420" w:type="dxa"/>
            <w:vMerge w:val="restart"/>
            <w:shd w:val="clear" w:color="auto" w:fill="auto"/>
            <w:tcMar>
              <w:left w:w="108" w:type="dxa"/>
              <w:right w:w="108" w:type="dxa"/>
            </w:tcMar>
            <w:vAlign w:val="center"/>
          </w:tcPr>
          <w:p w:rsidR="00DC0CAD" w:rsidRDefault="002D7E53">
            <w:pPr>
              <w:jc w:val="center"/>
            </w:pPr>
            <w:r>
              <w:rPr>
                <w:rFonts w:eastAsia="宋体" w:hint="eastAsia"/>
                <w:lang w:val="en-US" w:eastAsia="zh-CN"/>
              </w:rPr>
              <w:t>8Rx</w:t>
            </w:r>
          </w:p>
        </w:tc>
        <w:tc>
          <w:tcPr>
            <w:tcW w:w="1670"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1</w:t>
            </w:r>
            <w:r>
              <w:rPr>
                <w:rFonts w:hint="eastAsia"/>
                <w:color w:val="000000"/>
                <w:sz w:val="20"/>
                <w:szCs w:val="20"/>
              </w:rPr>
              <w:t xml:space="preserve"> </w:t>
            </w:r>
            <w:r>
              <w:rPr>
                <w:color w:val="000000"/>
                <w:sz w:val="20"/>
                <w:szCs w:val="20"/>
              </w:rPr>
              <w:t>2bits</w:t>
            </w:r>
          </w:p>
        </w:tc>
        <w:tc>
          <w:tcPr>
            <w:tcW w:w="1340" w:type="dxa"/>
            <w:shd w:val="clear" w:color="auto" w:fill="auto"/>
            <w:tcMar>
              <w:left w:w="108" w:type="dxa"/>
              <w:right w:w="108" w:type="dxa"/>
            </w:tcMar>
            <w:vAlign w:val="center"/>
          </w:tcPr>
          <w:p w:rsidR="00DC0CAD" w:rsidRDefault="002D7E53">
            <w:pPr>
              <w:pStyle w:val="af0"/>
              <w:jc w:val="center"/>
              <w:rPr>
                <w:sz w:val="20"/>
                <w:szCs w:val="20"/>
              </w:rPr>
            </w:pPr>
            <w:r>
              <w:rPr>
                <w:rFonts w:hint="eastAsia"/>
                <w:sz w:val="20"/>
                <w:szCs w:val="20"/>
              </w:rPr>
              <w:t xml:space="preserve">-13.62 </w:t>
            </w:r>
          </w:p>
        </w:tc>
        <w:tc>
          <w:tcPr>
            <w:tcW w:w="973"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-6.77</w:t>
            </w:r>
          </w:p>
        </w:tc>
        <w:tc>
          <w:tcPr>
            <w:tcW w:w="800"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c>
          <w:tcPr>
            <w:tcW w:w="1147"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-7.55</w:t>
            </w:r>
          </w:p>
        </w:tc>
        <w:tc>
          <w:tcPr>
            <w:tcW w:w="928"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r>
      <w:tr w:rsidR="00DC0CAD">
        <w:trPr>
          <w:trHeight w:val="486"/>
          <w:tblCellSpacing w:w="0" w:type="dxa"/>
          <w:jc w:val="center"/>
        </w:trPr>
        <w:tc>
          <w:tcPr>
            <w:tcW w:w="1626" w:type="dxa"/>
            <w:vMerge/>
            <w:shd w:val="clear" w:color="auto" w:fill="auto"/>
            <w:tcMar>
              <w:left w:w="108" w:type="dxa"/>
              <w:right w:w="108" w:type="dxa"/>
            </w:tcMar>
            <w:vAlign w:val="center"/>
          </w:tcPr>
          <w:p w:rsidR="00DC0CAD" w:rsidRDefault="00DC0CAD">
            <w:pPr>
              <w:jc w:val="center"/>
            </w:pPr>
          </w:p>
        </w:tc>
        <w:tc>
          <w:tcPr>
            <w:tcW w:w="1420" w:type="dxa"/>
            <w:vMerge/>
            <w:shd w:val="clear" w:color="auto" w:fill="auto"/>
            <w:tcMar>
              <w:left w:w="108" w:type="dxa"/>
              <w:right w:w="108" w:type="dxa"/>
            </w:tcMar>
            <w:vAlign w:val="center"/>
          </w:tcPr>
          <w:p w:rsidR="00DC0CAD" w:rsidRDefault="00DC0CAD">
            <w:pPr>
              <w:jc w:val="center"/>
            </w:pPr>
          </w:p>
        </w:tc>
        <w:tc>
          <w:tcPr>
            <w:tcW w:w="1670"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3bits</w:t>
            </w:r>
          </w:p>
        </w:tc>
        <w:tc>
          <w:tcPr>
            <w:tcW w:w="1340" w:type="dxa"/>
            <w:shd w:val="clear" w:color="auto" w:fill="auto"/>
            <w:tcMar>
              <w:left w:w="108" w:type="dxa"/>
              <w:right w:w="108" w:type="dxa"/>
            </w:tcMar>
            <w:vAlign w:val="center"/>
          </w:tcPr>
          <w:p w:rsidR="00DC0CAD" w:rsidRDefault="002D7E53">
            <w:pPr>
              <w:pStyle w:val="af0"/>
              <w:jc w:val="center"/>
              <w:rPr>
                <w:sz w:val="20"/>
                <w:szCs w:val="20"/>
              </w:rPr>
            </w:pPr>
            <w:r>
              <w:rPr>
                <w:rFonts w:hint="eastAsia"/>
                <w:sz w:val="20"/>
                <w:szCs w:val="20"/>
              </w:rPr>
              <w:t xml:space="preserve">-13.40 </w:t>
            </w:r>
          </w:p>
        </w:tc>
        <w:tc>
          <w:tcPr>
            <w:tcW w:w="973"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-6.64</w:t>
            </w:r>
          </w:p>
        </w:tc>
        <w:tc>
          <w:tcPr>
            <w:tcW w:w="800"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c>
          <w:tcPr>
            <w:tcW w:w="1147"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-7.29</w:t>
            </w:r>
          </w:p>
        </w:tc>
        <w:tc>
          <w:tcPr>
            <w:tcW w:w="928"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r>
      <w:tr w:rsidR="00DC0CAD">
        <w:trPr>
          <w:trHeight w:val="486"/>
          <w:tblCellSpacing w:w="0" w:type="dxa"/>
          <w:jc w:val="center"/>
        </w:trPr>
        <w:tc>
          <w:tcPr>
            <w:tcW w:w="1626" w:type="dxa"/>
            <w:vMerge/>
            <w:shd w:val="clear" w:color="auto" w:fill="auto"/>
            <w:tcMar>
              <w:left w:w="108" w:type="dxa"/>
              <w:right w:w="108" w:type="dxa"/>
            </w:tcMar>
            <w:vAlign w:val="center"/>
          </w:tcPr>
          <w:p w:rsidR="00DC0CAD" w:rsidRDefault="00DC0CAD">
            <w:pPr>
              <w:jc w:val="center"/>
            </w:pPr>
          </w:p>
        </w:tc>
        <w:tc>
          <w:tcPr>
            <w:tcW w:w="1420" w:type="dxa"/>
            <w:vMerge/>
            <w:shd w:val="clear" w:color="auto" w:fill="auto"/>
            <w:tcMar>
              <w:left w:w="108" w:type="dxa"/>
              <w:right w:w="108" w:type="dxa"/>
            </w:tcMar>
            <w:vAlign w:val="center"/>
          </w:tcPr>
          <w:p w:rsidR="00DC0CAD" w:rsidRDefault="00DC0CAD">
            <w:pPr>
              <w:jc w:val="center"/>
            </w:pPr>
          </w:p>
        </w:tc>
        <w:tc>
          <w:tcPr>
            <w:tcW w:w="1670"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6bits</w:t>
            </w:r>
          </w:p>
        </w:tc>
        <w:tc>
          <w:tcPr>
            <w:tcW w:w="1340" w:type="dxa"/>
            <w:shd w:val="clear" w:color="auto" w:fill="auto"/>
            <w:tcMar>
              <w:left w:w="108" w:type="dxa"/>
              <w:right w:w="108" w:type="dxa"/>
            </w:tcMar>
            <w:vAlign w:val="center"/>
          </w:tcPr>
          <w:p w:rsidR="00DC0CAD" w:rsidRDefault="002D7E53">
            <w:pPr>
              <w:pStyle w:val="af0"/>
              <w:jc w:val="center"/>
              <w:rPr>
                <w:sz w:val="20"/>
                <w:szCs w:val="20"/>
              </w:rPr>
            </w:pPr>
            <w:r>
              <w:rPr>
                <w:rFonts w:hint="eastAsia"/>
                <w:sz w:val="20"/>
                <w:szCs w:val="20"/>
              </w:rPr>
              <w:t xml:space="preserve">-12.18 </w:t>
            </w:r>
          </w:p>
        </w:tc>
        <w:tc>
          <w:tcPr>
            <w:tcW w:w="973"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-5.71</w:t>
            </w:r>
          </w:p>
        </w:tc>
        <w:tc>
          <w:tcPr>
            <w:tcW w:w="800"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c>
          <w:tcPr>
            <w:tcW w:w="1147"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-7.10</w:t>
            </w:r>
          </w:p>
        </w:tc>
        <w:tc>
          <w:tcPr>
            <w:tcW w:w="928"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r>
      <w:tr w:rsidR="00DC0CAD">
        <w:trPr>
          <w:trHeight w:val="486"/>
          <w:tblCellSpacing w:w="0" w:type="dxa"/>
          <w:jc w:val="center"/>
        </w:trPr>
        <w:tc>
          <w:tcPr>
            <w:tcW w:w="1626" w:type="dxa"/>
            <w:vMerge/>
            <w:shd w:val="clear" w:color="auto" w:fill="auto"/>
            <w:tcMar>
              <w:left w:w="108" w:type="dxa"/>
              <w:right w:w="108" w:type="dxa"/>
            </w:tcMar>
            <w:vAlign w:val="center"/>
          </w:tcPr>
          <w:p w:rsidR="00DC0CAD" w:rsidRDefault="00DC0CAD">
            <w:pPr>
              <w:jc w:val="center"/>
            </w:pPr>
          </w:p>
        </w:tc>
        <w:tc>
          <w:tcPr>
            <w:tcW w:w="1420" w:type="dxa"/>
            <w:vMerge/>
            <w:shd w:val="clear" w:color="auto" w:fill="auto"/>
            <w:tcMar>
              <w:left w:w="108" w:type="dxa"/>
              <w:right w:w="108" w:type="dxa"/>
            </w:tcMar>
            <w:vAlign w:val="center"/>
          </w:tcPr>
          <w:p w:rsidR="00DC0CAD" w:rsidRDefault="00DC0CAD">
            <w:pPr>
              <w:jc w:val="center"/>
            </w:pPr>
          </w:p>
        </w:tc>
        <w:tc>
          <w:tcPr>
            <w:tcW w:w="1670"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11bits</w:t>
            </w:r>
          </w:p>
        </w:tc>
        <w:tc>
          <w:tcPr>
            <w:tcW w:w="1340" w:type="dxa"/>
            <w:shd w:val="clear" w:color="auto" w:fill="auto"/>
            <w:tcMar>
              <w:left w:w="108" w:type="dxa"/>
              <w:right w:w="108" w:type="dxa"/>
            </w:tcMar>
            <w:vAlign w:val="center"/>
          </w:tcPr>
          <w:p w:rsidR="00DC0CAD" w:rsidRDefault="002D7E53">
            <w:pPr>
              <w:pStyle w:val="af0"/>
              <w:jc w:val="center"/>
              <w:rPr>
                <w:sz w:val="20"/>
                <w:szCs w:val="20"/>
              </w:rPr>
            </w:pPr>
            <w:r>
              <w:rPr>
                <w:rFonts w:hint="eastAsia"/>
                <w:sz w:val="20"/>
                <w:szCs w:val="20"/>
              </w:rPr>
              <w:t xml:space="preserve">-10.84 </w:t>
            </w:r>
          </w:p>
        </w:tc>
        <w:tc>
          <w:tcPr>
            <w:tcW w:w="973"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-4.88</w:t>
            </w:r>
          </w:p>
        </w:tc>
        <w:tc>
          <w:tcPr>
            <w:tcW w:w="800"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c>
          <w:tcPr>
            <w:tcW w:w="1147"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-7.0</w:t>
            </w:r>
          </w:p>
        </w:tc>
        <w:tc>
          <w:tcPr>
            <w:tcW w:w="928"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r>
      <w:tr w:rsidR="00DC0CAD">
        <w:trPr>
          <w:trHeight w:val="486"/>
          <w:tblCellSpacing w:w="0" w:type="dxa"/>
          <w:jc w:val="center"/>
        </w:trPr>
        <w:tc>
          <w:tcPr>
            <w:tcW w:w="1626" w:type="dxa"/>
            <w:vMerge/>
            <w:shd w:val="clear" w:color="auto" w:fill="auto"/>
            <w:tcMar>
              <w:left w:w="108" w:type="dxa"/>
              <w:right w:w="108" w:type="dxa"/>
            </w:tcMar>
            <w:vAlign w:val="center"/>
          </w:tcPr>
          <w:p w:rsidR="00DC0CAD" w:rsidRDefault="00DC0CAD">
            <w:pPr>
              <w:jc w:val="center"/>
            </w:pPr>
          </w:p>
        </w:tc>
        <w:tc>
          <w:tcPr>
            <w:tcW w:w="1420" w:type="dxa"/>
            <w:vMerge/>
            <w:shd w:val="clear" w:color="auto" w:fill="auto"/>
            <w:tcMar>
              <w:left w:w="108" w:type="dxa"/>
              <w:right w:w="108" w:type="dxa"/>
            </w:tcMar>
            <w:vAlign w:val="center"/>
          </w:tcPr>
          <w:p w:rsidR="00DC0CAD" w:rsidRDefault="00DC0CAD">
            <w:pPr>
              <w:jc w:val="center"/>
            </w:pPr>
          </w:p>
        </w:tc>
        <w:tc>
          <w:tcPr>
            <w:tcW w:w="1670"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22bits</w:t>
            </w:r>
          </w:p>
        </w:tc>
        <w:tc>
          <w:tcPr>
            <w:tcW w:w="1340" w:type="dxa"/>
            <w:shd w:val="clear" w:color="auto" w:fill="auto"/>
            <w:tcMar>
              <w:left w:w="108" w:type="dxa"/>
              <w:right w:w="108" w:type="dxa"/>
            </w:tcMar>
            <w:vAlign w:val="center"/>
          </w:tcPr>
          <w:p w:rsidR="00DC0CAD" w:rsidRDefault="002D7E53">
            <w:pPr>
              <w:pStyle w:val="af0"/>
              <w:jc w:val="center"/>
              <w:rPr>
                <w:sz w:val="20"/>
                <w:szCs w:val="20"/>
              </w:rPr>
            </w:pPr>
            <w:r>
              <w:rPr>
                <w:rFonts w:hint="eastAsia"/>
                <w:sz w:val="20"/>
                <w:szCs w:val="20"/>
              </w:rPr>
              <w:t xml:space="preserve">-8.85 </w:t>
            </w:r>
          </w:p>
        </w:tc>
        <w:tc>
          <w:tcPr>
            <w:tcW w:w="973"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r>
              <w:rPr>
                <w:color w:val="000000"/>
                <w:sz w:val="20"/>
                <w:szCs w:val="20"/>
              </w:rPr>
              <w:t>3.74</w:t>
            </w:r>
          </w:p>
        </w:tc>
        <w:tc>
          <w:tcPr>
            <w:tcW w:w="800"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c>
          <w:tcPr>
            <w:tcW w:w="1147"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-7.03</w:t>
            </w:r>
          </w:p>
        </w:tc>
        <w:tc>
          <w:tcPr>
            <w:tcW w:w="928"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r>
      <w:tr w:rsidR="00DC0CAD">
        <w:trPr>
          <w:trHeight w:val="486"/>
          <w:tblCellSpacing w:w="0" w:type="dxa"/>
          <w:jc w:val="center"/>
        </w:trPr>
        <w:tc>
          <w:tcPr>
            <w:tcW w:w="1626" w:type="dxa"/>
            <w:vMerge w:val="restart"/>
            <w:shd w:val="clear" w:color="auto" w:fill="DCE6F2" w:themeFill="accent1" w:themeFillTint="32"/>
            <w:tcMar>
              <w:left w:w="108" w:type="dxa"/>
              <w:right w:w="108" w:type="dxa"/>
            </w:tcMar>
            <w:vAlign w:val="center"/>
          </w:tcPr>
          <w:p w:rsidR="00DC0CAD" w:rsidRDefault="002D7E53">
            <w:pPr>
              <w:jc w:val="center"/>
              <w:rPr>
                <w:rFonts w:eastAsia="宋体"/>
                <w:lang w:val="en-US" w:eastAsia="zh-CN"/>
              </w:rPr>
            </w:pPr>
            <w:r>
              <w:rPr>
                <w:rFonts w:eastAsia="宋体"/>
                <w:lang w:val="en-US" w:eastAsia="zh-CN"/>
              </w:rPr>
              <w:t xml:space="preserve">Rural </w:t>
            </w:r>
            <w:r>
              <w:rPr>
                <w:rFonts w:eastAsia="宋体" w:hint="eastAsia"/>
                <w:lang w:val="en-US" w:eastAsia="zh-CN"/>
              </w:rPr>
              <w:t>scenario_</w:t>
            </w:r>
          </w:p>
          <w:p w:rsidR="00DC0CAD" w:rsidRDefault="002D7E53">
            <w:pPr>
              <w:jc w:val="center"/>
            </w:pPr>
            <w:r>
              <w:rPr>
                <w:rFonts w:eastAsia="宋体" w:hint="eastAsia"/>
                <w:lang w:val="en-US" w:eastAsia="zh-CN"/>
              </w:rPr>
              <w:t>2GHz_O-to-I</w:t>
            </w:r>
          </w:p>
        </w:tc>
        <w:tc>
          <w:tcPr>
            <w:tcW w:w="1420" w:type="dxa"/>
            <w:vMerge w:val="restart"/>
            <w:shd w:val="clear" w:color="auto" w:fill="DCE6F2" w:themeFill="accent1" w:themeFillTint="32"/>
            <w:tcMar>
              <w:left w:w="108" w:type="dxa"/>
              <w:right w:w="108" w:type="dxa"/>
            </w:tcMar>
            <w:vAlign w:val="center"/>
          </w:tcPr>
          <w:p w:rsidR="00DC0CAD" w:rsidRDefault="002D7E53">
            <w:pPr>
              <w:jc w:val="center"/>
            </w:pPr>
            <w:r>
              <w:rPr>
                <w:rFonts w:eastAsia="宋体" w:hint="eastAsia"/>
                <w:lang w:val="en-US" w:eastAsia="zh-CN"/>
              </w:rPr>
              <w:t>2Rx</w:t>
            </w:r>
          </w:p>
        </w:tc>
        <w:tc>
          <w:tcPr>
            <w:tcW w:w="167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1</w:t>
            </w:r>
            <w:r>
              <w:rPr>
                <w:rFonts w:hint="eastAsia"/>
                <w:color w:val="000000"/>
                <w:sz w:val="20"/>
                <w:szCs w:val="20"/>
              </w:rPr>
              <w:t xml:space="preserve"> </w:t>
            </w:r>
            <w:r>
              <w:rPr>
                <w:color w:val="000000"/>
                <w:sz w:val="20"/>
                <w:szCs w:val="20"/>
              </w:rPr>
              <w:t>2bits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rFonts w:hint="eastAsia"/>
                <w:sz w:val="20"/>
                <w:szCs w:val="20"/>
              </w:rPr>
              <w:t>-6.1</w:t>
            </w:r>
          </w:p>
        </w:tc>
        <w:tc>
          <w:tcPr>
            <w:tcW w:w="973"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-0.99</w:t>
            </w:r>
            <w:r>
              <w:rPr>
                <w:color w:val="000000"/>
                <w:sz w:val="20"/>
                <w:szCs w:val="20"/>
              </w:rPr>
              <w:t xml:space="preserve"> </w:t>
            </w:r>
          </w:p>
        </w:tc>
        <w:tc>
          <w:tcPr>
            <w:tcW w:w="80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c>
          <w:tcPr>
            <w:tcW w:w="1147"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-6.12</w:t>
            </w:r>
            <w:r>
              <w:rPr>
                <w:color w:val="000000"/>
                <w:sz w:val="20"/>
                <w:szCs w:val="20"/>
              </w:rPr>
              <w:t xml:space="preserve"> </w:t>
            </w:r>
          </w:p>
        </w:tc>
        <w:tc>
          <w:tcPr>
            <w:tcW w:w="928"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pPr>
          </w:p>
        </w:tc>
        <w:tc>
          <w:tcPr>
            <w:tcW w:w="1420" w:type="dxa"/>
            <w:vMerge/>
            <w:shd w:val="clear" w:color="auto" w:fill="DCE6F2" w:themeFill="accent1" w:themeFillTint="32"/>
            <w:tcMar>
              <w:left w:w="108" w:type="dxa"/>
              <w:right w:w="108" w:type="dxa"/>
            </w:tcMar>
            <w:vAlign w:val="center"/>
          </w:tcPr>
          <w:p w:rsidR="00DC0CAD" w:rsidRDefault="00DC0CAD">
            <w:pPr>
              <w:jc w:val="center"/>
            </w:pPr>
          </w:p>
        </w:tc>
        <w:tc>
          <w:tcPr>
            <w:tcW w:w="167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3bits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rFonts w:hint="eastAsia"/>
                <w:sz w:val="20"/>
                <w:szCs w:val="20"/>
              </w:rPr>
              <w:t>-6.4</w:t>
            </w:r>
          </w:p>
        </w:tc>
        <w:tc>
          <w:tcPr>
            <w:tcW w:w="973"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 xml:space="preserve">-0.97 </w:t>
            </w:r>
          </w:p>
        </w:tc>
        <w:tc>
          <w:tcPr>
            <w:tcW w:w="80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c>
          <w:tcPr>
            <w:tcW w:w="1147"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r>
              <w:rPr>
                <w:color w:val="000000"/>
                <w:sz w:val="20"/>
                <w:szCs w:val="20"/>
              </w:rPr>
              <w:t xml:space="preserve">6.19 </w:t>
            </w:r>
          </w:p>
        </w:tc>
        <w:tc>
          <w:tcPr>
            <w:tcW w:w="928"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pPr>
          </w:p>
        </w:tc>
        <w:tc>
          <w:tcPr>
            <w:tcW w:w="1420" w:type="dxa"/>
            <w:vMerge/>
            <w:shd w:val="clear" w:color="auto" w:fill="DCE6F2" w:themeFill="accent1" w:themeFillTint="32"/>
            <w:tcMar>
              <w:left w:w="108" w:type="dxa"/>
              <w:right w:w="108" w:type="dxa"/>
            </w:tcMar>
            <w:vAlign w:val="center"/>
          </w:tcPr>
          <w:p w:rsidR="00DC0CAD" w:rsidRDefault="00DC0CAD">
            <w:pPr>
              <w:jc w:val="center"/>
            </w:pPr>
          </w:p>
        </w:tc>
        <w:tc>
          <w:tcPr>
            <w:tcW w:w="167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6bits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rFonts w:hint="eastAsia"/>
                <w:sz w:val="20"/>
                <w:szCs w:val="20"/>
              </w:rPr>
              <w:t>-5.2</w:t>
            </w:r>
          </w:p>
        </w:tc>
        <w:tc>
          <w:tcPr>
            <w:tcW w:w="973"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-0.40</w:t>
            </w:r>
            <w:r>
              <w:rPr>
                <w:color w:val="000000"/>
                <w:sz w:val="20"/>
                <w:szCs w:val="20"/>
              </w:rPr>
              <w:t xml:space="preserve"> </w:t>
            </w:r>
          </w:p>
        </w:tc>
        <w:tc>
          <w:tcPr>
            <w:tcW w:w="80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c>
          <w:tcPr>
            <w:tcW w:w="1147"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r>
              <w:rPr>
                <w:rFonts w:hint="eastAsia"/>
                <w:color w:val="000000"/>
                <w:sz w:val="20"/>
                <w:szCs w:val="20"/>
              </w:rPr>
              <w:t>6.04</w:t>
            </w:r>
            <w:r>
              <w:rPr>
                <w:color w:val="000000"/>
                <w:sz w:val="20"/>
                <w:szCs w:val="20"/>
              </w:rPr>
              <w:t xml:space="preserve"> </w:t>
            </w:r>
          </w:p>
        </w:tc>
        <w:tc>
          <w:tcPr>
            <w:tcW w:w="928" w:type="dxa"/>
            <w:shd w:val="clear" w:color="auto" w:fill="FFFF00"/>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0.84</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pPr>
          </w:p>
        </w:tc>
        <w:tc>
          <w:tcPr>
            <w:tcW w:w="1420" w:type="dxa"/>
            <w:vMerge/>
            <w:shd w:val="clear" w:color="auto" w:fill="DCE6F2" w:themeFill="accent1" w:themeFillTint="32"/>
            <w:tcMar>
              <w:left w:w="108" w:type="dxa"/>
              <w:right w:w="108" w:type="dxa"/>
            </w:tcMar>
            <w:vAlign w:val="center"/>
          </w:tcPr>
          <w:p w:rsidR="00DC0CAD" w:rsidRDefault="00DC0CAD">
            <w:pPr>
              <w:jc w:val="center"/>
            </w:pPr>
          </w:p>
        </w:tc>
        <w:tc>
          <w:tcPr>
            <w:tcW w:w="167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11bits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rFonts w:hint="eastAsia"/>
                <w:sz w:val="20"/>
                <w:szCs w:val="20"/>
              </w:rPr>
              <w:t>-3.4</w:t>
            </w:r>
          </w:p>
        </w:tc>
        <w:tc>
          <w:tcPr>
            <w:tcW w:w="973"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0.39</w:t>
            </w:r>
            <w:r>
              <w:rPr>
                <w:color w:val="000000"/>
                <w:sz w:val="20"/>
                <w:szCs w:val="20"/>
              </w:rPr>
              <w:t xml:space="preserve"> </w:t>
            </w:r>
          </w:p>
        </w:tc>
        <w:tc>
          <w:tcPr>
            <w:tcW w:w="80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c>
          <w:tcPr>
            <w:tcW w:w="1147"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-6.0</w:t>
            </w:r>
          </w:p>
        </w:tc>
        <w:tc>
          <w:tcPr>
            <w:tcW w:w="928" w:type="dxa"/>
            <w:shd w:val="clear" w:color="auto" w:fill="FFFF00"/>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2.6</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pPr>
          </w:p>
        </w:tc>
        <w:tc>
          <w:tcPr>
            <w:tcW w:w="1420" w:type="dxa"/>
            <w:vMerge/>
            <w:shd w:val="clear" w:color="auto" w:fill="DCE6F2" w:themeFill="accent1" w:themeFillTint="32"/>
            <w:tcMar>
              <w:left w:w="108" w:type="dxa"/>
              <w:right w:w="108" w:type="dxa"/>
            </w:tcMar>
            <w:vAlign w:val="center"/>
          </w:tcPr>
          <w:p w:rsidR="00DC0CAD" w:rsidRDefault="00DC0CAD">
            <w:pPr>
              <w:jc w:val="center"/>
            </w:pPr>
          </w:p>
        </w:tc>
        <w:tc>
          <w:tcPr>
            <w:tcW w:w="167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22bits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rFonts w:hint="eastAsia"/>
                <w:sz w:val="20"/>
                <w:szCs w:val="20"/>
              </w:rPr>
              <w:t>-1.2</w:t>
            </w:r>
          </w:p>
        </w:tc>
        <w:tc>
          <w:tcPr>
            <w:tcW w:w="973"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1.05</w:t>
            </w:r>
            <w:r>
              <w:rPr>
                <w:color w:val="000000"/>
                <w:sz w:val="20"/>
                <w:szCs w:val="20"/>
              </w:rPr>
              <w:t xml:space="preserve"> </w:t>
            </w:r>
          </w:p>
        </w:tc>
        <w:tc>
          <w:tcPr>
            <w:tcW w:w="80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c>
          <w:tcPr>
            <w:tcW w:w="1147"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r>
              <w:rPr>
                <w:color w:val="000000"/>
                <w:sz w:val="20"/>
                <w:szCs w:val="20"/>
              </w:rPr>
              <w:t>5.83</w:t>
            </w:r>
          </w:p>
        </w:tc>
        <w:tc>
          <w:tcPr>
            <w:tcW w:w="928" w:type="dxa"/>
            <w:shd w:val="clear" w:color="auto" w:fill="FFFF00"/>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 xml:space="preserve">4.63 </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rPr>
                <w:lang w:val="en-US"/>
              </w:rPr>
            </w:pPr>
          </w:p>
        </w:tc>
        <w:tc>
          <w:tcPr>
            <w:tcW w:w="1420" w:type="dxa"/>
            <w:vMerge w:val="restart"/>
            <w:shd w:val="clear" w:color="auto" w:fill="DCE6F2" w:themeFill="accent1" w:themeFillTint="32"/>
            <w:tcMar>
              <w:left w:w="108" w:type="dxa"/>
              <w:right w:w="108" w:type="dxa"/>
            </w:tcMar>
            <w:vAlign w:val="center"/>
          </w:tcPr>
          <w:p w:rsidR="00DC0CAD" w:rsidRDefault="002D7E53">
            <w:pPr>
              <w:jc w:val="center"/>
            </w:pPr>
            <w:r>
              <w:rPr>
                <w:rFonts w:eastAsia="宋体" w:hint="eastAsia"/>
                <w:lang w:val="en-US" w:eastAsia="zh-CN"/>
              </w:rPr>
              <w:t>4Rx</w:t>
            </w:r>
          </w:p>
        </w:tc>
        <w:tc>
          <w:tcPr>
            <w:tcW w:w="167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1</w:t>
            </w:r>
            <w:r>
              <w:rPr>
                <w:rFonts w:hint="eastAsia"/>
                <w:color w:val="000000"/>
                <w:sz w:val="20"/>
                <w:szCs w:val="20"/>
              </w:rPr>
              <w:t xml:space="preserve"> </w:t>
            </w:r>
            <w:r>
              <w:rPr>
                <w:color w:val="000000"/>
                <w:sz w:val="20"/>
                <w:szCs w:val="20"/>
              </w:rPr>
              <w:t>2bits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rFonts w:hint="eastAsia"/>
                <w:sz w:val="20"/>
                <w:szCs w:val="20"/>
              </w:rPr>
              <w:t>-10.3</w:t>
            </w:r>
          </w:p>
        </w:tc>
        <w:tc>
          <w:tcPr>
            <w:tcW w:w="973"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-3.99</w:t>
            </w:r>
            <w:r>
              <w:rPr>
                <w:color w:val="000000"/>
                <w:sz w:val="20"/>
                <w:szCs w:val="20"/>
              </w:rPr>
              <w:t xml:space="preserve"> </w:t>
            </w:r>
          </w:p>
        </w:tc>
        <w:tc>
          <w:tcPr>
            <w:tcW w:w="80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c>
          <w:tcPr>
            <w:tcW w:w="1147"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-8.06</w:t>
            </w:r>
          </w:p>
        </w:tc>
        <w:tc>
          <w:tcPr>
            <w:tcW w:w="928"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pPr>
          </w:p>
        </w:tc>
        <w:tc>
          <w:tcPr>
            <w:tcW w:w="1420" w:type="dxa"/>
            <w:vMerge/>
            <w:shd w:val="clear" w:color="auto" w:fill="DCE6F2" w:themeFill="accent1" w:themeFillTint="32"/>
            <w:tcMar>
              <w:left w:w="108" w:type="dxa"/>
              <w:right w:w="108" w:type="dxa"/>
            </w:tcMar>
            <w:vAlign w:val="center"/>
          </w:tcPr>
          <w:p w:rsidR="00DC0CAD" w:rsidRDefault="00DC0CAD">
            <w:pPr>
              <w:jc w:val="center"/>
            </w:pPr>
          </w:p>
        </w:tc>
        <w:tc>
          <w:tcPr>
            <w:tcW w:w="167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3bits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rFonts w:hint="eastAsia"/>
                <w:sz w:val="20"/>
                <w:szCs w:val="20"/>
              </w:rPr>
              <w:t>-10.3</w:t>
            </w:r>
          </w:p>
        </w:tc>
        <w:tc>
          <w:tcPr>
            <w:tcW w:w="973"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-3.98</w:t>
            </w:r>
            <w:r>
              <w:rPr>
                <w:color w:val="000000"/>
                <w:sz w:val="20"/>
                <w:szCs w:val="20"/>
              </w:rPr>
              <w:t xml:space="preserve"> </w:t>
            </w:r>
          </w:p>
        </w:tc>
        <w:tc>
          <w:tcPr>
            <w:tcW w:w="80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c>
          <w:tcPr>
            <w:tcW w:w="1147"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-8.25</w:t>
            </w:r>
          </w:p>
        </w:tc>
        <w:tc>
          <w:tcPr>
            <w:tcW w:w="928"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pPr>
          </w:p>
        </w:tc>
        <w:tc>
          <w:tcPr>
            <w:tcW w:w="1420" w:type="dxa"/>
            <w:vMerge/>
            <w:shd w:val="clear" w:color="auto" w:fill="DCE6F2" w:themeFill="accent1" w:themeFillTint="32"/>
            <w:tcMar>
              <w:left w:w="108" w:type="dxa"/>
              <w:right w:w="108" w:type="dxa"/>
            </w:tcMar>
            <w:vAlign w:val="center"/>
          </w:tcPr>
          <w:p w:rsidR="00DC0CAD" w:rsidRDefault="00DC0CAD">
            <w:pPr>
              <w:jc w:val="center"/>
            </w:pPr>
          </w:p>
        </w:tc>
        <w:tc>
          <w:tcPr>
            <w:tcW w:w="167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6bits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rFonts w:hint="eastAsia"/>
                <w:sz w:val="20"/>
                <w:szCs w:val="20"/>
              </w:rPr>
              <w:t>-9.2</w:t>
            </w:r>
          </w:p>
        </w:tc>
        <w:tc>
          <w:tcPr>
            <w:tcW w:w="973"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-3.22</w:t>
            </w:r>
            <w:r>
              <w:rPr>
                <w:color w:val="000000"/>
                <w:sz w:val="20"/>
                <w:szCs w:val="20"/>
              </w:rPr>
              <w:t xml:space="preserve"> </w:t>
            </w:r>
          </w:p>
        </w:tc>
        <w:tc>
          <w:tcPr>
            <w:tcW w:w="80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c>
          <w:tcPr>
            <w:tcW w:w="1147"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-8.36</w:t>
            </w:r>
          </w:p>
        </w:tc>
        <w:tc>
          <w:tcPr>
            <w:tcW w:w="928"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pPr>
          </w:p>
        </w:tc>
        <w:tc>
          <w:tcPr>
            <w:tcW w:w="1420" w:type="dxa"/>
            <w:vMerge/>
            <w:shd w:val="clear" w:color="auto" w:fill="DCE6F2" w:themeFill="accent1" w:themeFillTint="32"/>
            <w:tcMar>
              <w:left w:w="108" w:type="dxa"/>
              <w:right w:w="108" w:type="dxa"/>
            </w:tcMar>
            <w:vAlign w:val="center"/>
          </w:tcPr>
          <w:p w:rsidR="00DC0CAD" w:rsidRDefault="00DC0CAD">
            <w:pPr>
              <w:jc w:val="center"/>
            </w:pPr>
          </w:p>
        </w:tc>
        <w:tc>
          <w:tcPr>
            <w:tcW w:w="167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11bits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rFonts w:hint="eastAsia"/>
                <w:sz w:val="20"/>
                <w:szCs w:val="20"/>
              </w:rPr>
              <w:t>-7.6</w:t>
            </w:r>
          </w:p>
        </w:tc>
        <w:tc>
          <w:tcPr>
            <w:tcW w:w="973"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-2.31</w:t>
            </w:r>
            <w:r>
              <w:rPr>
                <w:color w:val="000000"/>
                <w:sz w:val="20"/>
                <w:szCs w:val="20"/>
              </w:rPr>
              <w:t xml:space="preserve"> </w:t>
            </w:r>
          </w:p>
        </w:tc>
        <w:tc>
          <w:tcPr>
            <w:tcW w:w="80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c>
          <w:tcPr>
            <w:tcW w:w="1147"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-7.9</w:t>
            </w:r>
          </w:p>
        </w:tc>
        <w:tc>
          <w:tcPr>
            <w:tcW w:w="928" w:type="dxa"/>
            <w:shd w:val="clear" w:color="auto" w:fill="FFFF00"/>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0.3</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pPr>
          </w:p>
        </w:tc>
        <w:tc>
          <w:tcPr>
            <w:tcW w:w="1420" w:type="dxa"/>
            <w:vMerge/>
            <w:shd w:val="clear" w:color="auto" w:fill="DCE6F2" w:themeFill="accent1" w:themeFillTint="32"/>
            <w:tcMar>
              <w:left w:w="108" w:type="dxa"/>
              <w:right w:w="108" w:type="dxa"/>
            </w:tcMar>
            <w:vAlign w:val="center"/>
          </w:tcPr>
          <w:p w:rsidR="00DC0CAD" w:rsidRDefault="00DC0CAD">
            <w:pPr>
              <w:jc w:val="center"/>
            </w:pPr>
          </w:p>
        </w:tc>
        <w:tc>
          <w:tcPr>
            <w:tcW w:w="167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22bits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rFonts w:hint="eastAsia"/>
                <w:sz w:val="20"/>
                <w:szCs w:val="20"/>
              </w:rPr>
              <w:t>-5.6</w:t>
            </w:r>
          </w:p>
        </w:tc>
        <w:tc>
          <w:tcPr>
            <w:tcW w:w="973"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-1.36</w:t>
            </w:r>
            <w:r>
              <w:rPr>
                <w:color w:val="000000"/>
                <w:sz w:val="20"/>
                <w:szCs w:val="20"/>
              </w:rPr>
              <w:t xml:space="preserve"> </w:t>
            </w:r>
          </w:p>
        </w:tc>
        <w:tc>
          <w:tcPr>
            <w:tcW w:w="80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c>
          <w:tcPr>
            <w:tcW w:w="1147"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-8.26</w:t>
            </w:r>
          </w:p>
        </w:tc>
        <w:tc>
          <w:tcPr>
            <w:tcW w:w="928" w:type="dxa"/>
            <w:shd w:val="clear" w:color="auto" w:fill="FFFF00"/>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2.66</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pPr>
          </w:p>
        </w:tc>
        <w:tc>
          <w:tcPr>
            <w:tcW w:w="1420" w:type="dxa"/>
            <w:vMerge w:val="restart"/>
            <w:shd w:val="clear" w:color="auto" w:fill="DCE6F2" w:themeFill="accent1" w:themeFillTint="32"/>
            <w:tcMar>
              <w:left w:w="108" w:type="dxa"/>
              <w:right w:w="108" w:type="dxa"/>
            </w:tcMar>
            <w:vAlign w:val="center"/>
          </w:tcPr>
          <w:p w:rsidR="00DC0CAD" w:rsidRDefault="002D7E53">
            <w:pPr>
              <w:jc w:val="center"/>
            </w:pPr>
            <w:r>
              <w:rPr>
                <w:rFonts w:eastAsia="宋体" w:hint="eastAsia"/>
                <w:lang w:val="en-US" w:eastAsia="zh-CN"/>
              </w:rPr>
              <w:t>8Rx</w:t>
            </w:r>
          </w:p>
        </w:tc>
        <w:tc>
          <w:tcPr>
            <w:tcW w:w="167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1</w:t>
            </w:r>
            <w:r>
              <w:rPr>
                <w:rFonts w:hint="eastAsia"/>
                <w:color w:val="000000"/>
                <w:sz w:val="20"/>
                <w:szCs w:val="20"/>
              </w:rPr>
              <w:t xml:space="preserve"> </w:t>
            </w:r>
            <w:r>
              <w:rPr>
                <w:color w:val="000000"/>
                <w:sz w:val="20"/>
                <w:szCs w:val="20"/>
              </w:rPr>
              <w:t>2bits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rFonts w:hint="eastAsia"/>
                <w:sz w:val="20"/>
                <w:szCs w:val="20"/>
              </w:rPr>
              <w:t>-13.6</w:t>
            </w:r>
          </w:p>
        </w:tc>
        <w:tc>
          <w:tcPr>
            <w:tcW w:w="973"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-6.78</w:t>
            </w:r>
          </w:p>
        </w:tc>
        <w:tc>
          <w:tcPr>
            <w:tcW w:w="80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c>
          <w:tcPr>
            <w:tcW w:w="1147"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-10.9</w:t>
            </w:r>
          </w:p>
        </w:tc>
        <w:tc>
          <w:tcPr>
            <w:tcW w:w="928"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pPr>
          </w:p>
        </w:tc>
        <w:tc>
          <w:tcPr>
            <w:tcW w:w="1420" w:type="dxa"/>
            <w:vMerge/>
            <w:shd w:val="clear" w:color="auto" w:fill="DCE6F2" w:themeFill="accent1" w:themeFillTint="32"/>
            <w:tcMar>
              <w:left w:w="108" w:type="dxa"/>
              <w:right w:w="108" w:type="dxa"/>
            </w:tcMar>
            <w:vAlign w:val="center"/>
          </w:tcPr>
          <w:p w:rsidR="00DC0CAD" w:rsidRDefault="00DC0CAD">
            <w:pPr>
              <w:jc w:val="center"/>
            </w:pPr>
          </w:p>
        </w:tc>
        <w:tc>
          <w:tcPr>
            <w:tcW w:w="167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3bits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rFonts w:hint="eastAsia"/>
                <w:sz w:val="20"/>
                <w:szCs w:val="20"/>
              </w:rPr>
              <w:t>-13.43</w:t>
            </w:r>
          </w:p>
        </w:tc>
        <w:tc>
          <w:tcPr>
            <w:tcW w:w="973"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-6.65</w:t>
            </w:r>
            <w:r>
              <w:rPr>
                <w:color w:val="000000"/>
                <w:sz w:val="20"/>
                <w:szCs w:val="20"/>
              </w:rPr>
              <w:t xml:space="preserve"> </w:t>
            </w:r>
          </w:p>
        </w:tc>
        <w:tc>
          <w:tcPr>
            <w:tcW w:w="80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c>
          <w:tcPr>
            <w:tcW w:w="1147"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-11.07</w:t>
            </w:r>
          </w:p>
        </w:tc>
        <w:tc>
          <w:tcPr>
            <w:tcW w:w="928"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pPr>
          </w:p>
        </w:tc>
        <w:tc>
          <w:tcPr>
            <w:tcW w:w="1420" w:type="dxa"/>
            <w:vMerge/>
            <w:shd w:val="clear" w:color="auto" w:fill="DCE6F2" w:themeFill="accent1" w:themeFillTint="32"/>
            <w:tcMar>
              <w:left w:w="108" w:type="dxa"/>
              <w:right w:w="108" w:type="dxa"/>
            </w:tcMar>
            <w:vAlign w:val="center"/>
          </w:tcPr>
          <w:p w:rsidR="00DC0CAD" w:rsidRDefault="00DC0CAD">
            <w:pPr>
              <w:jc w:val="center"/>
            </w:pPr>
          </w:p>
        </w:tc>
        <w:tc>
          <w:tcPr>
            <w:tcW w:w="167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6bits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rFonts w:hint="eastAsia"/>
                <w:sz w:val="20"/>
                <w:szCs w:val="20"/>
              </w:rPr>
              <w:t xml:space="preserve">-12.19 </w:t>
            </w:r>
          </w:p>
        </w:tc>
        <w:tc>
          <w:tcPr>
            <w:tcW w:w="973"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-5.74</w:t>
            </w:r>
            <w:r>
              <w:rPr>
                <w:color w:val="000000"/>
                <w:sz w:val="20"/>
                <w:szCs w:val="20"/>
              </w:rPr>
              <w:t xml:space="preserve"> </w:t>
            </w:r>
          </w:p>
        </w:tc>
        <w:tc>
          <w:tcPr>
            <w:tcW w:w="80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c>
          <w:tcPr>
            <w:tcW w:w="1147"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-10.87</w:t>
            </w:r>
          </w:p>
        </w:tc>
        <w:tc>
          <w:tcPr>
            <w:tcW w:w="928"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pPr>
          </w:p>
        </w:tc>
        <w:tc>
          <w:tcPr>
            <w:tcW w:w="1420" w:type="dxa"/>
            <w:vMerge/>
            <w:shd w:val="clear" w:color="auto" w:fill="DCE6F2" w:themeFill="accent1" w:themeFillTint="32"/>
            <w:tcMar>
              <w:left w:w="108" w:type="dxa"/>
              <w:right w:w="108" w:type="dxa"/>
            </w:tcMar>
            <w:vAlign w:val="center"/>
          </w:tcPr>
          <w:p w:rsidR="00DC0CAD" w:rsidRDefault="00DC0CAD">
            <w:pPr>
              <w:jc w:val="center"/>
            </w:pPr>
          </w:p>
        </w:tc>
        <w:tc>
          <w:tcPr>
            <w:tcW w:w="167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11bits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rFonts w:hint="eastAsia"/>
                <w:sz w:val="20"/>
                <w:szCs w:val="20"/>
              </w:rPr>
              <w:t xml:space="preserve">-10.83 </w:t>
            </w:r>
          </w:p>
        </w:tc>
        <w:tc>
          <w:tcPr>
            <w:tcW w:w="973"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-4.88</w:t>
            </w:r>
            <w:r>
              <w:rPr>
                <w:color w:val="000000"/>
                <w:sz w:val="20"/>
                <w:szCs w:val="20"/>
              </w:rPr>
              <w:t xml:space="preserve"> </w:t>
            </w:r>
          </w:p>
        </w:tc>
        <w:tc>
          <w:tcPr>
            <w:tcW w:w="80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c>
          <w:tcPr>
            <w:tcW w:w="1147"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r>
              <w:rPr>
                <w:rFonts w:hint="eastAsia"/>
                <w:color w:val="000000"/>
                <w:sz w:val="20"/>
                <w:szCs w:val="20"/>
              </w:rPr>
              <w:t>10.57</w:t>
            </w:r>
          </w:p>
        </w:tc>
        <w:tc>
          <w:tcPr>
            <w:tcW w:w="928"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r>
      <w:tr w:rsidR="00DC0CAD">
        <w:trPr>
          <w:trHeight w:val="486"/>
          <w:tblCellSpacing w:w="0" w:type="dxa"/>
          <w:jc w:val="center"/>
        </w:trPr>
        <w:tc>
          <w:tcPr>
            <w:tcW w:w="1626" w:type="dxa"/>
            <w:vMerge/>
            <w:shd w:val="clear" w:color="auto" w:fill="auto"/>
            <w:tcMar>
              <w:left w:w="108" w:type="dxa"/>
              <w:right w:w="108" w:type="dxa"/>
            </w:tcMar>
            <w:vAlign w:val="center"/>
          </w:tcPr>
          <w:p w:rsidR="00DC0CAD" w:rsidRDefault="00DC0CAD">
            <w:pPr>
              <w:jc w:val="center"/>
            </w:pPr>
          </w:p>
        </w:tc>
        <w:tc>
          <w:tcPr>
            <w:tcW w:w="1420" w:type="dxa"/>
            <w:vMerge/>
            <w:shd w:val="clear" w:color="auto" w:fill="auto"/>
            <w:tcMar>
              <w:left w:w="108" w:type="dxa"/>
              <w:right w:w="108" w:type="dxa"/>
            </w:tcMar>
            <w:vAlign w:val="center"/>
          </w:tcPr>
          <w:p w:rsidR="00DC0CAD" w:rsidRDefault="00DC0CAD">
            <w:pPr>
              <w:jc w:val="center"/>
            </w:pPr>
          </w:p>
        </w:tc>
        <w:tc>
          <w:tcPr>
            <w:tcW w:w="167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22bits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rFonts w:hint="eastAsia"/>
                <w:sz w:val="20"/>
                <w:szCs w:val="20"/>
              </w:rPr>
              <w:t xml:space="preserve">-8.92 </w:t>
            </w:r>
          </w:p>
        </w:tc>
        <w:tc>
          <w:tcPr>
            <w:tcW w:w="973"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-3.79</w:t>
            </w:r>
            <w:r>
              <w:rPr>
                <w:color w:val="000000"/>
                <w:sz w:val="20"/>
                <w:szCs w:val="20"/>
              </w:rPr>
              <w:t xml:space="preserve"> </w:t>
            </w:r>
          </w:p>
        </w:tc>
        <w:tc>
          <w:tcPr>
            <w:tcW w:w="80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c>
          <w:tcPr>
            <w:tcW w:w="1147"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r>
              <w:rPr>
                <w:color w:val="000000"/>
                <w:sz w:val="20"/>
                <w:szCs w:val="20"/>
              </w:rPr>
              <w:t>10.74</w:t>
            </w:r>
          </w:p>
        </w:tc>
        <w:tc>
          <w:tcPr>
            <w:tcW w:w="928" w:type="dxa"/>
            <w:shd w:val="clear" w:color="auto" w:fill="FFFF00"/>
            <w:tcMar>
              <w:left w:w="108" w:type="dxa"/>
              <w:right w:w="108" w:type="dxa"/>
            </w:tcMar>
            <w:vAlign w:val="center"/>
          </w:tcPr>
          <w:p w:rsidR="00DC0CAD" w:rsidRDefault="002D7E53">
            <w:pPr>
              <w:pStyle w:val="af0"/>
              <w:ind w:firstLineChars="100" w:firstLine="200"/>
              <w:rPr>
                <w:color w:val="000000"/>
                <w:sz w:val="20"/>
                <w:szCs w:val="20"/>
              </w:rPr>
            </w:pPr>
            <w:r>
              <w:rPr>
                <w:color w:val="000000"/>
                <w:sz w:val="20"/>
                <w:szCs w:val="20"/>
              </w:rPr>
              <w:t xml:space="preserve">1.82 </w:t>
            </w:r>
          </w:p>
        </w:tc>
      </w:tr>
      <w:tr w:rsidR="00DC0CAD">
        <w:trPr>
          <w:trHeight w:val="486"/>
          <w:tblCellSpacing w:w="0" w:type="dxa"/>
          <w:jc w:val="center"/>
        </w:trPr>
        <w:tc>
          <w:tcPr>
            <w:tcW w:w="1626" w:type="dxa"/>
            <w:vMerge w:val="restart"/>
            <w:shd w:val="clear" w:color="auto" w:fill="auto"/>
            <w:tcMar>
              <w:left w:w="108" w:type="dxa"/>
              <w:right w:w="108" w:type="dxa"/>
            </w:tcMar>
            <w:vAlign w:val="center"/>
          </w:tcPr>
          <w:p w:rsidR="00DC0CAD" w:rsidRDefault="002D7E53">
            <w:pPr>
              <w:jc w:val="center"/>
              <w:rPr>
                <w:rFonts w:eastAsia="宋体"/>
                <w:lang w:val="en-US" w:eastAsia="zh-CN"/>
              </w:rPr>
            </w:pPr>
            <w:r>
              <w:rPr>
                <w:rFonts w:eastAsia="宋体"/>
                <w:lang w:val="en-US" w:eastAsia="zh-CN"/>
              </w:rPr>
              <w:t xml:space="preserve">Rural </w:t>
            </w:r>
            <w:r>
              <w:rPr>
                <w:rFonts w:eastAsia="宋体" w:hint="eastAsia"/>
                <w:lang w:val="en-US" w:eastAsia="zh-CN"/>
              </w:rPr>
              <w:t>scenario_</w:t>
            </w:r>
          </w:p>
          <w:p w:rsidR="00DC0CAD" w:rsidRDefault="002D7E53">
            <w:pPr>
              <w:jc w:val="center"/>
            </w:pPr>
            <w:r>
              <w:rPr>
                <w:rFonts w:eastAsia="宋体" w:hint="eastAsia"/>
                <w:lang w:val="en-US" w:eastAsia="zh-CN"/>
              </w:rPr>
              <w:t>4GHz_O-to-O</w:t>
            </w:r>
          </w:p>
        </w:tc>
        <w:tc>
          <w:tcPr>
            <w:tcW w:w="1420" w:type="dxa"/>
            <w:vMerge w:val="restart"/>
            <w:shd w:val="clear" w:color="auto" w:fill="auto"/>
            <w:tcMar>
              <w:left w:w="108" w:type="dxa"/>
              <w:right w:w="108" w:type="dxa"/>
            </w:tcMar>
            <w:vAlign w:val="center"/>
          </w:tcPr>
          <w:p w:rsidR="00DC0CAD" w:rsidRDefault="002D7E53">
            <w:pPr>
              <w:jc w:val="center"/>
            </w:pPr>
            <w:r>
              <w:rPr>
                <w:rFonts w:eastAsia="宋体" w:hint="eastAsia"/>
                <w:lang w:val="en-US" w:eastAsia="zh-CN"/>
              </w:rPr>
              <w:t>4Rx</w:t>
            </w:r>
          </w:p>
        </w:tc>
        <w:tc>
          <w:tcPr>
            <w:tcW w:w="1670"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1</w:t>
            </w:r>
            <w:r>
              <w:rPr>
                <w:rFonts w:hint="eastAsia"/>
                <w:color w:val="000000"/>
                <w:sz w:val="20"/>
                <w:szCs w:val="20"/>
              </w:rPr>
              <w:t xml:space="preserve"> </w:t>
            </w:r>
            <w:r>
              <w:rPr>
                <w:color w:val="000000"/>
                <w:sz w:val="20"/>
                <w:szCs w:val="20"/>
              </w:rPr>
              <w:t>2bits</w:t>
            </w:r>
          </w:p>
        </w:tc>
        <w:tc>
          <w:tcPr>
            <w:tcW w:w="1340" w:type="dxa"/>
            <w:shd w:val="clear" w:color="auto" w:fill="auto"/>
            <w:tcMar>
              <w:left w:w="108" w:type="dxa"/>
              <w:right w:w="108" w:type="dxa"/>
            </w:tcMar>
            <w:vAlign w:val="center"/>
          </w:tcPr>
          <w:p w:rsidR="00DC0CAD" w:rsidRDefault="002D7E53">
            <w:pPr>
              <w:pStyle w:val="af0"/>
              <w:jc w:val="center"/>
              <w:rPr>
                <w:sz w:val="20"/>
                <w:szCs w:val="20"/>
              </w:rPr>
            </w:pPr>
            <w:r>
              <w:rPr>
                <w:rFonts w:hint="eastAsia"/>
                <w:sz w:val="20"/>
                <w:szCs w:val="20"/>
              </w:rPr>
              <w:t>-10.3</w:t>
            </w:r>
          </w:p>
        </w:tc>
        <w:tc>
          <w:tcPr>
            <w:tcW w:w="973"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-3.92</w:t>
            </w:r>
          </w:p>
        </w:tc>
        <w:tc>
          <w:tcPr>
            <w:tcW w:w="800"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c>
          <w:tcPr>
            <w:tcW w:w="1147"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-12.55</w:t>
            </w:r>
          </w:p>
        </w:tc>
        <w:tc>
          <w:tcPr>
            <w:tcW w:w="928" w:type="dxa"/>
            <w:shd w:val="clear" w:color="auto" w:fill="FFFF00"/>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2.25</w:t>
            </w:r>
          </w:p>
        </w:tc>
      </w:tr>
      <w:tr w:rsidR="00DC0CAD">
        <w:trPr>
          <w:trHeight w:val="486"/>
          <w:tblCellSpacing w:w="0" w:type="dxa"/>
          <w:jc w:val="center"/>
        </w:trPr>
        <w:tc>
          <w:tcPr>
            <w:tcW w:w="1626" w:type="dxa"/>
            <w:vMerge/>
            <w:shd w:val="clear" w:color="auto" w:fill="auto"/>
            <w:tcMar>
              <w:left w:w="108" w:type="dxa"/>
              <w:right w:w="108" w:type="dxa"/>
            </w:tcMar>
            <w:vAlign w:val="center"/>
          </w:tcPr>
          <w:p w:rsidR="00DC0CAD" w:rsidRDefault="00DC0CAD">
            <w:pPr>
              <w:jc w:val="center"/>
            </w:pPr>
          </w:p>
        </w:tc>
        <w:tc>
          <w:tcPr>
            <w:tcW w:w="1420" w:type="dxa"/>
            <w:vMerge/>
            <w:shd w:val="clear" w:color="auto" w:fill="auto"/>
            <w:tcMar>
              <w:left w:w="108" w:type="dxa"/>
              <w:right w:w="108" w:type="dxa"/>
            </w:tcMar>
            <w:vAlign w:val="center"/>
          </w:tcPr>
          <w:p w:rsidR="00DC0CAD" w:rsidRDefault="00DC0CAD">
            <w:pPr>
              <w:jc w:val="center"/>
            </w:pPr>
          </w:p>
        </w:tc>
        <w:tc>
          <w:tcPr>
            <w:tcW w:w="1670"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3bits</w:t>
            </w:r>
          </w:p>
        </w:tc>
        <w:tc>
          <w:tcPr>
            <w:tcW w:w="1340" w:type="dxa"/>
            <w:shd w:val="clear" w:color="auto" w:fill="auto"/>
            <w:tcMar>
              <w:left w:w="108" w:type="dxa"/>
              <w:right w:w="108" w:type="dxa"/>
            </w:tcMar>
            <w:vAlign w:val="center"/>
          </w:tcPr>
          <w:p w:rsidR="00DC0CAD" w:rsidRDefault="002D7E53">
            <w:pPr>
              <w:pStyle w:val="af0"/>
              <w:jc w:val="center"/>
              <w:rPr>
                <w:sz w:val="20"/>
                <w:szCs w:val="20"/>
              </w:rPr>
            </w:pPr>
            <w:r>
              <w:rPr>
                <w:rFonts w:hint="eastAsia"/>
                <w:sz w:val="20"/>
                <w:szCs w:val="20"/>
              </w:rPr>
              <w:t>-10.4</w:t>
            </w:r>
          </w:p>
        </w:tc>
        <w:tc>
          <w:tcPr>
            <w:tcW w:w="973"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-4.01</w:t>
            </w:r>
          </w:p>
        </w:tc>
        <w:tc>
          <w:tcPr>
            <w:tcW w:w="800"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c>
          <w:tcPr>
            <w:tcW w:w="1147"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-12.41</w:t>
            </w:r>
          </w:p>
        </w:tc>
        <w:tc>
          <w:tcPr>
            <w:tcW w:w="928" w:type="dxa"/>
            <w:shd w:val="clear" w:color="auto" w:fill="FFFF00"/>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2.01</w:t>
            </w:r>
          </w:p>
        </w:tc>
      </w:tr>
      <w:tr w:rsidR="00DC0CAD">
        <w:trPr>
          <w:trHeight w:val="486"/>
          <w:tblCellSpacing w:w="0" w:type="dxa"/>
          <w:jc w:val="center"/>
        </w:trPr>
        <w:tc>
          <w:tcPr>
            <w:tcW w:w="1626" w:type="dxa"/>
            <w:vMerge/>
            <w:shd w:val="clear" w:color="auto" w:fill="auto"/>
            <w:tcMar>
              <w:left w:w="108" w:type="dxa"/>
              <w:right w:w="108" w:type="dxa"/>
            </w:tcMar>
            <w:vAlign w:val="center"/>
          </w:tcPr>
          <w:p w:rsidR="00DC0CAD" w:rsidRDefault="00DC0CAD">
            <w:pPr>
              <w:jc w:val="center"/>
            </w:pPr>
          </w:p>
        </w:tc>
        <w:tc>
          <w:tcPr>
            <w:tcW w:w="1420" w:type="dxa"/>
            <w:vMerge/>
            <w:shd w:val="clear" w:color="auto" w:fill="auto"/>
            <w:tcMar>
              <w:left w:w="108" w:type="dxa"/>
              <w:right w:w="108" w:type="dxa"/>
            </w:tcMar>
            <w:vAlign w:val="center"/>
          </w:tcPr>
          <w:p w:rsidR="00DC0CAD" w:rsidRDefault="00DC0CAD">
            <w:pPr>
              <w:jc w:val="center"/>
            </w:pPr>
          </w:p>
        </w:tc>
        <w:tc>
          <w:tcPr>
            <w:tcW w:w="1670"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6bits</w:t>
            </w:r>
          </w:p>
        </w:tc>
        <w:tc>
          <w:tcPr>
            <w:tcW w:w="1340" w:type="dxa"/>
            <w:shd w:val="clear" w:color="auto" w:fill="auto"/>
            <w:tcMar>
              <w:left w:w="108" w:type="dxa"/>
              <w:right w:w="108" w:type="dxa"/>
            </w:tcMar>
            <w:vAlign w:val="center"/>
          </w:tcPr>
          <w:p w:rsidR="00DC0CAD" w:rsidRDefault="002D7E53">
            <w:pPr>
              <w:pStyle w:val="af0"/>
              <w:jc w:val="center"/>
              <w:rPr>
                <w:sz w:val="20"/>
                <w:szCs w:val="20"/>
              </w:rPr>
            </w:pPr>
            <w:r>
              <w:rPr>
                <w:rFonts w:hint="eastAsia"/>
                <w:sz w:val="20"/>
                <w:szCs w:val="20"/>
              </w:rPr>
              <w:t>-9.3</w:t>
            </w:r>
          </w:p>
        </w:tc>
        <w:tc>
          <w:tcPr>
            <w:tcW w:w="973"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-3.35</w:t>
            </w:r>
          </w:p>
        </w:tc>
        <w:tc>
          <w:tcPr>
            <w:tcW w:w="800"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c>
          <w:tcPr>
            <w:tcW w:w="1147"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r>
              <w:rPr>
                <w:color w:val="000000"/>
                <w:sz w:val="20"/>
                <w:szCs w:val="20"/>
              </w:rPr>
              <w:t>12.32</w:t>
            </w:r>
          </w:p>
        </w:tc>
        <w:tc>
          <w:tcPr>
            <w:tcW w:w="928" w:type="dxa"/>
            <w:shd w:val="clear" w:color="auto" w:fill="FFFF00"/>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3.02</w:t>
            </w:r>
          </w:p>
        </w:tc>
      </w:tr>
      <w:tr w:rsidR="00DC0CAD">
        <w:trPr>
          <w:trHeight w:val="486"/>
          <w:tblCellSpacing w:w="0" w:type="dxa"/>
          <w:jc w:val="center"/>
        </w:trPr>
        <w:tc>
          <w:tcPr>
            <w:tcW w:w="1626" w:type="dxa"/>
            <w:vMerge/>
            <w:shd w:val="clear" w:color="auto" w:fill="auto"/>
            <w:tcMar>
              <w:left w:w="108" w:type="dxa"/>
              <w:right w:w="108" w:type="dxa"/>
            </w:tcMar>
            <w:vAlign w:val="center"/>
          </w:tcPr>
          <w:p w:rsidR="00DC0CAD" w:rsidRDefault="00DC0CAD">
            <w:pPr>
              <w:jc w:val="center"/>
            </w:pPr>
          </w:p>
        </w:tc>
        <w:tc>
          <w:tcPr>
            <w:tcW w:w="1420" w:type="dxa"/>
            <w:vMerge/>
            <w:shd w:val="clear" w:color="auto" w:fill="auto"/>
            <w:tcMar>
              <w:left w:w="108" w:type="dxa"/>
              <w:right w:w="108" w:type="dxa"/>
            </w:tcMar>
            <w:vAlign w:val="center"/>
          </w:tcPr>
          <w:p w:rsidR="00DC0CAD" w:rsidRDefault="00DC0CAD">
            <w:pPr>
              <w:jc w:val="center"/>
            </w:pPr>
          </w:p>
        </w:tc>
        <w:tc>
          <w:tcPr>
            <w:tcW w:w="1670"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11bits</w:t>
            </w:r>
          </w:p>
        </w:tc>
        <w:tc>
          <w:tcPr>
            <w:tcW w:w="1340" w:type="dxa"/>
            <w:shd w:val="clear" w:color="auto" w:fill="auto"/>
            <w:tcMar>
              <w:left w:w="108" w:type="dxa"/>
              <w:right w:w="108" w:type="dxa"/>
            </w:tcMar>
            <w:vAlign w:val="center"/>
          </w:tcPr>
          <w:p w:rsidR="00DC0CAD" w:rsidRDefault="002D7E53">
            <w:pPr>
              <w:pStyle w:val="af0"/>
              <w:jc w:val="center"/>
              <w:rPr>
                <w:sz w:val="20"/>
                <w:szCs w:val="20"/>
              </w:rPr>
            </w:pPr>
            <w:r>
              <w:rPr>
                <w:rFonts w:hint="eastAsia"/>
                <w:sz w:val="20"/>
                <w:szCs w:val="20"/>
              </w:rPr>
              <w:t>-7.6</w:t>
            </w:r>
          </w:p>
        </w:tc>
        <w:tc>
          <w:tcPr>
            <w:tcW w:w="973"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-2.26</w:t>
            </w:r>
          </w:p>
        </w:tc>
        <w:tc>
          <w:tcPr>
            <w:tcW w:w="800"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c>
          <w:tcPr>
            <w:tcW w:w="1147"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-12.3</w:t>
            </w:r>
          </w:p>
        </w:tc>
        <w:tc>
          <w:tcPr>
            <w:tcW w:w="928" w:type="dxa"/>
            <w:shd w:val="clear" w:color="auto" w:fill="FFFF00"/>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4.7</w:t>
            </w:r>
          </w:p>
        </w:tc>
      </w:tr>
      <w:tr w:rsidR="00DC0CAD">
        <w:trPr>
          <w:trHeight w:val="486"/>
          <w:tblCellSpacing w:w="0" w:type="dxa"/>
          <w:jc w:val="center"/>
        </w:trPr>
        <w:tc>
          <w:tcPr>
            <w:tcW w:w="1626" w:type="dxa"/>
            <w:vMerge/>
            <w:shd w:val="clear" w:color="auto" w:fill="auto"/>
            <w:tcMar>
              <w:left w:w="108" w:type="dxa"/>
              <w:right w:w="108" w:type="dxa"/>
            </w:tcMar>
            <w:vAlign w:val="center"/>
          </w:tcPr>
          <w:p w:rsidR="00DC0CAD" w:rsidRDefault="00DC0CAD">
            <w:pPr>
              <w:jc w:val="center"/>
            </w:pPr>
          </w:p>
        </w:tc>
        <w:tc>
          <w:tcPr>
            <w:tcW w:w="1420" w:type="dxa"/>
            <w:vMerge/>
            <w:shd w:val="clear" w:color="auto" w:fill="auto"/>
            <w:tcMar>
              <w:left w:w="108" w:type="dxa"/>
              <w:right w:w="108" w:type="dxa"/>
            </w:tcMar>
            <w:vAlign w:val="center"/>
          </w:tcPr>
          <w:p w:rsidR="00DC0CAD" w:rsidRDefault="00DC0CAD">
            <w:pPr>
              <w:jc w:val="center"/>
            </w:pPr>
          </w:p>
        </w:tc>
        <w:tc>
          <w:tcPr>
            <w:tcW w:w="1670"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22bits</w:t>
            </w:r>
          </w:p>
        </w:tc>
        <w:tc>
          <w:tcPr>
            <w:tcW w:w="1340" w:type="dxa"/>
            <w:shd w:val="clear" w:color="auto" w:fill="auto"/>
            <w:tcMar>
              <w:left w:w="108" w:type="dxa"/>
              <w:right w:w="108" w:type="dxa"/>
            </w:tcMar>
            <w:vAlign w:val="center"/>
          </w:tcPr>
          <w:p w:rsidR="00DC0CAD" w:rsidRDefault="002D7E53">
            <w:pPr>
              <w:pStyle w:val="af0"/>
              <w:jc w:val="center"/>
              <w:rPr>
                <w:sz w:val="20"/>
                <w:szCs w:val="20"/>
              </w:rPr>
            </w:pPr>
            <w:r>
              <w:rPr>
                <w:rFonts w:hint="eastAsia"/>
                <w:sz w:val="20"/>
                <w:szCs w:val="20"/>
              </w:rPr>
              <w:t>-5.5</w:t>
            </w:r>
          </w:p>
        </w:tc>
        <w:tc>
          <w:tcPr>
            <w:tcW w:w="973"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-1.34</w:t>
            </w:r>
          </w:p>
        </w:tc>
        <w:tc>
          <w:tcPr>
            <w:tcW w:w="800"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c>
          <w:tcPr>
            <w:tcW w:w="1147"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-12.78</w:t>
            </w:r>
          </w:p>
        </w:tc>
        <w:tc>
          <w:tcPr>
            <w:tcW w:w="928" w:type="dxa"/>
            <w:shd w:val="clear" w:color="auto" w:fill="FFFF00"/>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7.28</w:t>
            </w:r>
          </w:p>
        </w:tc>
      </w:tr>
      <w:tr w:rsidR="00DC0CAD">
        <w:trPr>
          <w:trHeight w:val="486"/>
          <w:tblCellSpacing w:w="0" w:type="dxa"/>
          <w:jc w:val="center"/>
        </w:trPr>
        <w:tc>
          <w:tcPr>
            <w:tcW w:w="1626" w:type="dxa"/>
            <w:vMerge/>
            <w:shd w:val="clear" w:color="auto" w:fill="auto"/>
            <w:tcMar>
              <w:left w:w="108" w:type="dxa"/>
              <w:right w:w="108" w:type="dxa"/>
            </w:tcMar>
            <w:vAlign w:val="center"/>
          </w:tcPr>
          <w:p w:rsidR="00DC0CAD" w:rsidRDefault="00DC0CAD">
            <w:pPr>
              <w:jc w:val="center"/>
            </w:pPr>
          </w:p>
        </w:tc>
        <w:tc>
          <w:tcPr>
            <w:tcW w:w="1420" w:type="dxa"/>
            <w:vMerge w:val="restart"/>
            <w:shd w:val="clear" w:color="auto" w:fill="auto"/>
            <w:tcMar>
              <w:left w:w="108" w:type="dxa"/>
              <w:right w:w="108" w:type="dxa"/>
            </w:tcMar>
            <w:vAlign w:val="center"/>
          </w:tcPr>
          <w:p w:rsidR="00DC0CAD" w:rsidRDefault="002D7E53">
            <w:pPr>
              <w:jc w:val="center"/>
            </w:pPr>
            <w:r>
              <w:rPr>
                <w:rFonts w:eastAsia="宋体" w:hint="eastAsia"/>
                <w:lang w:val="en-US" w:eastAsia="zh-CN"/>
              </w:rPr>
              <w:t>8Rx</w:t>
            </w:r>
          </w:p>
        </w:tc>
        <w:tc>
          <w:tcPr>
            <w:tcW w:w="1670"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1</w:t>
            </w:r>
            <w:r>
              <w:rPr>
                <w:rFonts w:hint="eastAsia"/>
                <w:color w:val="000000"/>
                <w:sz w:val="20"/>
                <w:szCs w:val="20"/>
              </w:rPr>
              <w:t xml:space="preserve"> </w:t>
            </w:r>
            <w:r>
              <w:rPr>
                <w:color w:val="000000"/>
                <w:sz w:val="20"/>
                <w:szCs w:val="20"/>
              </w:rPr>
              <w:t>2bits</w:t>
            </w:r>
          </w:p>
        </w:tc>
        <w:tc>
          <w:tcPr>
            <w:tcW w:w="1340" w:type="dxa"/>
            <w:shd w:val="clear" w:color="auto" w:fill="auto"/>
            <w:tcMar>
              <w:left w:w="108" w:type="dxa"/>
              <w:right w:w="108" w:type="dxa"/>
            </w:tcMar>
            <w:vAlign w:val="center"/>
          </w:tcPr>
          <w:p w:rsidR="00DC0CAD" w:rsidRDefault="002D7E53">
            <w:pPr>
              <w:pStyle w:val="af0"/>
              <w:jc w:val="center"/>
              <w:rPr>
                <w:sz w:val="20"/>
                <w:szCs w:val="20"/>
              </w:rPr>
            </w:pPr>
            <w:r>
              <w:rPr>
                <w:rFonts w:hint="eastAsia"/>
                <w:sz w:val="20"/>
                <w:szCs w:val="20"/>
              </w:rPr>
              <w:t>-13.3</w:t>
            </w:r>
          </w:p>
        </w:tc>
        <w:tc>
          <w:tcPr>
            <w:tcW w:w="973"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-6.56</w:t>
            </w:r>
          </w:p>
        </w:tc>
        <w:tc>
          <w:tcPr>
            <w:tcW w:w="800"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c>
          <w:tcPr>
            <w:tcW w:w="1147"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-15.17</w:t>
            </w:r>
          </w:p>
        </w:tc>
        <w:tc>
          <w:tcPr>
            <w:tcW w:w="928" w:type="dxa"/>
            <w:shd w:val="clear" w:color="auto" w:fill="FFFF00"/>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1.87</w:t>
            </w:r>
          </w:p>
        </w:tc>
      </w:tr>
      <w:tr w:rsidR="00DC0CAD">
        <w:trPr>
          <w:trHeight w:val="486"/>
          <w:tblCellSpacing w:w="0" w:type="dxa"/>
          <w:jc w:val="center"/>
        </w:trPr>
        <w:tc>
          <w:tcPr>
            <w:tcW w:w="1626" w:type="dxa"/>
            <w:vMerge/>
            <w:shd w:val="clear" w:color="auto" w:fill="auto"/>
            <w:tcMar>
              <w:left w:w="108" w:type="dxa"/>
              <w:right w:w="108" w:type="dxa"/>
            </w:tcMar>
            <w:vAlign w:val="center"/>
          </w:tcPr>
          <w:p w:rsidR="00DC0CAD" w:rsidRDefault="00DC0CAD">
            <w:pPr>
              <w:jc w:val="center"/>
            </w:pPr>
          </w:p>
        </w:tc>
        <w:tc>
          <w:tcPr>
            <w:tcW w:w="1420" w:type="dxa"/>
            <w:vMerge/>
            <w:shd w:val="clear" w:color="auto" w:fill="auto"/>
            <w:tcMar>
              <w:left w:w="108" w:type="dxa"/>
              <w:right w:w="108" w:type="dxa"/>
            </w:tcMar>
            <w:vAlign w:val="center"/>
          </w:tcPr>
          <w:p w:rsidR="00DC0CAD" w:rsidRDefault="00DC0CAD">
            <w:pPr>
              <w:jc w:val="center"/>
            </w:pPr>
          </w:p>
        </w:tc>
        <w:tc>
          <w:tcPr>
            <w:tcW w:w="1670"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3bits</w:t>
            </w:r>
          </w:p>
        </w:tc>
        <w:tc>
          <w:tcPr>
            <w:tcW w:w="1340" w:type="dxa"/>
            <w:shd w:val="clear" w:color="auto" w:fill="auto"/>
            <w:tcMar>
              <w:left w:w="108" w:type="dxa"/>
              <w:right w:w="108" w:type="dxa"/>
            </w:tcMar>
            <w:vAlign w:val="center"/>
          </w:tcPr>
          <w:p w:rsidR="00DC0CAD" w:rsidRDefault="002D7E53">
            <w:pPr>
              <w:pStyle w:val="af0"/>
              <w:jc w:val="center"/>
              <w:rPr>
                <w:sz w:val="20"/>
                <w:szCs w:val="20"/>
              </w:rPr>
            </w:pPr>
            <w:r>
              <w:rPr>
                <w:rFonts w:hint="eastAsia"/>
                <w:sz w:val="20"/>
                <w:szCs w:val="20"/>
              </w:rPr>
              <w:t xml:space="preserve">-13.2 </w:t>
            </w:r>
          </w:p>
        </w:tc>
        <w:tc>
          <w:tcPr>
            <w:tcW w:w="973"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-6.53</w:t>
            </w:r>
          </w:p>
        </w:tc>
        <w:tc>
          <w:tcPr>
            <w:tcW w:w="800"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c>
          <w:tcPr>
            <w:tcW w:w="1147"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-14.98</w:t>
            </w:r>
          </w:p>
        </w:tc>
        <w:tc>
          <w:tcPr>
            <w:tcW w:w="928" w:type="dxa"/>
            <w:shd w:val="clear" w:color="auto" w:fill="FFFF00"/>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1.78</w:t>
            </w:r>
          </w:p>
        </w:tc>
      </w:tr>
      <w:tr w:rsidR="00DC0CAD">
        <w:trPr>
          <w:trHeight w:val="486"/>
          <w:tblCellSpacing w:w="0" w:type="dxa"/>
          <w:jc w:val="center"/>
        </w:trPr>
        <w:tc>
          <w:tcPr>
            <w:tcW w:w="1626" w:type="dxa"/>
            <w:vMerge/>
            <w:shd w:val="clear" w:color="auto" w:fill="auto"/>
            <w:tcMar>
              <w:left w:w="108" w:type="dxa"/>
              <w:right w:w="108" w:type="dxa"/>
            </w:tcMar>
            <w:vAlign w:val="center"/>
          </w:tcPr>
          <w:p w:rsidR="00DC0CAD" w:rsidRDefault="00DC0CAD">
            <w:pPr>
              <w:jc w:val="center"/>
            </w:pPr>
          </w:p>
        </w:tc>
        <w:tc>
          <w:tcPr>
            <w:tcW w:w="1420" w:type="dxa"/>
            <w:vMerge/>
            <w:shd w:val="clear" w:color="auto" w:fill="auto"/>
            <w:tcMar>
              <w:left w:w="108" w:type="dxa"/>
              <w:right w:w="108" w:type="dxa"/>
            </w:tcMar>
            <w:vAlign w:val="center"/>
          </w:tcPr>
          <w:p w:rsidR="00DC0CAD" w:rsidRDefault="00DC0CAD">
            <w:pPr>
              <w:jc w:val="center"/>
            </w:pPr>
          </w:p>
        </w:tc>
        <w:tc>
          <w:tcPr>
            <w:tcW w:w="1670"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6bits</w:t>
            </w:r>
          </w:p>
        </w:tc>
        <w:tc>
          <w:tcPr>
            <w:tcW w:w="1340" w:type="dxa"/>
            <w:shd w:val="clear" w:color="auto" w:fill="auto"/>
            <w:tcMar>
              <w:left w:w="108" w:type="dxa"/>
              <w:right w:w="108" w:type="dxa"/>
            </w:tcMar>
            <w:vAlign w:val="center"/>
          </w:tcPr>
          <w:p w:rsidR="00DC0CAD" w:rsidRDefault="002D7E53">
            <w:pPr>
              <w:pStyle w:val="af0"/>
              <w:jc w:val="center"/>
              <w:rPr>
                <w:sz w:val="20"/>
                <w:szCs w:val="20"/>
              </w:rPr>
            </w:pPr>
            <w:r>
              <w:rPr>
                <w:rFonts w:hint="eastAsia"/>
                <w:sz w:val="20"/>
                <w:szCs w:val="20"/>
              </w:rPr>
              <w:t>-12.05</w:t>
            </w:r>
          </w:p>
        </w:tc>
        <w:tc>
          <w:tcPr>
            <w:tcW w:w="973"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-5.63</w:t>
            </w:r>
          </w:p>
        </w:tc>
        <w:tc>
          <w:tcPr>
            <w:tcW w:w="800"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c>
          <w:tcPr>
            <w:tcW w:w="1147"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-15.29</w:t>
            </w:r>
          </w:p>
        </w:tc>
        <w:tc>
          <w:tcPr>
            <w:tcW w:w="928" w:type="dxa"/>
            <w:shd w:val="clear" w:color="auto" w:fill="FFFF00"/>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3.24</w:t>
            </w:r>
          </w:p>
        </w:tc>
      </w:tr>
      <w:tr w:rsidR="00DC0CAD">
        <w:trPr>
          <w:trHeight w:val="486"/>
          <w:tblCellSpacing w:w="0" w:type="dxa"/>
          <w:jc w:val="center"/>
        </w:trPr>
        <w:tc>
          <w:tcPr>
            <w:tcW w:w="1626" w:type="dxa"/>
            <w:vMerge/>
            <w:shd w:val="clear" w:color="auto" w:fill="auto"/>
            <w:tcMar>
              <w:left w:w="108" w:type="dxa"/>
              <w:right w:w="108" w:type="dxa"/>
            </w:tcMar>
            <w:vAlign w:val="center"/>
          </w:tcPr>
          <w:p w:rsidR="00DC0CAD" w:rsidRDefault="00DC0CAD">
            <w:pPr>
              <w:jc w:val="center"/>
            </w:pPr>
          </w:p>
        </w:tc>
        <w:tc>
          <w:tcPr>
            <w:tcW w:w="1420" w:type="dxa"/>
            <w:vMerge/>
            <w:shd w:val="clear" w:color="auto" w:fill="auto"/>
            <w:tcMar>
              <w:left w:w="108" w:type="dxa"/>
              <w:right w:w="108" w:type="dxa"/>
            </w:tcMar>
            <w:vAlign w:val="center"/>
          </w:tcPr>
          <w:p w:rsidR="00DC0CAD" w:rsidRDefault="00DC0CAD">
            <w:pPr>
              <w:jc w:val="center"/>
            </w:pPr>
          </w:p>
        </w:tc>
        <w:tc>
          <w:tcPr>
            <w:tcW w:w="1670"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11bits</w:t>
            </w:r>
          </w:p>
        </w:tc>
        <w:tc>
          <w:tcPr>
            <w:tcW w:w="1340" w:type="dxa"/>
            <w:shd w:val="clear" w:color="auto" w:fill="auto"/>
            <w:tcMar>
              <w:left w:w="108" w:type="dxa"/>
              <w:right w:w="108" w:type="dxa"/>
            </w:tcMar>
            <w:vAlign w:val="center"/>
          </w:tcPr>
          <w:p w:rsidR="00DC0CAD" w:rsidRDefault="002D7E53">
            <w:pPr>
              <w:pStyle w:val="af0"/>
              <w:jc w:val="center"/>
              <w:rPr>
                <w:sz w:val="20"/>
                <w:szCs w:val="20"/>
              </w:rPr>
            </w:pPr>
            <w:r>
              <w:rPr>
                <w:rFonts w:hint="eastAsia"/>
                <w:sz w:val="20"/>
                <w:szCs w:val="20"/>
              </w:rPr>
              <w:t xml:space="preserve">-10.54 </w:t>
            </w:r>
          </w:p>
        </w:tc>
        <w:tc>
          <w:tcPr>
            <w:tcW w:w="973"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-4.63</w:t>
            </w:r>
          </w:p>
        </w:tc>
        <w:tc>
          <w:tcPr>
            <w:tcW w:w="800"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c>
          <w:tcPr>
            <w:tcW w:w="1147"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-15.45</w:t>
            </w:r>
          </w:p>
        </w:tc>
        <w:tc>
          <w:tcPr>
            <w:tcW w:w="928" w:type="dxa"/>
            <w:shd w:val="clear" w:color="auto" w:fill="FFFF00"/>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4.91</w:t>
            </w:r>
          </w:p>
        </w:tc>
      </w:tr>
      <w:tr w:rsidR="00DC0CAD">
        <w:trPr>
          <w:trHeight w:val="486"/>
          <w:tblCellSpacing w:w="0" w:type="dxa"/>
          <w:jc w:val="center"/>
        </w:trPr>
        <w:tc>
          <w:tcPr>
            <w:tcW w:w="1626" w:type="dxa"/>
            <w:vMerge/>
            <w:shd w:val="clear" w:color="auto" w:fill="auto"/>
            <w:tcMar>
              <w:left w:w="108" w:type="dxa"/>
              <w:right w:w="108" w:type="dxa"/>
            </w:tcMar>
            <w:vAlign w:val="center"/>
          </w:tcPr>
          <w:p w:rsidR="00DC0CAD" w:rsidRDefault="00DC0CAD">
            <w:pPr>
              <w:jc w:val="center"/>
            </w:pPr>
          </w:p>
        </w:tc>
        <w:tc>
          <w:tcPr>
            <w:tcW w:w="1420" w:type="dxa"/>
            <w:vMerge/>
            <w:shd w:val="clear" w:color="auto" w:fill="auto"/>
            <w:tcMar>
              <w:left w:w="108" w:type="dxa"/>
              <w:right w:w="108" w:type="dxa"/>
            </w:tcMar>
            <w:vAlign w:val="center"/>
          </w:tcPr>
          <w:p w:rsidR="00DC0CAD" w:rsidRDefault="00DC0CAD">
            <w:pPr>
              <w:jc w:val="center"/>
            </w:pPr>
          </w:p>
        </w:tc>
        <w:tc>
          <w:tcPr>
            <w:tcW w:w="1670"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22bits</w:t>
            </w:r>
          </w:p>
        </w:tc>
        <w:tc>
          <w:tcPr>
            <w:tcW w:w="1340" w:type="dxa"/>
            <w:shd w:val="clear" w:color="auto" w:fill="auto"/>
            <w:tcMar>
              <w:left w:w="108" w:type="dxa"/>
              <w:right w:w="108" w:type="dxa"/>
            </w:tcMar>
            <w:vAlign w:val="center"/>
          </w:tcPr>
          <w:p w:rsidR="00DC0CAD" w:rsidRDefault="002D7E53">
            <w:pPr>
              <w:pStyle w:val="af0"/>
              <w:jc w:val="center"/>
              <w:rPr>
                <w:sz w:val="20"/>
                <w:szCs w:val="20"/>
              </w:rPr>
            </w:pPr>
            <w:r>
              <w:rPr>
                <w:rFonts w:hint="eastAsia"/>
                <w:sz w:val="20"/>
                <w:szCs w:val="20"/>
              </w:rPr>
              <w:t xml:space="preserve">-8.65 </w:t>
            </w:r>
          </w:p>
        </w:tc>
        <w:tc>
          <w:tcPr>
            <w:tcW w:w="973"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-3.59</w:t>
            </w:r>
          </w:p>
        </w:tc>
        <w:tc>
          <w:tcPr>
            <w:tcW w:w="800"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c>
          <w:tcPr>
            <w:tcW w:w="1147"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-15.38</w:t>
            </w:r>
          </w:p>
        </w:tc>
        <w:tc>
          <w:tcPr>
            <w:tcW w:w="928" w:type="dxa"/>
            <w:shd w:val="clear" w:color="auto" w:fill="FFFF00"/>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6.73</w:t>
            </w:r>
          </w:p>
        </w:tc>
      </w:tr>
      <w:tr w:rsidR="00DC0CAD">
        <w:trPr>
          <w:trHeight w:val="486"/>
          <w:tblCellSpacing w:w="0" w:type="dxa"/>
          <w:jc w:val="center"/>
        </w:trPr>
        <w:tc>
          <w:tcPr>
            <w:tcW w:w="1626" w:type="dxa"/>
            <w:vMerge w:val="restart"/>
            <w:shd w:val="clear" w:color="auto" w:fill="DCE6F2" w:themeFill="accent1" w:themeFillTint="32"/>
            <w:tcMar>
              <w:left w:w="108" w:type="dxa"/>
              <w:right w:w="108" w:type="dxa"/>
            </w:tcMar>
            <w:vAlign w:val="center"/>
          </w:tcPr>
          <w:p w:rsidR="00DC0CAD" w:rsidRDefault="002D7E53">
            <w:pPr>
              <w:jc w:val="center"/>
              <w:rPr>
                <w:rFonts w:eastAsia="宋体"/>
                <w:lang w:val="en-US" w:eastAsia="zh-CN"/>
              </w:rPr>
            </w:pPr>
            <w:r>
              <w:rPr>
                <w:rFonts w:eastAsia="宋体"/>
                <w:lang w:val="en-US" w:eastAsia="zh-CN"/>
              </w:rPr>
              <w:t xml:space="preserve">Rural </w:t>
            </w:r>
            <w:r>
              <w:rPr>
                <w:rFonts w:eastAsia="宋体" w:hint="eastAsia"/>
                <w:lang w:val="en-US" w:eastAsia="zh-CN"/>
              </w:rPr>
              <w:t>scenario_</w:t>
            </w:r>
          </w:p>
          <w:p w:rsidR="00DC0CAD" w:rsidRDefault="002D7E53">
            <w:pPr>
              <w:jc w:val="center"/>
              <w:rPr>
                <w:lang w:val="en-US"/>
              </w:rPr>
            </w:pPr>
            <w:r>
              <w:rPr>
                <w:rFonts w:eastAsia="宋体" w:hint="eastAsia"/>
                <w:lang w:val="en-US" w:eastAsia="zh-CN"/>
              </w:rPr>
              <w:t>4GHz_O-to-I</w:t>
            </w:r>
          </w:p>
        </w:tc>
        <w:tc>
          <w:tcPr>
            <w:tcW w:w="1420" w:type="dxa"/>
            <w:vMerge w:val="restart"/>
            <w:shd w:val="clear" w:color="auto" w:fill="DCE6F2" w:themeFill="accent1" w:themeFillTint="32"/>
            <w:tcMar>
              <w:left w:w="108" w:type="dxa"/>
              <w:right w:w="108" w:type="dxa"/>
            </w:tcMar>
            <w:vAlign w:val="center"/>
          </w:tcPr>
          <w:p w:rsidR="00DC0CAD" w:rsidRDefault="002D7E53">
            <w:pPr>
              <w:jc w:val="center"/>
            </w:pPr>
            <w:r>
              <w:rPr>
                <w:rFonts w:eastAsia="宋体" w:hint="eastAsia"/>
                <w:lang w:val="en-US" w:eastAsia="zh-CN"/>
              </w:rPr>
              <w:t>4Rx</w:t>
            </w:r>
          </w:p>
        </w:tc>
        <w:tc>
          <w:tcPr>
            <w:tcW w:w="167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1</w:t>
            </w:r>
            <w:r>
              <w:rPr>
                <w:rFonts w:hint="eastAsia"/>
                <w:color w:val="000000"/>
                <w:sz w:val="20"/>
                <w:szCs w:val="20"/>
              </w:rPr>
              <w:t xml:space="preserve"> </w:t>
            </w:r>
            <w:r>
              <w:rPr>
                <w:color w:val="000000"/>
                <w:sz w:val="20"/>
                <w:szCs w:val="20"/>
              </w:rPr>
              <w:t>2bits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sz w:val="20"/>
                <w:szCs w:val="20"/>
              </w:rPr>
              <w:t>-10.3</w:t>
            </w:r>
          </w:p>
        </w:tc>
        <w:tc>
          <w:tcPr>
            <w:tcW w:w="973"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-3.97</w:t>
            </w:r>
          </w:p>
        </w:tc>
        <w:tc>
          <w:tcPr>
            <w:tcW w:w="80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c>
          <w:tcPr>
            <w:tcW w:w="1147"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r>
              <w:rPr>
                <w:color w:val="000000"/>
                <w:sz w:val="20"/>
                <w:szCs w:val="20"/>
              </w:rPr>
              <w:t>17.78</w:t>
            </w:r>
          </w:p>
        </w:tc>
        <w:tc>
          <w:tcPr>
            <w:tcW w:w="928" w:type="dxa"/>
            <w:shd w:val="clear" w:color="auto" w:fill="FFFF00"/>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7.48</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pPr>
          </w:p>
        </w:tc>
        <w:tc>
          <w:tcPr>
            <w:tcW w:w="1420" w:type="dxa"/>
            <w:vMerge/>
            <w:shd w:val="clear" w:color="auto" w:fill="DCE6F2" w:themeFill="accent1" w:themeFillTint="32"/>
            <w:tcMar>
              <w:left w:w="108" w:type="dxa"/>
              <w:right w:w="108" w:type="dxa"/>
            </w:tcMar>
            <w:vAlign w:val="center"/>
          </w:tcPr>
          <w:p w:rsidR="00DC0CAD" w:rsidRDefault="00DC0CAD">
            <w:pPr>
              <w:jc w:val="center"/>
            </w:pPr>
          </w:p>
        </w:tc>
        <w:tc>
          <w:tcPr>
            <w:tcW w:w="167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3bits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sz w:val="20"/>
                <w:szCs w:val="20"/>
              </w:rPr>
              <w:t>-10.2</w:t>
            </w:r>
          </w:p>
        </w:tc>
        <w:tc>
          <w:tcPr>
            <w:tcW w:w="973"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-3.96</w:t>
            </w:r>
          </w:p>
        </w:tc>
        <w:tc>
          <w:tcPr>
            <w:tcW w:w="80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c>
          <w:tcPr>
            <w:tcW w:w="1147"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-18.05</w:t>
            </w:r>
          </w:p>
        </w:tc>
        <w:tc>
          <w:tcPr>
            <w:tcW w:w="928" w:type="dxa"/>
            <w:shd w:val="clear" w:color="auto" w:fill="FFFF00"/>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7.85</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pPr>
          </w:p>
        </w:tc>
        <w:tc>
          <w:tcPr>
            <w:tcW w:w="1420" w:type="dxa"/>
            <w:vMerge/>
            <w:shd w:val="clear" w:color="auto" w:fill="DCE6F2" w:themeFill="accent1" w:themeFillTint="32"/>
            <w:tcMar>
              <w:left w:w="108" w:type="dxa"/>
              <w:right w:w="108" w:type="dxa"/>
            </w:tcMar>
            <w:vAlign w:val="center"/>
          </w:tcPr>
          <w:p w:rsidR="00DC0CAD" w:rsidRDefault="00DC0CAD">
            <w:pPr>
              <w:jc w:val="center"/>
            </w:pPr>
          </w:p>
        </w:tc>
        <w:tc>
          <w:tcPr>
            <w:tcW w:w="167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6bits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sz w:val="20"/>
                <w:szCs w:val="20"/>
              </w:rPr>
              <w:t>-9.3</w:t>
            </w:r>
          </w:p>
        </w:tc>
        <w:tc>
          <w:tcPr>
            <w:tcW w:w="973"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-3.2</w:t>
            </w:r>
          </w:p>
        </w:tc>
        <w:tc>
          <w:tcPr>
            <w:tcW w:w="80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c>
          <w:tcPr>
            <w:tcW w:w="1147"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-18.14</w:t>
            </w:r>
          </w:p>
        </w:tc>
        <w:tc>
          <w:tcPr>
            <w:tcW w:w="928" w:type="dxa"/>
            <w:shd w:val="clear" w:color="auto" w:fill="FFFF00"/>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8.84</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pPr>
          </w:p>
        </w:tc>
        <w:tc>
          <w:tcPr>
            <w:tcW w:w="1420" w:type="dxa"/>
            <w:vMerge/>
            <w:shd w:val="clear" w:color="auto" w:fill="DCE6F2" w:themeFill="accent1" w:themeFillTint="32"/>
            <w:tcMar>
              <w:left w:w="108" w:type="dxa"/>
              <w:right w:w="108" w:type="dxa"/>
            </w:tcMar>
            <w:vAlign w:val="center"/>
          </w:tcPr>
          <w:p w:rsidR="00DC0CAD" w:rsidRDefault="00DC0CAD">
            <w:pPr>
              <w:jc w:val="center"/>
            </w:pPr>
          </w:p>
        </w:tc>
        <w:tc>
          <w:tcPr>
            <w:tcW w:w="167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11bits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sz w:val="20"/>
                <w:szCs w:val="20"/>
              </w:rPr>
              <w:t>-7.2</w:t>
            </w:r>
          </w:p>
        </w:tc>
        <w:tc>
          <w:tcPr>
            <w:tcW w:w="973"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-2.25</w:t>
            </w:r>
          </w:p>
        </w:tc>
        <w:tc>
          <w:tcPr>
            <w:tcW w:w="80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c>
          <w:tcPr>
            <w:tcW w:w="1147"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-18.09</w:t>
            </w:r>
          </w:p>
        </w:tc>
        <w:tc>
          <w:tcPr>
            <w:tcW w:w="928" w:type="dxa"/>
            <w:shd w:val="clear" w:color="auto" w:fill="FFFF00"/>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10.89</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pPr>
          </w:p>
        </w:tc>
        <w:tc>
          <w:tcPr>
            <w:tcW w:w="1420" w:type="dxa"/>
            <w:vMerge/>
            <w:shd w:val="clear" w:color="auto" w:fill="DCE6F2" w:themeFill="accent1" w:themeFillTint="32"/>
            <w:tcMar>
              <w:left w:w="108" w:type="dxa"/>
              <w:right w:w="108" w:type="dxa"/>
            </w:tcMar>
            <w:vAlign w:val="center"/>
          </w:tcPr>
          <w:p w:rsidR="00DC0CAD" w:rsidRDefault="00DC0CAD">
            <w:pPr>
              <w:jc w:val="center"/>
            </w:pPr>
          </w:p>
        </w:tc>
        <w:tc>
          <w:tcPr>
            <w:tcW w:w="167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22bits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sz w:val="20"/>
                <w:szCs w:val="20"/>
              </w:rPr>
              <w:t>-</w:t>
            </w:r>
            <w:r>
              <w:rPr>
                <w:rFonts w:hint="eastAsia"/>
                <w:sz w:val="20"/>
                <w:szCs w:val="20"/>
              </w:rPr>
              <w:t>5</w:t>
            </w:r>
            <w:r>
              <w:rPr>
                <w:sz w:val="20"/>
                <w:szCs w:val="20"/>
              </w:rPr>
              <w:t>.7</w:t>
            </w:r>
          </w:p>
        </w:tc>
        <w:tc>
          <w:tcPr>
            <w:tcW w:w="973"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-1.30</w:t>
            </w:r>
          </w:p>
        </w:tc>
        <w:tc>
          <w:tcPr>
            <w:tcW w:w="80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c>
          <w:tcPr>
            <w:tcW w:w="1147"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-18.12</w:t>
            </w:r>
          </w:p>
        </w:tc>
        <w:tc>
          <w:tcPr>
            <w:tcW w:w="928" w:type="dxa"/>
            <w:shd w:val="clear" w:color="auto" w:fill="FFFF00"/>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12.42</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rPr>
                <w:lang w:val="en-US"/>
              </w:rPr>
            </w:pPr>
          </w:p>
        </w:tc>
        <w:tc>
          <w:tcPr>
            <w:tcW w:w="1420" w:type="dxa"/>
            <w:vMerge w:val="restart"/>
            <w:shd w:val="clear" w:color="auto" w:fill="DCE6F2" w:themeFill="accent1" w:themeFillTint="32"/>
            <w:tcMar>
              <w:left w:w="108" w:type="dxa"/>
              <w:right w:w="108" w:type="dxa"/>
            </w:tcMar>
            <w:vAlign w:val="center"/>
          </w:tcPr>
          <w:p w:rsidR="00DC0CAD" w:rsidRDefault="002D7E53">
            <w:pPr>
              <w:jc w:val="center"/>
            </w:pPr>
            <w:r>
              <w:rPr>
                <w:rFonts w:eastAsia="宋体" w:hint="eastAsia"/>
                <w:lang w:val="en-US" w:eastAsia="zh-CN"/>
              </w:rPr>
              <w:t>8Rx</w:t>
            </w:r>
          </w:p>
        </w:tc>
        <w:tc>
          <w:tcPr>
            <w:tcW w:w="167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1</w:t>
            </w:r>
            <w:r>
              <w:rPr>
                <w:rFonts w:hint="eastAsia"/>
                <w:color w:val="000000"/>
                <w:sz w:val="20"/>
                <w:szCs w:val="20"/>
              </w:rPr>
              <w:t xml:space="preserve"> </w:t>
            </w:r>
            <w:r>
              <w:rPr>
                <w:color w:val="000000"/>
                <w:sz w:val="20"/>
                <w:szCs w:val="20"/>
              </w:rPr>
              <w:t>2bits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rFonts w:hint="eastAsia"/>
                <w:sz w:val="20"/>
                <w:szCs w:val="20"/>
              </w:rPr>
              <w:t>-13.6</w:t>
            </w:r>
          </w:p>
        </w:tc>
        <w:tc>
          <w:tcPr>
            <w:tcW w:w="973"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-6.83</w:t>
            </w:r>
          </w:p>
        </w:tc>
        <w:tc>
          <w:tcPr>
            <w:tcW w:w="80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c>
          <w:tcPr>
            <w:tcW w:w="1147"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-20.42</w:t>
            </w:r>
          </w:p>
        </w:tc>
        <w:tc>
          <w:tcPr>
            <w:tcW w:w="928" w:type="dxa"/>
            <w:shd w:val="clear" w:color="auto" w:fill="FFFF00"/>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6.82</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pPr>
          </w:p>
        </w:tc>
        <w:tc>
          <w:tcPr>
            <w:tcW w:w="1420" w:type="dxa"/>
            <w:vMerge/>
            <w:shd w:val="clear" w:color="auto" w:fill="DCE6F2" w:themeFill="accent1" w:themeFillTint="32"/>
            <w:tcMar>
              <w:left w:w="108" w:type="dxa"/>
              <w:right w:w="108" w:type="dxa"/>
            </w:tcMar>
            <w:vAlign w:val="center"/>
          </w:tcPr>
          <w:p w:rsidR="00DC0CAD" w:rsidRDefault="00DC0CAD">
            <w:pPr>
              <w:jc w:val="center"/>
            </w:pPr>
          </w:p>
        </w:tc>
        <w:tc>
          <w:tcPr>
            <w:tcW w:w="167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3bits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sz w:val="20"/>
                <w:szCs w:val="20"/>
              </w:rPr>
              <w:t>-13.2</w:t>
            </w:r>
          </w:p>
        </w:tc>
        <w:tc>
          <w:tcPr>
            <w:tcW w:w="973"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-6.8</w:t>
            </w:r>
          </w:p>
        </w:tc>
        <w:tc>
          <w:tcPr>
            <w:tcW w:w="80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c>
          <w:tcPr>
            <w:tcW w:w="1147"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r>
              <w:rPr>
                <w:rFonts w:hint="eastAsia"/>
                <w:color w:val="000000"/>
                <w:sz w:val="20"/>
                <w:szCs w:val="20"/>
              </w:rPr>
              <w:t>20.48</w:t>
            </w:r>
          </w:p>
        </w:tc>
        <w:tc>
          <w:tcPr>
            <w:tcW w:w="928" w:type="dxa"/>
            <w:shd w:val="clear" w:color="auto" w:fill="FFFF00"/>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7.28</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pPr>
          </w:p>
        </w:tc>
        <w:tc>
          <w:tcPr>
            <w:tcW w:w="1420" w:type="dxa"/>
            <w:vMerge/>
            <w:shd w:val="clear" w:color="auto" w:fill="DCE6F2" w:themeFill="accent1" w:themeFillTint="32"/>
            <w:tcMar>
              <w:left w:w="108" w:type="dxa"/>
              <w:right w:w="108" w:type="dxa"/>
            </w:tcMar>
            <w:vAlign w:val="center"/>
          </w:tcPr>
          <w:p w:rsidR="00DC0CAD" w:rsidRDefault="00DC0CAD">
            <w:pPr>
              <w:jc w:val="center"/>
            </w:pPr>
          </w:p>
        </w:tc>
        <w:tc>
          <w:tcPr>
            <w:tcW w:w="167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6bits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sz w:val="20"/>
                <w:szCs w:val="20"/>
              </w:rPr>
              <w:t>-12</w:t>
            </w:r>
          </w:p>
        </w:tc>
        <w:tc>
          <w:tcPr>
            <w:tcW w:w="973"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-5.62</w:t>
            </w:r>
          </w:p>
        </w:tc>
        <w:tc>
          <w:tcPr>
            <w:tcW w:w="80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c>
          <w:tcPr>
            <w:tcW w:w="1147"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-2</w:t>
            </w:r>
            <w:r>
              <w:rPr>
                <w:color w:val="000000"/>
                <w:sz w:val="20"/>
                <w:szCs w:val="20"/>
              </w:rPr>
              <w:t>0.48</w:t>
            </w:r>
          </w:p>
        </w:tc>
        <w:tc>
          <w:tcPr>
            <w:tcW w:w="928" w:type="dxa"/>
            <w:shd w:val="clear" w:color="auto" w:fill="FFFF00"/>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8.48</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pPr>
          </w:p>
        </w:tc>
        <w:tc>
          <w:tcPr>
            <w:tcW w:w="1420" w:type="dxa"/>
            <w:vMerge/>
            <w:shd w:val="clear" w:color="auto" w:fill="DCE6F2" w:themeFill="accent1" w:themeFillTint="32"/>
            <w:tcMar>
              <w:left w:w="108" w:type="dxa"/>
              <w:right w:w="108" w:type="dxa"/>
            </w:tcMar>
            <w:vAlign w:val="center"/>
          </w:tcPr>
          <w:p w:rsidR="00DC0CAD" w:rsidRDefault="00DC0CAD">
            <w:pPr>
              <w:jc w:val="center"/>
            </w:pPr>
          </w:p>
        </w:tc>
        <w:tc>
          <w:tcPr>
            <w:tcW w:w="167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11bits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sz w:val="20"/>
                <w:szCs w:val="20"/>
              </w:rPr>
              <w:t>-</w:t>
            </w:r>
            <w:r>
              <w:rPr>
                <w:rFonts w:hint="eastAsia"/>
                <w:sz w:val="20"/>
                <w:szCs w:val="20"/>
              </w:rPr>
              <w:t>10.7</w:t>
            </w:r>
          </w:p>
        </w:tc>
        <w:tc>
          <w:tcPr>
            <w:tcW w:w="973"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-4.84</w:t>
            </w:r>
          </w:p>
        </w:tc>
        <w:tc>
          <w:tcPr>
            <w:tcW w:w="80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c>
          <w:tcPr>
            <w:tcW w:w="1147"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-20.47</w:t>
            </w:r>
          </w:p>
        </w:tc>
        <w:tc>
          <w:tcPr>
            <w:tcW w:w="928" w:type="dxa"/>
            <w:shd w:val="clear" w:color="auto" w:fill="FFFF00"/>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9.77</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pPr>
          </w:p>
        </w:tc>
        <w:tc>
          <w:tcPr>
            <w:tcW w:w="1420" w:type="dxa"/>
            <w:vMerge/>
            <w:shd w:val="clear" w:color="auto" w:fill="DCE6F2" w:themeFill="accent1" w:themeFillTint="32"/>
            <w:tcMar>
              <w:left w:w="108" w:type="dxa"/>
              <w:right w:w="108" w:type="dxa"/>
            </w:tcMar>
            <w:vAlign w:val="center"/>
          </w:tcPr>
          <w:p w:rsidR="00DC0CAD" w:rsidRDefault="00DC0CAD">
            <w:pPr>
              <w:jc w:val="center"/>
            </w:pPr>
          </w:p>
        </w:tc>
        <w:tc>
          <w:tcPr>
            <w:tcW w:w="167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22bits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sz w:val="20"/>
                <w:szCs w:val="20"/>
              </w:rPr>
              <w:t>-9</w:t>
            </w:r>
          </w:p>
        </w:tc>
        <w:tc>
          <w:tcPr>
            <w:tcW w:w="973"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-3.7</w:t>
            </w:r>
          </w:p>
        </w:tc>
        <w:tc>
          <w:tcPr>
            <w:tcW w:w="80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c>
          <w:tcPr>
            <w:tcW w:w="1147"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-20.59</w:t>
            </w:r>
          </w:p>
        </w:tc>
        <w:tc>
          <w:tcPr>
            <w:tcW w:w="928" w:type="dxa"/>
            <w:shd w:val="clear" w:color="auto" w:fill="FFFF00"/>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11.59</w:t>
            </w:r>
          </w:p>
        </w:tc>
      </w:tr>
    </w:tbl>
    <w:p w:rsidR="00DC0CAD" w:rsidRDefault="00DC0CAD">
      <w:pPr>
        <w:rPr>
          <w:lang w:val="en-US" w:eastAsia="zh-CN"/>
        </w:rPr>
      </w:pPr>
    </w:p>
    <w:p w:rsidR="00DC0CAD" w:rsidRDefault="002D7E53">
      <w:pPr>
        <w:jc w:val="center"/>
        <w:rPr>
          <w:lang w:val="en-US" w:eastAsia="zh-CN"/>
        </w:rPr>
      </w:pPr>
      <w:r>
        <w:rPr>
          <w:rFonts w:hint="eastAsia"/>
          <w:lang w:val="en-US" w:eastAsia="zh-CN"/>
        </w:rPr>
        <w:t xml:space="preserve">Table 4.2.3-2 The performance gap for PUCCH in long distance rural </w:t>
      </w:r>
      <w:r>
        <w:rPr>
          <w:rFonts w:hint="eastAsia"/>
          <w:lang w:val="en-US" w:eastAsia="zh-CN"/>
        </w:rPr>
        <w:t>scenario.</w:t>
      </w:r>
    </w:p>
    <w:tbl>
      <w:tblPr>
        <w:tblW w:w="9904"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26"/>
        <w:gridCol w:w="1420"/>
        <w:gridCol w:w="1670"/>
        <w:gridCol w:w="1340"/>
        <w:gridCol w:w="1196"/>
        <w:gridCol w:w="699"/>
        <w:gridCol w:w="1025"/>
        <w:gridCol w:w="928"/>
      </w:tblGrid>
      <w:tr w:rsidR="00DC0CAD">
        <w:trPr>
          <w:trHeight w:val="240"/>
          <w:tblCellSpacing w:w="0" w:type="dxa"/>
          <w:jc w:val="center"/>
        </w:trPr>
        <w:tc>
          <w:tcPr>
            <w:tcW w:w="1626" w:type="dxa"/>
            <w:vMerge w:val="restart"/>
            <w:shd w:val="clear" w:color="auto" w:fill="FDEADA" w:themeFill="accent6" w:themeFillTint="32"/>
            <w:tcMar>
              <w:left w:w="108" w:type="dxa"/>
              <w:right w:w="108" w:type="dxa"/>
            </w:tcMar>
            <w:vAlign w:val="center"/>
          </w:tcPr>
          <w:p w:rsidR="00DC0CAD" w:rsidRDefault="002D7E53">
            <w:pPr>
              <w:pStyle w:val="af0"/>
              <w:jc w:val="center"/>
              <w:rPr>
                <w:b/>
                <w:bCs/>
                <w:sz w:val="20"/>
                <w:szCs w:val="20"/>
              </w:rPr>
            </w:pPr>
            <w:r>
              <w:rPr>
                <w:b/>
                <w:bCs/>
                <w:sz w:val="20"/>
                <w:szCs w:val="20"/>
              </w:rPr>
              <w:t>Scenario</w:t>
            </w:r>
          </w:p>
        </w:tc>
        <w:tc>
          <w:tcPr>
            <w:tcW w:w="1420" w:type="dxa"/>
            <w:vMerge w:val="restart"/>
            <w:shd w:val="clear" w:color="auto" w:fill="FDEADA" w:themeFill="accent6" w:themeFillTint="32"/>
            <w:tcMar>
              <w:left w:w="108" w:type="dxa"/>
              <w:right w:w="108" w:type="dxa"/>
            </w:tcMar>
            <w:vAlign w:val="center"/>
          </w:tcPr>
          <w:p w:rsidR="00DC0CAD" w:rsidRDefault="002D7E53">
            <w:pPr>
              <w:pStyle w:val="af0"/>
              <w:jc w:val="center"/>
              <w:rPr>
                <w:b/>
                <w:bCs/>
                <w:sz w:val="20"/>
                <w:szCs w:val="20"/>
              </w:rPr>
            </w:pPr>
            <w:r>
              <w:rPr>
                <w:b/>
                <w:bCs/>
                <w:sz w:val="20"/>
                <w:szCs w:val="20"/>
              </w:rPr>
              <w:t># of receiving antenna ports</w:t>
            </w:r>
          </w:p>
        </w:tc>
        <w:tc>
          <w:tcPr>
            <w:tcW w:w="1670" w:type="dxa"/>
            <w:vMerge w:val="restart"/>
            <w:shd w:val="clear" w:color="auto" w:fill="FDEADA" w:themeFill="accent6" w:themeFillTint="32"/>
            <w:tcMar>
              <w:left w:w="108" w:type="dxa"/>
              <w:right w:w="108" w:type="dxa"/>
            </w:tcMar>
            <w:vAlign w:val="center"/>
          </w:tcPr>
          <w:p w:rsidR="00DC0CAD" w:rsidRDefault="002D7E53">
            <w:pPr>
              <w:pStyle w:val="af0"/>
              <w:jc w:val="center"/>
              <w:rPr>
                <w:b/>
                <w:bCs/>
                <w:sz w:val="20"/>
                <w:szCs w:val="20"/>
              </w:rPr>
            </w:pPr>
            <w:r>
              <w:rPr>
                <w:b/>
                <w:bCs/>
                <w:sz w:val="20"/>
                <w:szCs w:val="20"/>
              </w:rPr>
              <w:t>Simulation cases</w:t>
            </w:r>
          </w:p>
        </w:tc>
        <w:tc>
          <w:tcPr>
            <w:tcW w:w="1340" w:type="dxa"/>
            <w:vMerge w:val="restart"/>
            <w:shd w:val="clear" w:color="auto" w:fill="FDEADA" w:themeFill="accent6" w:themeFillTint="32"/>
            <w:tcMar>
              <w:left w:w="108" w:type="dxa"/>
              <w:right w:w="108" w:type="dxa"/>
            </w:tcMar>
            <w:vAlign w:val="center"/>
          </w:tcPr>
          <w:p w:rsidR="00DC0CAD" w:rsidRDefault="002D7E53">
            <w:pPr>
              <w:pStyle w:val="af0"/>
              <w:jc w:val="center"/>
              <w:rPr>
                <w:b/>
                <w:bCs/>
                <w:sz w:val="20"/>
                <w:szCs w:val="20"/>
              </w:rPr>
            </w:pPr>
            <w:r>
              <w:rPr>
                <w:b/>
                <w:bCs/>
                <w:color w:val="000000"/>
                <w:sz w:val="20"/>
                <w:szCs w:val="20"/>
              </w:rPr>
              <w:t>Baseline performance</w:t>
            </w:r>
            <w:r>
              <w:rPr>
                <w:rFonts w:hint="eastAsia"/>
                <w:b/>
                <w:bCs/>
                <w:color w:val="000000"/>
                <w:sz w:val="20"/>
                <w:szCs w:val="20"/>
              </w:rPr>
              <w:t xml:space="preserve"> (dB)</w:t>
            </w:r>
          </w:p>
        </w:tc>
        <w:tc>
          <w:tcPr>
            <w:tcW w:w="3848" w:type="dxa"/>
            <w:gridSpan w:val="4"/>
            <w:shd w:val="clear" w:color="auto" w:fill="FDEADA" w:themeFill="accent6" w:themeFillTint="32"/>
            <w:tcMar>
              <w:left w:w="108" w:type="dxa"/>
              <w:right w:w="108" w:type="dxa"/>
            </w:tcMar>
            <w:vAlign w:val="center"/>
          </w:tcPr>
          <w:p w:rsidR="00DC0CAD" w:rsidRDefault="002D7E53">
            <w:pPr>
              <w:pStyle w:val="af0"/>
              <w:jc w:val="center"/>
              <w:rPr>
                <w:b/>
                <w:bCs/>
                <w:sz w:val="20"/>
                <w:szCs w:val="20"/>
              </w:rPr>
            </w:pPr>
            <w:r>
              <w:rPr>
                <w:b/>
                <w:bCs/>
                <w:color w:val="000000"/>
                <w:sz w:val="20"/>
                <w:szCs w:val="20"/>
              </w:rPr>
              <w:t xml:space="preserve">5% </w:t>
            </w:r>
            <w:r>
              <w:rPr>
                <w:rFonts w:hint="eastAsia"/>
                <w:b/>
                <w:bCs/>
                <w:color w:val="000000"/>
                <w:sz w:val="20"/>
                <w:szCs w:val="20"/>
                <w:lang w:eastAsia="ja-JP"/>
              </w:rPr>
              <w:t>percentile</w:t>
            </w:r>
            <w:r>
              <w:rPr>
                <w:rFonts w:hint="eastAsia"/>
                <w:b/>
                <w:bCs/>
                <w:color w:val="000000"/>
                <w:sz w:val="20"/>
                <w:szCs w:val="20"/>
              </w:rPr>
              <w:t xml:space="preserve"> </w:t>
            </w:r>
            <w:r>
              <w:rPr>
                <w:b/>
                <w:bCs/>
                <w:color w:val="000000"/>
                <w:sz w:val="20"/>
                <w:szCs w:val="20"/>
              </w:rPr>
              <w:t>SINR value for target performance and the coverage gap</w:t>
            </w:r>
            <w:r>
              <w:rPr>
                <w:rFonts w:hint="eastAsia"/>
                <w:b/>
                <w:bCs/>
                <w:color w:val="000000"/>
                <w:sz w:val="20"/>
                <w:szCs w:val="20"/>
              </w:rPr>
              <w:t xml:space="preserve"> (dB)</w:t>
            </w:r>
          </w:p>
        </w:tc>
      </w:tr>
      <w:tr w:rsidR="00DC0CAD">
        <w:trPr>
          <w:trHeight w:val="486"/>
          <w:tblCellSpacing w:w="0" w:type="dxa"/>
          <w:jc w:val="center"/>
        </w:trPr>
        <w:tc>
          <w:tcPr>
            <w:tcW w:w="1626" w:type="dxa"/>
            <w:vMerge/>
            <w:shd w:val="clear" w:color="auto" w:fill="FDEADA" w:themeFill="accent6" w:themeFillTint="32"/>
            <w:tcMar>
              <w:left w:w="108" w:type="dxa"/>
              <w:right w:w="108" w:type="dxa"/>
            </w:tcMar>
            <w:vAlign w:val="center"/>
          </w:tcPr>
          <w:p w:rsidR="00DC0CAD" w:rsidRDefault="00DC0CAD">
            <w:pPr>
              <w:jc w:val="center"/>
              <w:rPr>
                <w:b/>
                <w:bCs/>
              </w:rPr>
            </w:pPr>
          </w:p>
        </w:tc>
        <w:tc>
          <w:tcPr>
            <w:tcW w:w="1420" w:type="dxa"/>
            <w:vMerge/>
            <w:shd w:val="clear" w:color="auto" w:fill="FDEADA" w:themeFill="accent6" w:themeFillTint="32"/>
            <w:tcMar>
              <w:left w:w="108" w:type="dxa"/>
              <w:right w:w="108" w:type="dxa"/>
            </w:tcMar>
            <w:vAlign w:val="center"/>
          </w:tcPr>
          <w:p w:rsidR="00DC0CAD" w:rsidRDefault="00DC0CAD">
            <w:pPr>
              <w:jc w:val="center"/>
              <w:rPr>
                <w:b/>
                <w:bCs/>
              </w:rPr>
            </w:pPr>
          </w:p>
        </w:tc>
        <w:tc>
          <w:tcPr>
            <w:tcW w:w="1670" w:type="dxa"/>
            <w:vMerge/>
            <w:shd w:val="clear" w:color="auto" w:fill="FDEADA" w:themeFill="accent6" w:themeFillTint="32"/>
            <w:tcMar>
              <w:left w:w="108" w:type="dxa"/>
              <w:right w:w="108" w:type="dxa"/>
            </w:tcMar>
            <w:vAlign w:val="center"/>
          </w:tcPr>
          <w:p w:rsidR="00DC0CAD" w:rsidRDefault="00DC0CAD">
            <w:pPr>
              <w:jc w:val="center"/>
              <w:rPr>
                <w:b/>
                <w:bCs/>
              </w:rPr>
            </w:pPr>
          </w:p>
        </w:tc>
        <w:tc>
          <w:tcPr>
            <w:tcW w:w="1340" w:type="dxa"/>
            <w:vMerge/>
            <w:shd w:val="clear" w:color="auto" w:fill="FDEADA" w:themeFill="accent6" w:themeFillTint="32"/>
            <w:tcMar>
              <w:left w:w="108" w:type="dxa"/>
              <w:right w:w="108" w:type="dxa"/>
            </w:tcMar>
            <w:vAlign w:val="center"/>
          </w:tcPr>
          <w:p w:rsidR="00DC0CAD" w:rsidRDefault="00DC0CAD">
            <w:pPr>
              <w:jc w:val="center"/>
              <w:rPr>
                <w:b/>
                <w:bCs/>
              </w:rPr>
            </w:pPr>
          </w:p>
        </w:tc>
        <w:tc>
          <w:tcPr>
            <w:tcW w:w="1196" w:type="dxa"/>
            <w:shd w:val="clear" w:color="auto" w:fill="FDEADA" w:themeFill="accent6" w:themeFillTint="32"/>
            <w:tcMar>
              <w:left w:w="108" w:type="dxa"/>
              <w:right w:w="108" w:type="dxa"/>
            </w:tcMar>
            <w:vAlign w:val="center"/>
          </w:tcPr>
          <w:p w:rsidR="00DC0CAD" w:rsidRDefault="002D7E53">
            <w:pPr>
              <w:pStyle w:val="af0"/>
              <w:spacing w:before="0" w:beforeAutospacing="0" w:after="0" w:afterAutospacing="0"/>
              <w:jc w:val="center"/>
              <w:rPr>
                <w:b/>
                <w:bCs/>
                <w:color w:val="000000"/>
                <w:sz w:val="20"/>
                <w:szCs w:val="20"/>
              </w:rPr>
            </w:pPr>
            <w:r>
              <w:rPr>
                <w:b/>
                <w:bCs/>
                <w:color w:val="000000"/>
                <w:sz w:val="20"/>
                <w:szCs w:val="20"/>
              </w:rPr>
              <w:t>ISD</w:t>
            </w:r>
          </w:p>
          <w:p w:rsidR="00DC0CAD" w:rsidRDefault="002D7E53">
            <w:pPr>
              <w:pStyle w:val="af0"/>
              <w:spacing w:before="0" w:beforeAutospacing="0" w:after="0" w:afterAutospacing="0"/>
              <w:jc w:val="center"/>
              <w:rPr>
                <w:b/>
                <w:bCs/>
                <w:sz w:val="20"/>
                <w:szCs w:val="20"/>
              </w:rPr>
            </w:pPr>
            <w:r>
              <w:rPr>
                <w:b/>
                <w:bCs/>
                <w:color w:val="000000"/>
                <w:sz w:val="20"/>
                <w:szCs w:val="20"/>
              </w:rPr>
              <w:t>=</w:t>
            </w:r>
            <w:r>
              <w:rPr>
                <w:rFonts w:hint="eastAsia"/>
                <w:b/>
                <w:bCs/>
                <w:color w:val="000000"/>
                <w:sz w:val="20"/>
                <w:szCs w:val="20"/>
              </w:rPr>
              <w:t>5k</w:t>
            </w:r>
            <w:r>
              <w:rPr>
                <w:b/>
                <w:bCs/>
                <w:color w:val="000000"/>
                <w:sz w:val="20"/>
                <w:szCs w:val="20"/>
              </w:rPr>
              <w:t>m</w:t>
            </w:r>
          </w:p>
        </w:tc>
        <w:tc>
          <w:tcPr>
            <w:tcW w:w="699" w:type="dxa"/>
            <w:shd w:val="clear" w:color="auto" w:fill="FDEADA" w:themeFill="accent6" w:themeFillTint="32"/>
            <w:tcMar>
              <w:left w:w="108" w:type="dxa"/>
              <w:right w:w="108" w:type="dxa"/>
            </w:tcMar>
            <w:vAlign w:val="center"/>
          </w:tcPr>
          <w:p w:rsidR="00DC0CAD" w:rsidRDefault="002D7E53">
            <w:pPr>
              <w:pStyle w:val="af0"/>
              <w:jc w:val="center"/>
              <w:rPr>
                <w:b/>
                <w:bCs/>
                <w:color w:val="000000"/>
                <w:sz w:val="20"/>
                <w:szCs w:val="20"/>
              </w:rPr>
            </w:pPr>
            <w:r>
              <w:rPr>
                <w:b/>
                <w:bCs/>
                <w:color w:val="000000"/>
                <w:sz w:val="20"/>
                <w:szCs w:val="20"/>
              </w:rPr>
              <w:t>Gap</w:t>
            </w:r>
          </w:p>
        </w:tc>
        <w:tc>
          <w:tcPr>
            <w:tcW w:w="1025" w:type="dxa"/>
            <w:shd w:val="clear" w:color="auto" w:fill="FDEADA" w:themeFill="accent6" w:themeFillTint="32"/>
            <w:tcMar>
              <w:left w:w="108" w:type="dxa"/>
              <w:right w:w="108" w:type="dxa"/>
            </w:tcMar>
            <w:vAlign w:val="center"/>
          </w:tcPr>
          <w:p w:rsidR="00DC0CAD" w:rsidRDefault="002D7E53">
            <w:pPr>
              <w:pStyle w:val="af0"/>
              <w:jc w:val="center"/>
              <w:rPr>
                <w:b/>
                <w:bCs/>
                <w:color w:val="000000"/>
                <w:sz w:val="20"/>
                <w:szCs w:val="20"/>
              </w:rPr>
            </w:pPr>
            <w:r>
              <w:rPr>
                <w:b/>
                <w:bCs/>
                <w:color w:val="000000"/>
                <w:sz w:val="20"/>
                <w:szCs w:val="20"/>
              </w:rPr>
              <w:t>ISD =</w:t>
            </w:r>
            <w:r>
              <w:rPr>
                <w:rFonts w:hint="eastAsia"/>
                <w:b/>
                <w:bCs/>
                <w:color w:val="000000"/>
                <w:sz w:val="20"/>
                <w:szCs w:val="20"/>
              </w:rPr>
              <w:t>12k</w:t>
            </w:r>
            <w:r>
              <w:rPr>
                <w:b/>
                <w:bCs/>
                <w:color w:val="000000"/>
                <w:sz w:val="20"/>
                <w:szCs w:val="20"/>
              </w:rPr>
              <w:t>m</w:t>
            </w:r>
          </w:p>
        </w:tc>
        <w:tc>
          <w:tcPr>
            <w:tcW w:w="928" w:type="dxa"/>
            <w:shd w:val="clear" w:color="auto" w:fill="FDEADA" w:themeFill="accent6" w:themeFillTint="32"/>
            <w:tcMar>
              <w:left w:w="108" w:type="dxa"/>
              <w:right w:w="108" w:type="dxa"/>
            </w:tcMar>
            <w:vAlign w:val="center"/>
          </w:tcPr>
          <w:p w:rsidR="00DC0CAD" w:rsidRDefault="002D7E53">
            <w:pPr>
              <w:pStyle w:val="af0"/>
              <w:spacing w:before="0" w:beforeAutospacing="0" w:after="0" w:afterAutospacing="0"/>
              <w:jc w:val="center"/>
              <w:rPr>
                <w:b/>
                <w:bCs/>
                <w:color w:val="000000"/>
                <w:sz w:val="20"/>
                <w:szCs w:val="20"/>
              </w:rPr>
            </w:pPr>
            <w:r>
              <w:rPr>
                <w:b/>
                <w:bCs/>
                <w:color w:val="000000"/>
                <w:sz w:val="20"/>
                <w:szCs w:val="20"/>
              </w:rPr>
              <w:t>Gap</w:t>
            </w:r>
          </w:p>
        </w:tc>
      </w:tr>
      <w:tr w:rsidR="00DC0CAD">
        <w:trPr>
          <w:trHeight w:val="486"/>
          <w:tblCellSpacing w:w="0" w:type="dxa"/>
          <w:jc w:val="center"/>
        </w:trPr>
        <w:tc>
          <w:tcPr>
            <w:tcW w:w="1626" w:type="dxa"/>
            <w:vMerge w:val="restart"/>
            <w:shd w:val="clear" w:color="auto" w:fill="DCE6F2" w:themeFill="accent1" w:themeFillTint="32"/>
            <w:tcMar>
              <w:left w:w="108" w:type="dxa"/>
              <w:right w:w="108" w:type="dxa"/>
            </w:tcMar>
            <w:vAlign w:val="center"/>
          </w:tcPr>
          <w:p w:rsidR="00DC0CAD" w:rsidRDefault="002D7E53">
            <w:pPr>
              <w:jc w:val="center"/>
              <w:rPr>
                <w:rFonts w:eastAsia="宋体"/>
                <w:lang w:val="en-US" w:eastAsia="zh-CN"/>
              </w:rPr>
            </w:pPr>
            <w:r>
              <w:rPr>
                <w:rFonts w:eastAsia="宋体" w:hint="eastAsia"/>
                <w:lang w:val="en-US" w:eastAsia="zh-CN"/>
              </w:rPr>
              <w:t xml:space="preserve">Long Distance </w:t>
            </w:r>
            <w:r>
              <w:rPr>
                <w:rFonts w:eastAsia="宋体"/>
                <w:lang w:val="en-US" w:eastAsia="zh-CN"/>
              </w:rPr>
              <w:t xml:space="preserve">Rural </w:t>
            </w:r>
            <w:r>
              <w:rPr>
                <w:rFonts w:eastAsia="宋体" w:hint="eastAsia"/>
                <w:lang w:val="en-US" w:eastAsia="zh-CN"/>
              </w:rPr>
              <w:t>scenario_</w:t>
            </w:r>
          </w:p>
          <w:p w:rsidR="00DC0CAD" w:rsidRDefault="002D7E53">
            <w:pPr>
              <w:jc w:val="center"/>
              <w:rPr>
                <w:rFonts w:eastAsia="宋体"/>
                <w:lang w:val="en-US" w:eastAsia="zh-CN"/>
              </w:rPr>
            </w:pPr>
            <w:r>
              <w:rPr>
                <w:rFonts w:eastAsia="宋体" w:hint="eastAsia"/>
                <w:lang w:val="en-US" w:eastAsia="zh-CN"/>
              </w:rPr>
              <w:t>700MHz_O-to-O</w:t>
            </w:r>
          </w:p>
        </w:tc>
        <w:tc>
          <w:tcPr>
            <w:tcW w:w="1420" w:type="dxa"/>
            <w:vMerge w:val="restart"/>
            <w:shd w:val="clear" w:color="auto" w:fill="DCE6F2" w:themeFill="accent1" w:themeFillTint="32"/>
            <w:tcMar>
              <w:left w:w="108" w:type="dxa"/>
              <w:right w:w="108" w:type="dxa"/>
            </w:tcMar>
            <w:vAlign w:val="center"/>
          </w:tcPr>
          <w:p w:rsidR="00DC0CAD" w:rsidRDefault="002D7E53">
            <w:pPr>
              <w:jc w:val="center"/>
              <w:rPr>
                <w:rFonts w:eastAsia="宋体"/>
                <w:lang w:val="en-US" w:eastAsia="zh-CN"/>
              </w:rPr>
            </w:pPr>
            <w:r>
              <w:rPr>
                <w:rFonts w:eastAsia="宋体" w:hint="eastAsia"/>
                <w:lang w:val="en-US" w:eastAsia="zh-CN"/>
              </w:rPr>
              <w:t>2Rx</w:t>
            </w:r>
          </w:p>
        </w:tc>
        <w:tc>
          <w:tcPr>
            <w:tcW w:w="167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1</w:t>
            </w:r>
            <w:r>
              <w:rPr>
                <w:rFonts w:hint="eastAsia"/>
                <w:color w:val="000000"/>
                <w:sz w:val="20"/>
                <w:szCs w:val="20"/>
              </w:rPr>
              <w:t xml:space="preserve"> </w:t>
            </w:r>
            <w:r>
              <w:rPr>
                <w:color w:val="000000"/>
                <w:sz w:val="20"/>
                <w:szCs w:val="20"/>
              </w:rPr>
              <w:t>2bits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rFonts w:hint="eastAsia"/>
                <w:sz w:val="20"/>
                <w:szCs w:val="20"/>
              </w:rPr>
              <w:t xml:space="preserve">-8.45 </w:t>
            </w:r>
          </w:p>
        </w:tc>
        <w:tc>
          <w:tcPr>
            <w:tcW w:w="1196"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-3.68</w:t>
            </w:r>
          </w:p>
        </w:tc>
        <w:tc>
          <w:tcPr>
            <w:tcW w:w="699"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c>
          <w:tcPr>
            <w:tcW w:w="1025"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-3.73</w:t>
            </w:r>
          </w:p>
        </w:tc>
        <w:tc>
          <w:tcPr>
            <w:tcW w:w="928"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pPr>
          </w:p>
        </w:tc>
        <w:tc>
          <w:tcPr>
            <w:tcW w:w="1420" w:type="dxa"/>
            <w:vMerge/>
            <w:shd w:val="clear" w:color="auto" w:fill="DCE6F2" w:themeFill="accent1" w:themeFillTint="32"/>
            <w:tcMar>
              <w:left w:w="108" w:type="dxa"/>
              <w:right w:w="108" w:type="dxa"/>
            </w:tcMar>
            <w:vAlign w:val="center"/>
          </w:tcPr>
          <w:p w:rsidR="00DC0CAD" w:rsidRDefault="00DC0CAD">
            <w:pPr>
              <w:jc w:val="center"/>
            </w:pPr>
          </w:p>
        </w:tc>
        <w:tc>
          <w:tcPr>
            <w:tcW w:w="167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3bits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rFonts w:hint="eastAsia"/>
                <w:sz w:val="20"/>
                <w:szCs w:val="20"/>
              </w:rPr>
              <w:t>-9.15</w:t>
            </w:r>
          </w:p>
        </w:tc>
        <w:tc>
          <w:tcPr>
            <w:tcW w:w="1196"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-4.01</w:t>
            </w:r>
          </w:p>
        </w:tc>
        <w:tc>
          <w:tcPr>
            <w:tcW w:w="699"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c>
          <w:tcPr>
            <w:tcW w:w="1025"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-4.06</w:t>
            </w:r>
          </w:p>
        </w:tc>
        <w:tc>
          <w:tcPr>
            <w:tcW w:w="928"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pPr>
          </w:p>
        </w:tc>
        <w:tc>
          <w:tcPr>
            <w:tcW w:w="1420" w:type="dxa"/>
            <w:vMerge/>
            <w:shd w:val="clear" w:color="auto" w:fill="DCE6F2" w:themeFill="accent1" w:themeFillTint="32"/>
            <w:tcMar>
              <w:left w:w="108" w:type="dxa"/>
              <w:right w:w="108" w:type="dxa"/>
            </w:tcMar>
            <w:vAlign w:val="center"/>
          </w:tcPr>
          <w:p w:rsidR="00DC0CAD" w:rsidRDefault="00DC0CAD">
            <w:pPr>
              <w:jc w:val="center"/>
            </w:pPr>
          </w:p>
        </w:tc>
        <w:tc>
          <w:tcPr>
            <w:tcW w:w="167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6bits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rFonts w:hint="eastAsia"/>
                <w:sz w:val="20"/>
                <w:szCs w:val="20"/>
              </w:rPr>
              <w:t>-7.9</w:t>
            </w:r>
          </w:p>
        </w:tc>
        <w:tc>
          <w:tcPr>
            <w:tcW w:w="1196"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-3.39</w:t>
            </w:r>
          </w:p>
        </w:tc>
        <w:tc>
          <w:tcPr>
            <w:tcW w:w="699"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c>
          <w:tcPr>
            <w:tcW w:w="1025"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-3.50</w:t>
            </w:r>
          </w:p>
        </w:tc>
        <w:tc>
          <w:tcPr>
            <w:tcW w:w="928"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pPr>
          </w:p>
        </w:tc>
        <w:tc>
          <w:tcPr>
            <w:tcW w:w="1420" w:type="dxa"/>
            <w:vMerge/>
            <w:shd w:val="clear" w:color="auto" w:fill="DCE6F2" w:themeFill="accent1" w:themeFillTint="32"/>
            <w:tcMar>
              <w:left w:w="108" w:type="dxa"/>
              <w:right w:w="108" w:type="dxa"/>
            </w:tcMar>
            <w:vAlign w:val="center"/>
          </w:tcPr>
          <w:p w:rsidR="00DC0CAD" w:rsidRDefault="00DC0CAD">
            <w:pPr>
              <w:jc w:val="center"/>
            </w:pPr>
          </w:p>
        </w:tc>
        <w:tc>
          <w:tcPr>
            <w:tcW w:w="167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11bits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rFonts w:hint="eastAsia"/>
                <w:sz w:val="20"/>
                <w:szCs w:val="20"/>
              </w:rPr>
              <w:t>-6.35</w:t>
            </w:r>
          </w:p>
        </w:tc>
        <w:tc>
          <w:tcPr>
            <w:tcW w:w="1196"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-2.76</w:t>
            </w:r>
          </w:p>
        </w:tc>
        <w:tc>
          <w:tcPr>
            <w:tcW w:w="699"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c>
          <w:tcPr>
            <w:tcW w:w="1025"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-2.84</w:t>
            </w:r>
          </w:p>
        </w:tc>
        <w:tc>
          <w:tcPr>
            <w:tcW w:w="928"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pPr>
          </w:p>
        </w:tc>
        <w:tc>
          <w:tcPr>
            <w:tcW w:w="1420" w:type="dxa"/>
            <w:vMerge/>
            <w:shd w:val="clear" w:color="auto" w:fill="DCE6F2" w:themeFill="accent1" w:themeFillTint="32"/>
            <w:tcMar>
              <w:left w:w="108" w:type="dxa"/>
              <w:right w:w="108" w:type="dxa"/>
            </w:tcMar>
            <w:vAlign w:val="center"/>
          </w:tcPr>
          <w:p w:rsidR="00DC0CAD" w:rsidRDefault="00DC0CAD">
            <w:pPr>
              <w:jc w:val="center"/>
            </w:pPr>
          </w:p>
        </w:tc>
        <w:tc>
          <w:tcPr>
            <w:tcW w:w="167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22bits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rFonts w:hint="eastAsia"/>
                <w:sz w:val="20"/>
                <w:szCs w:val="20"/>
              </w:rPr>
              <w:t>-4.6</w:t>
            </w:r>
          </w:p>
        </w:tc>
        <w:tc>
          <w:tcPr>
            <w:tcW w:w="1196"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-2.3</w:t>
            </w:r>
          </w:p>
        </w:tc>
        <w:tc>
          <w:tcPr>
            <w:tcW w:w="699"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c>
          <w:tcPr>
            <w:tcW w:w="1025"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-2.33</w:t>
            </w:r>
          </w:p>
        </w:tc>
        <w:tc>
          <w:tcPr>
            <w:tcW w:w="928"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pPr>
          </w:p>
        </w:tc>
        <w:tc>
          <w:tcPr>
            <w:tcW w:w="1420" w:type="dxa"/>
            <w:vMerge w:val="restart"/>
            <w:shd w:val="clear" w:color="auto" w:fill="DCE6F2" w:themeFill="accent1" w:themeFillTint="32"/>
            <w:tcMar>
              <w:left w:w="108" w:type="dxa"/>
              <w:right w:w="108" w:type="dxa"/>
            </w:tcMar>
            <w:vAlign w:val="center"/>
          </w:tcPr>
          <w:p w:rsidR="00DC0CAD" w:rsidRDefault="002D7E53">
            <w:pPr>
              <w:jc w:val="center"/>
            </w:pPr>
            <w:r>
              <w:rPr>
                <w:rFonts w:eastAsia="宋体" w:hint="eastAsia"/>
                <w:lang w:val="en-US" w:eastAsia="zh-CN"/>
              </w:rPr>
              <w:t>4Rx</w:t>
            </w:r>
          </w:p>
        </w:tc>
        <w:tc>
          <w:tcPr>
            <w:tcW w:w="167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1</w:t>
            </w:r>
            <w:r>
              <w:rPr>
                <w:rFonts w:hint="eastAsia"/>
                <w:color w:val="000000"/>
                <w:sz w:val="20"/>
                <w:szCs w:val="20"/>
              </w:rPr>
              <w:t xml:space="preserve"> </w:t>
            </w:r>
            <w:r>
              <w:rPr>
                <w:color w:val="000000"/>
                <w:sz w:val="20"/>
                <w:szCs w:val="20"/>
              </w:rPr>
              <w:t>2bits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rFonts w:hint="eastAsia"/>
                <w:sz w:val="20"/>
                <w:szCs w:val="20"/>
              </w:rPr>
              <w:t xml:space="preserve">-11.2 </w:t>
            </w:r>
          </w:p>
        </w:tc>
        <w:tc>
          <w:tcPr>
            <w:tcW w:w="1196"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-5.3</w:t>
            </w:r>
          </w:p>
        </w:tc>
        <w:tc>
          <w:tcPr>
            <w:tcW w:w="699"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c>
          <w:tcPr>
            <w:tcW w:w="1025"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-5.2</w:t>
            </w:r>
          </w:p>
        </w:tc>
        <w:tc>
          <w:tcPr>
            <w:tcW w:w="928"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pPr>
          </w:p>
        </w:tc>
        <w:tc>
          <w:tcPr>
            <w:tcW w:w="1420" w:type="dxa"/>
            <w:vMerge/>
            <w:shd w:val="clear" w:color="auto" w:fill="DCE6F2" w:themeFill="accent1" w:themeFillTint="32"/>
            <w:tcMar>
              <w:left w:w="108" w:type="dxa"/>
              <w:right w:w="108" w:type="dxa"/>
            </w:tcMar>
            <w:vAlign w:val="center"/>
          </w:tcPr>
          <w:p w:rsidR="00DC0CAD" w:rsidRDefault="00DC0CAD">
            <w:pPr>
              <w:jc w:val="center"/>
            </w:pPr>
          </w:p>
        </w:tc>
        <w:tc>
          <w:tcPr>
            <w:tcW w:w="167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3bits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rFonts w:hint="eastAsia"/>
                <w:sz w:val="20"/>
                <w:szCs w:val="20"/>
              </w:rPr>
              <w:t>-11.75</w:t>
            </w:r>
          </w:p>
        </w:tc>
        <w:tc>
          <w:tcPr>
            <w:tcW w:w="1196"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-5.65</w:t>
            </w:r>
          </w:p>
        </w:tc>
        <w:tc>
          <w:tcPr>
            <w:tcW w:w="699"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c>
          <w:tcPr>
            <w:tcW w:w="1025"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-5.57</w:t>
            </w:r>
          </w:p>
        </w:tc>
        <w:tc>
          <w:tcPr>
            <w:tcW w:w="928"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pPr>
          </w:p>
        </w:tc>
        <w:tc>
          <w:tcPr>
            <w:tcW w:w="1420" w:type="dxa"/>
            <w:vMerge/>
            <w:shd w:val="clear" w:color="auto" w:fill="DCE6F2" w:themeFill="accent1" w:themeFillTint="32"/>
            <w:tcMar>
              <w:left w:w="108" w:type="dxa"/>
              <w:right w:w="108" w:type="dxa"/>
            </w:tcMar>
            <w:vAlign w:val="center"/>
          </w:tcPr>
          <w:p w:rsidR="00DC0CAD" w:rsidRDefault="00DC0CAD">
            <w:pPr>
              <w:jc w:val="center"/>
            </w:pPr>
          </w:p>
        </w:tc>
        <w:tc>
          <w:tcPr>
            <w:tcW w:w="167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6bits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rFonts w:hint="eastAsia"/>
                <w:sz w:val="20"/>
                <w:szCs w:val="20"/>
              </w:rPr>
              <w:t>-10.6</w:t>
            </w:r>
          </w:p>
        </w:tc>
        <w:tc>
          <w:tcPr>
            <w:tcW w:w="1196"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-4.88</w:t>
            </w:r>
          </w:p>
        </w:tc>
        <w:tc>
          <w:tcPr>
            <w:tcW w:w="699"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c>
          <w:tcPr>
            <w:tcW w:w="1025"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-4.85</w:t>
            </w:r>
          </w:p>
        </w:tc>
        <w:tc>
          <w:tcPr>
            <w:tcW w:w="928"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pPr>
          </w:p>
        </w:tc>
        <w:tc>
          <w:tcPr>
            <w:tcW w:w="1420" w:type="dxa"/>
            <w:vMerge/>
            <w:shd w:val="clear" w:color="auto" w:fill="DCE6F2" w:themeFill="accent1" w:themeFillTint="32"/>
            <w:tcMar>
              <w:left w:w="108" w:type="dxa"/>
              <w:right w:w="108" w:type="dxa"/>
            </w:tcMar>
            <w:vAlign w:val="center"/>
          </w:tcPr>
          <w:p w:rsidR="00DC0CAD" w:rsidRDefault="00DC0CAD">
            <w:pPr>
              <w:jc w:val="center"/>
            </w:pPr>
          </w:p>
        </w:tc>
        <w:tc>
          <w:tcPr>
            <w:tcW w:w="167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11bits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rFonts w:hint="eastAsia"/>
                <w:sz w:val="20"/>
                <w:szCs w:val="20"/>
              </w:rPr>
              <w:t>-9.2</w:t>
            </w:r>
          </w:p>
        </w:tc>
        <w:tc>
          <w:tcPr>
            <w:tcW w:w="1196"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-4.13</w:t>
            </w:r>
          </w:p>
        </w:tc>
        <w:tc>
          <w:tcPr>
            <w:tcW w:w="699"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c>
          <w:tcPr>
            <w:tcW w:w="1025"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-4.07</w:t>
            </w:r>
          </w:p>
        </w:tc>
        <w:tc>
          <w:tcPr>
            <w:tcW w:w="928"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pPr>
          </w:p>
        </w:tc>
        <w:tc>
          <w:tcPr>
            <w:tcW w:w="1420" w:type="dxa"/>
            <w:vMerge/>
            <w:shd w:val="clear" w:color="auto" w:fill="DCE6F2" w:themeFill="accent1" w:themeFillTint="32"/>
            <w:tcMar>
              <w:left w:w="108" w:type="dxa"/>
              <w:right w:w="108" w:type="dxa"/>
            </w:tcMar>
            <w:vAlign w:val="center"/>
          </w:tcPr>
          <w:p w:rsidR="00DC0CAD" w:rsidRDefault="00DC0CAD">
            <w:pPr>
              <w:jc w:val="center"/>
            </w:pPr>
          </w:p>
        </w:tc>
        <w:tc>
          <w:tcPr>
            <w:tcW w:w="167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22bits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rFonts w:hint="eastAsia"/>
                <w:sz w:val="20"/>
                <w:szCs w:val="20"/>
              </w:rPr>
              <w:t>-7.5</w:t>
            </w:r>
          </w:p>
        </w:tc>
        <w:tc>
          <w:tcPr>
            <w:tcW w:w="1196"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-3.44</w:t>
            </w:r>
          </w:p>
        </w:tc>
        <w:tc>
          <w:tcPr>
            <w:tcW w:w="699"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c>
          <w:tcPr>
            <w:tcW w:w="1025"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-3.31</w:t>
            </w:r>
          </w:p>
        </w:tc>
        <w:tc>
          <w:tcPr>
            <w:tcW w:w="928"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r>
    </w:tbl>
    <w:p w:rsidR="00DC0CAD" w:rsidRDefault="00DC0CAD">
      <w:pPr>
        <w:jc w:val="center"/>
        <w:rPr>
          <w:highlight w:val="yellow"/>
          <w:lang w:val="en-US" w:eastAsia="zh-CN"/>
        </w:rPr>
      </w:pPr>
    </w:p>
    <w:p w:rsidR="00DC0CAD" w:rsidRDefault="002D7E53">
      <w:pPr>
        <w:jc w:val="center"/>
        <w:rPr>
          <w:lang w:val="en-US" w:eastAsia="zh-CN"/>
        </w:rPr>
      </w:pPr>
      <w:r>
        <w:rPr>
          <w:rFonts w:hint="eastAsia"/>
          <w:lang w:val="en-US" w:eastAsia="zh-CN"/>
        </w:rPr>
        <w:t xml:space="preserve">Table 4.2.3-3 The performance gap for PUCCH in Urban </w:t>
      </w:r>
      <w:r>
        <w:rPr>
          <w:rFonts w:hint="eastAsia"/>
          <w:lang w:val="en-US" w:eastAsia="zh-CN"/>
        </w:rPr>
        <w:t>scenario.</w:t>
      </w:r>
    </w:p>
    <w:tbl>
      <w:tblPr>
        <w:tblW w:w="9904"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26"/>
        <w:gridCol w:w="1420"/>
        <w:gridCol w:w="1670"/>
        <w:gridCol w:w="1340"/>
        <w:gridCol w:w="1895"/>
        <w:gridCol w:w="1953"/>
      </w:tblGrid>
      <w:tr w:rsidR="00DC0CAD">
        <w:trPr>
          <w:trHeight w:val="240"/>
          <w:tblCellSpacing w:w="0" w:type="dxa"/>
          <w:jc w:val="center"/>
        </w:trPr>
        <w:tc>
          <w:tcPr>
            <w:tcW w:w="1626" w:type="dxa"/>
            <w:vMerge w:val="restart"/>
            <w:shd w:val="clear" w:color="auto" w:fill="FDEADA" w:themeFill="accent6" w:themeFillTint="32"/>
            <w:tcMar>
              <w:left w:w="108" w:type="dxa"/>
              <w:right w:w="108" w:type="dxa"/>
            </w:tcMar>
            <w:vAlign w:val="center"/>
          </w:tcPr>
          <w:p w:rsidR="00DC0CAD" w:rsidRDefault="002D7E53">
            <w:pPr>
              <w:pStyle w:val="af0"/>
              <w:jc w:val="center"/>
              <w:rPr>
                <w:b/>
                <w:bCs/>
                <w:sz w:val="20"/>
                <w:szCs w:val="20"/>
              </w:rPr>
            </w:pPr>
            <w:r>
              <w:rPr>
                <w:b/>
                <w:bCs/>
                <w:sz w:val="20"/>
                <w:szCs w:val="20"/>
              </w:rPr>
              <w:t>Scenario</w:t>
            </w:r>
          </w:p>
        </w:tc>
        <w:tc>
          <w:tcPr>
            <w:tcW w:w="1420" w:type="dxa"/>
            <w:vMerge w:val="restart"/>
            <w:shd w:val="clear" w:color="auto" w:fill="FDEADA" w:themeFill="accent6" w:themeFillTint="32"/>
            <w:tcMar>
              <w:left w:w="108" w:type="dxa"/>
              <w:right w:w="108" w:type="dxa"/>
            </w:tcMar>
            <w:vAlign w:val="center"/>
          </w:tcPr>
          <w:p w:rsidR="00DC0CAD" w:rsidRDefault="002D7E53">
            <w:pPr>
              <w:pStyle w:val="af0"/>
              <w:jc w:val="center"/>
              <w:rPr>
                <w:b/>
                <w:bCs/>
                <w:sz w:val="20"/>
                <w:szCs w:val="20"/>
              </w:rPr>
            </w:pPr>
            <w:r>
              <w:rPr>
                <w:b/>
                <w:bCs/>
                <w:sz w:val="20"/>
                <w:szCs w:val="20"/>
              </w:rPr>
              <w:t># of receiving antenna ports</w:t>
            </w:r>
          </w:p>
        </w:tc>
        <w:tc>
          <w:tcPr>
            <w:tcW w:w="1670" w:type="dxa"/>
            <w:vMerge w:val="restart"/>
            <w:shd w:val="clear" w:color="auto" w:fill="FDEADA" w:themeFill="accent6" w:themeFillTint="32"/>
            <w:tcMar>
              <w:left w:w="108" w:type="dxa"/>
              <w:right w:w="108" w:type="dxa"/>
            </w:tcMar>
            <w:vAlign w:val="center"/>
          </w:tcPr>
          <w:p w:rsidR="00DC0CAD" w:rsidRDefault="002D7E53">
            <w:pPr>
              <w:pStyle w:val="af0"/>
              <w:jc w:val="center"/>
              <w:rPr>
                <w:b/>
                <w:bCs/>
                <w:sz w:val="20"/>
                <w:szCs w:val="20"/>
              </w:rPr>
            </w:pPr>
            <w:r>
              <w:rPr>
                <w:b/>
                <w:bCs/>
                <w:sz w:val="20"/>
                <w:szCs w:val="20"/>
              </w:rPr>
              <w:t>Simulation cases</w:t>
            </w:r>
          </w:p>
        </w:tc>
        <w:tc>
          <w:tcPr>
            <w:tcW w:w="1340" w:type="dxa"/>
            <w:vMerge w:val="restart"/>
            <w:shd w:val="clear" w:color="auto" w:fill="FDEADA" w:themeFill="accent6" w:themeFillTint="32"/>
            <w:tcMar>
              <w:left w:w="108" w:type="dxa"/>
              <w:right w:w="108" w:type="dxa"/>
            </w:tcMar>
            <w:vAlign w:val="center"/>
          </w:tcPr>
          <w:p w:rsidR="00DC0CAD" w:rsidRDefault="002D7E53">
            <w:pPr>
              <w:pStyle w:val="af0"/>
              <w:jc w:val="center"/>
              <w:rPr>
                <w:b/>
                <w:bCs/>
                <w:sz w:val="20"/>
                <w:szCs w:val="20"/>
              </w:rPr>
            </w:pPr>
            <w:r>
              <w:rPr>
                <w:b/>
                <w:bCs/>
                <w:color w:val="000000"/>
                <w:sz w:val="20"/>
                <w:szCs w:val="20"/>
              </w:rPr>
              <w:t>Baseline performance</w:t>
            </w:r>
          </w:p>
        </w:tc>
        <w:tc>
          <w:tcPr>
            <w:tcW w:w="3848" w:type="dxa"/>
            <w:gridSpan w:val="2"/>
            <w:shd w:val="clear" w:color="auto" w:fill="FDEADA" w:themeFill="accent6" w:themeFillTint="32"/>
            <w:tcMar>
              <w:left w:w="108" w:type="dxa"/>
              <w:right w:w="108" w:type="dxa"/>
            </w:tcMar>
            <w:vAlign w:val="center"/>
          </w:tcPr>
          <w:p w:rsidR="00DC0CAD" w:rsidRDefault="002D7E53">
            <w:pPr>
              <w:pStyle w:val="af0"/>
              <w:jc w:val="center"/>
              <w:rPr>
                <w:b/>
                <w:bCs/>
                <w:sz w:val="20"/>
                <w:szCs w:val="20"/>
              </w:rPr>
            </w:pPr>
            <w:r>
              <w:rPr>
                <w:b/>
                <w:bCs/>
                <w:color w:val="000000"/>
                <w:sz w:val="20"/>
                <w:szCs w:val="20"/>
              </w:rPr>
              <w:t xml:space="preserve">5% </w:t>
            </w:r>
            <w:r>
              <w:rPr>
                <w:rFonts w:hint="eastAsia"/>
                <w:b/>
                <w:bCs/>
                <w:color w:val="000000"/>
                <w:sz w:val="20"/>
                <w:szCs w:val="20"/>
                <w:lang w:eastAsia="ja-JP"/>
              </w:rPr>
              <w:t>percentile</w:t>
            </w:r>
            <w:r>
              <w:rPr>
                <w:rFonts w:hint="eastAsia"/>
                <w:b/>
                <w:bCs/>
                <w:color w:val="000000"/>
                <w:sz w:val="20"/>
                <w:szCs w:val="20"/>
              </w:rPr>
              <w:t xml:space="preserve"> </w:t>
            </w:r>
            <w:r>
              <w:rPr>
                <w:b/>
                <w:bCs/>
                <w:color w:val="000000"/>
                <w:sz w:val="20"/>
                <w:szCs w:val="20"/>
              </w:rPr>
              <w:t>SINR value for target performance and the coverage gap</w:t>
            </w:r>
          </w:p>
        </w:tc>
      </w:tr>
      <w:tr w:rsidR="00DC0CAD">
        <w:trPr>
          <w:trHeight w:val="486"/>
          <w:tblCellSpacing w:w="0" w:type="dxa"/>
          <w:jc w:val="center"/>
        </w:trPr>
        <w:tc>
          <w:tcPr>
            <w:tcW w:w="1626" w:type="dxa"/>
            <w:vMerge/>
            <w:shd w:val="clear" w:color="auto" w:fill="FDEADA" w:themeFill="accent6" w:themeFillTint="32"/>
            <w:tcMar>
              <w:left w:w="108" w:type="dxa"/>
              <w:right w:w="108" w:type="dxa"/>
            </w:tcMar>
            <w:vAlign w:val="center"/>
          </w:tcPr>
          <w:p w:rsidR="00DC0CAD" w:rsidRDefault="00DC0CAD">
            <w:pPr>
              <w:jc w:val="center"/>
              <w:rPr>
                <w:b/>
                <w:bCs/>
              </w:rPr>
            </w:pPr>
          </w:p>
        </w:tc>
        <w:tc>
          <w:tcPr>
            <w:tcW w:w="1420" w:type="dxa"/>
            <w:vMerge/>
            <w:shd w:val="clear" w:color="auto" w:fill="FDEADA" w:themeFill="accent6" w:themeFillTint="32"/>
            <w:tcMar>
              <w:left w:w="108" w:type="dxa"/>
              <w:right w:w="108" w:type="dxa"/>
            </w:tcMar>
            <w:vAlign w:val="center"/>
          </w:tcPr>
          <w:p w:rsidR="00DC0CAD" w:rsidRDefault="00DC0CAD">
            <w:pPr>
              <w:jc w:val="center"/>
              <w:rPr>
                <w:b/>
                <w:bCs/>
              </w:rPr>
            </w:pPr>
          </w:p>
        </w:tc>
        <w:tc>
          <w:tcPr>
            <w:tcW w:w="1670" w:type="dxa"/>
            <w:vMerge/>
            <w:shd w:val="clear" w:color="auto" w:fill="FDEADA" w:themeFill="accent6" w:themeFillTint="32"/>
            <w:tcMar>
              <w:left w:w="108" w:type="dxa"/>
              <w:right w:w="108" w:type="dxa"/>
            </w:tcMar>
            <w:vAlign w:val="center"/>
          </w:tcPr>
          <w:p w:rsidR="00DC0CAD" w:rsidRDefault="00DC0CAD">
            <w:pPr>
              <w:jc w:val="center"/>
              <w:rPr>
                <w:b/>
                <w:bCs/>
              </w:rPr>
            </w:pPr>
          </w:p>
        </w:tc>
        <w:tc>
          <w:tcPr>
            <w:tcW w:w="1340" w:type="dxa"/>
            <w:vMerge/>
            <w:shd w:val="clear" w:color="auto" w:fill="FDEADA" w:themeFill="accent6" w:themeFillTint="32"/>
            <w:tcMar>
              <w:left w:w="108" w:type="dxa"/>
              <w:right w:w="108" w:type="dxa"/>
            </w:tcMar>
            <w:vAlign w:val="center"/>
          </w:tcPr>
          <w:p w:rsidR="00DC0CAD" w:rsidRDefault="00DC0CAD">
            <w:pPr>
              <w:jc w:val="center"/>
              <w:rPr>
                <w:b/>
                <w:bCs/>
              </w:rPr>
            </w:pPr>
          </w:p>
        </w:tc>
        <w:tc>
          <w:tcPr>
            <w:tcW w:w="1895" w:type="dxa"/>
            <w:shd w:val="clear" w:color="auto" w:fill="FDEADA" w:themeFill="accent6" w:themeFillTint="32"/>
            <w:tcMar>
              <w:left w:w="108" w:type="dxa"/>
              <w:right w:w="108" w:type="dxa"/>
            </w:tcMar>
            <w:vAlign w:val="center"/>
          </w:tcPr>
          <w:p w:rsidR="00DC0CAD" w:rsidRDefault="002D7E53">
            <w:pPr>
              <w:pStyle w:val="af0"/>
              <w:spacing w:before="0" w:beforeAutospacing="0" w:after="0" w:afterAutospacing="0"/>
              <w:jc w:val="center"/>
              <w:rPr>
                <w:b/>
                <w:bCs/>
                <w:color w:val="000000"/>
                <w:sz w:val="20"/>
                <w:szCs w:val="20"/>
              </w:rPr>
            </w:pPr>
            <w:r>
              <w:rPr>
                <w:b/>
                <w:bCs/>
                <w:color w:val="000000"/>
                <w:sz w:val="20"/>
                <w:szCs w:val="20"/>
              </w:rPr>
              <w:t>ISD=</w:t>
            </w:r>
            <w:r>
              <w:rPr>
                <w:rFonts w:hint="eastAsia"/>
                <w:b/>
                <w:bCs/>
                <w:color w:val="000000"/>
                <w:sz w:val="20"/>
                <w:szCs w:val="20"/>
              </w:rPr>
              <w:t>500</w:t>
            </w:r>
            <w:r>
              <w:rPr>
                <w:b/>
                <w:bCs/>
                <w:color w:val="000000"/>
                <w:sz w:val="20"/>
                <w:szCs w:val="20"/>
              </w:rPr>
              <w:t>m</w:t>
            </w:r>
          </w:p>
        </w:tc>
        <w:tc>
          <w:tcPr>
            <w:tcW w:w="1953" w:type="dxa"/>
            <w:shd w:val="clear" w:color="auto" w:fill="FDEADA" w:themeFill="accent6" w:themeFillTint="32"/>
            <w:tcMar>
              <w:left w:w="108" w:type="dxa"/>
              <w:right w:w="108" w:type="dxa"/>
            </w:tcMar>
            <w:vAlign w:val="center"/>
          </w:tcPr>
          <w:p w:rsidR="00DC0CAD" w:rsidRDefault="002D7E53">
            <w:pPr>
              <w:pStyle w:val="af0"/>
              <w:spacing w:before="0" w:beforeAutospacing="0" w:after="0" w:afterAutospacing="0"/>
              <w:jc w:val="center"/>
              <w:rPr>
                <w:b/>
                <w:bCs/>
                <w:color w:val="000000"/>
                <w:sz w:val="20"/>
                <w:szCs w:val="20"/>
              </w:rPr>
            </w:pPr>
            <w:r>
              <w:rPr>
                <w:b/>
                <w:bCs/>
                <w:color w:val="000000"/>
                <w:sz w:val="20"/>
                <w:szCs w:val="20"/>
              </w:rPr>
              <w:t>Gap</w:t>
            </w:r>
          </w:p>
        </w:tc>
      </w:tr>
      <w:tr w:rsidR="00DC0CAD">
        <w:trPr>
          <w:trHeight w:val="486"/>
          <w:tblCellSpacing w:w="0" w:type="dxa"/>
          <w:jc w:val="center"/>
        </w:trPr>
        <w:tc>
          <w:tcPr>
            <w:tcW w:w="1626" w:type="dxa"/>
            <w:vMerge w:val="restart"/>
            <w:shd w:val="clear" w:color="auto" w:fill="DCE6F2" w:themeFill="accent1" w:themeFillTint="32"/>
            <w:tcMar>
              <w:left w:w="108" w:type="dxa"/>
              <w:right w:w="108" w:type="dxa"/>
            </w:tcMar>
            <w:vAlign w:val="center"/>
          </w:tcPr>
          <w:p w:rsidR="00DC0CAD" w:rsidRDefault="002D7E53">
            <w:pPr>
              <w:jc w:val="center"/>
              <w:rPr>
                <w:rFonts w:eastAsia="宋体"/>
                <w:lang w:val="en-US" w:eastAsia="zh-CN"/>
              </w:rPr>
            </w:pPr>
            <w:r>
              <w:rPr>
                <w:rFonts w:eastAsia="宋体" w:hint="eastAsia"/>
                <w:lang w:val="en-US" w:eastAsia="zh-CN"/>
              </w:rPr>
              <w:t xml:space="preserve"> Urban</w:t>
            </w:r>
            <w:r>
              <w:rPr>
                <w:rFonts w:eastAsia="宋体"/>
                <w:lang w:val="en-US" w:eastAsia="zh-CN"/>
              </w:rPr>
              <w:t xml:space="preserve"> </w:t>
            </w:r>
            <w:r>
              <w:rPr>
                <w:rFonts w:eastAsia="宋体" w:hint="eastAsia"/>
                <w:lang w:val="en-US" w:eastAsia="zh-CN"/>
              </w:rPr>
              <w:t>scenario_</w:t>
            </w:r>
          </w:p>
          <w:p w:rsidR="00DC0CAD" w:rsidRDefault="002D7E53">
            <w:pPr>
              <w:jc w:val="center"/>
            </w:pPr>
            <w:r>
              <w:rPr>
                <w:rFonts w:eastAsia="宋体" w:hint="eastAsia"/>
                <w:lang w:val="en-US" w:eastAsia="zh-CN"/>
              </w:rPr>
              <w:t>4GHz_O-to-I</w:t>
            </w:r>
          </w:p>
        </w:tc>
        <w:tc>
          <w:tcPr>
            <w:tcW w:w="1420" w:type="dxa"/>
            <w:vMerge w:val="restart"/>
            <w:shd w:val="clear" w:color="auto" w:fill="DCE6F2" w:themeFill="accent1" w:themeFillTint="32"/>
            <w:tcMar>
              <w:left w:w="108" w:type="dxa"/>
              <w:right w:w="108" w:type="dxa"/>
            </w:tcMar>
            <w:vAlign w:val="center"/>
          </w:tcPr>
          <w:p w:rsidR="00DC0CAD" w:rsidRDefault="002D7E53">
            <w:pPr>
              <w:jc w:val="center"/>
              <w:rPr>
                <w:rFonts w:eastAsia="宋体"/>
                <w:lang w:val="en-US" w:eastAsia="zh-CN"/>
              </w:rPr>
            </w:pPr>
            <w:r>
              <w:rPr>
                <w:rFonts w:eastAsia="宋体" w:hint="eastAsia"/>
                <w:lang w:val="en-US" w:eastAsia="zh-CN"/>
              </w:rPr>
              <w:t>4Rx</w:t>
            </w:r>
          </w:p>
        </w:tc>
        <w:tc>
          <w:tcPr>
            <w:tcW w:w="167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1</w:t>
            </w:r>
            <w:r>
              <w:rPr>
                <w:rFonts w:hint="eastAsia"/>
                <w:color w:val="000000"/>
                <w:sz w:val="20"/>
                <w:szCs w:val="20"/>
              </w:rPr>
              <w:t xml:space="preserve"> </w:t>
            </w:r>
            <w:r>
              <w:rPr>
                <w:color w:val="000000"/>
                <w:sz w:val="20"/>
                <w:szCs w:val="20"/>
              </w:rPr>
              <w:t>2bits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sz w:val="20"/>
                <w:szCs w:val="20"/>
              </w:rPr>
              <w:t>-10.3</w:t>
            </w:r>
          </w:p>
        </w:tc>
        <w:tc>
          <w:tcPr>
            <w:tcW w:w="1895"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-4.71</w:t>
            </w:r>
            <w:r>
              <w:rPr>
                <w:color w:val="000000"/>
                <w:sz w:val="20"/>
                <w:szCs w:val="20"/>
              </w:rPr>
              <w:t xml:space="preserve"> </w:t>
            </w:r>
          </w:p>
        </w:tc>
        <w:tc>
          <w:tcPr>
            <w:tcW w:w="1953" w:type="dxa"/>
            <w:shd w:val="clear" w:color="auto" w:fill="DCE6F2" w:themeFill="accent1" w:themeFillTint="32"/>
            <w:tcMar>
              <w:left w:w="108" w:type="dxa"/>
              <w:right w:w="108" w:type="dxa"/>
            </w:tcMar>
          </w:tcPr>
          <w:p w:rsidR="00DC0CAD" w:rsidRDefault="002D7E53">
            <w:pPr>
              <w:pStyle w:val="af0"/>
              <w:jc w:val="center"/>
              <w:rPr>
                <w:color w:val="000000"/>
                <w:sz w:val="20"/>
                <w:szCs w:val="20"/>
              </w:rPr>
            </w:pPr>
            <w:r>
              <w:rPr>
                <w:rFonts w:hint="eastAsia"/>
                <w:color w:val="000000"/>
                <w:sz w:val="20"/>
                <w:szCs w:val="20"/>
              </w:rPr>
              <w:t>-</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pPr>
          </w:p>
        </w:tc>
        <w:tc>
          <w:tcPr>
            <w:tcW w:w="1420" w:type="dxa"/>
            <w:vMerge/>
            <w:shd w:val="clear" w:color="auto" w:fill="DCE6F2" w:themeFill="accent1" w:themeFillTint="32"/>
            <w:tcMar>
              <w:left w:w="108" w:type="dxa"/>
              <w:right w:w="108" w:type="dxa"/>
            </w:tcMar>
            <w:vAlign w:val="center"/>
          </w:tcPr>
          <w:p w:rsidR="00DC0CAD" w:rsidRDefault="00DC0CAD">
            <w:pPr>
              <w:jc w:val="center"/>
            </w:pPr>
          </w:p>
        </w:tc>
        <w:tc>
          <w:tcPr>
            <w:tcW w:w="167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3bits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sz w:val="20"/>
                <w:szCs w:val="20"/>
              </w:rPr>
              <w:t>-10.2</w:t>
            </w:r>
          </w:p>
        </w:tc>
        <w:tc>
          <w:tcPr>
            <w:tcW w:w="1895"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-4.94</w:t>
            </w:r>
            <w:r>
              <w:rPr>
                <w:color w:val="000000"/>
                <w:sz w:val="20"/>
                <w:szCs w:val="20"/>
              </w:rPr>
              <w:t xml:space="preserve"> </w:t>
            </w:r>
          </w:p>
        </w:tc>
        <w:tc>
          <w:tcPr>
            <w:tcW w:w="1953" w:type="dxa"/>
            <w:shd w:val="clear" w:color="auto" w:fill="DCE6F2" w:themeFill="accent1" w:themeFillTint="32"/>
            <w:tcMar>
              <w:left w:w="108" w:type="dxa"/>
              <w:right w:w="108" w:type="dxa"/>
            </w:tcMar>
          </w:tcPr>
          <w:p w:rsidR="00DC0CAD" w:rsidRDefault="002D7E53">
            <w:pPr>
              <w:pStyle w:val="af0"/>
              <w:jc w:val="center"/>
              <w:rPr>
                <w:color w:val="000000"/>
                <w:sz w:val="20"/>
                <w:szCs w:val="20"/>
              </w:rPr>
            </w:pPr>
            <w:r>
              <w:rPr>
                <w:rFonts w:hint="eastAsia"/>
                <w:color w:val="000000"/>
                <w:sz w:val="20"/>
                <w:szCs w:val="20"/>
              </w:rPr>
              <w:t>-</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pPr>
          </w:p>
        </w:tc>
        <w:tc>
          <w:tcPr>
            <w:tcW w:w="1420" w:type="dxa"/>
            <w:vMerge/>
            <w:shd w:val="clear" w:color="auto" w:fill="DCE6F2" w:themeFill="accent1" w:themeFillTint="32"/>
            <w:tcMar>
              <w:left w:w="108" w:type="dxa"/>
              <w:right w:w="108" w:type="dxa"/>
            </w:tcMar>
            <w:vAlign w:val="center"/>
          </w:tcPr>
          <w:p w:rsidR="00DC0CAD" w:rsidRDefault="00DC0CAD">
            <w:pPr>
              <w:jc w:val="center"/>
            </w:pPr>
          </w:p>
        </w:tc>
        <w:tc>
          <w:tcPr>
            <w:tcW w:w="167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6bits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sz w:val="20"/>
                <w:szCs w:val="20"/>
              </w:rPr>
              <w:t>-9.3</w:t>
            </w:r>
          </w:p>
        </w:tc>
        <w:tc>
          <w:tcPr>
            <w:tcW w:w="1895"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-4.24</w:t>
            </w:r>
            <w:r>
              <w:rPr>
                <w:color w:val="000000"/>
                <w:sz w:val="20"/>
                <w:szCs w:val="20"/>
              </w:rPr>
              <w:t xml:space="preserve"> </w:t>
            </w:r>
          </w:p>
        </w:tc>
        <w:tc>
          <w:tcPr>
            <w:tcW w:w="1953" w:type="dxa"/>
            <w:shd w:val="clear" w:color="auto" w:fill="DCE6F2" w:themeFill="accent1" w:themeFillTint="32"/>
            <w:tcMar>
              <w:left w:w="108" w:type="dxa"/>
              <w:right w:w="108" w:type="dxa"/>
            </w:tcMar>
          </w:tcPr>
          <w:p w:rsidR="00DC0CAD" w:rsidRDefault="002D7E53">
            <w:pPr>
              <w:pStyle w:val="af0"/>
              <w:jc w:val="center"/>
              <w:rPr>
                <w:color w:val="000000"/>
                <w:sz w:val="20"/>
                <w:szCs w:val="20"/>
              </w:rPr>
            </w:pPr>
            <w:r>
              <w:rPr>
                <w:rFonts w:hint="eastAsia"/>
                <w:color w:val="000000"/>
                <w:sz w:val="20"/>
                <w:szCs w:val="20"/>
              </w:rPr>
              <w:t>-</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pPr>
          </w:p>
        </w:tc>
        <w:tc>
          <w:tcPr>
            <w:tcW w:w="1420" w:type="dxa"/>
            <w:vMerge/>
            <w:shd w:val="clear" w:color="auto" w:fill="DCE6F2" w:themeFill="accent1" w:themeFillTint="32"/>
            <w:tcMar>
              <w:left w:w="108" w:type="dxa"/>
              <w:right w:w="108" w:type="dxa"/>
            </w:tcMar>
            <w:vAlign w:val="center"/>
          </w:tcPr>
          <w:p w:rsidR="00DC0CAD" w:rsidRDefault="00DC0CAD">
            <w:pPr>
              <w:jc w:val="center"/>
            </w:pPr>
          </w:p>
        </w:tc>
        <w:tc>
          <w:tcPr>
            <w:tcW w:w="167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11bits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sz w:val="20"/>
                <w:szCs w:val="20"/>
              </w:rPr>
              <w:t>-7.2</w:t>
            </w:r>
          </w:p>
        </w:tc>
        <w:tc>
          <w:tcPr>
            <w:tcW w:w="1895"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-3.61</w:t>
            </w:r>
            <w:r>
              <w:rPr>
                <w:color w:val="000000"/>
                <w:sz w:val="20"/>
                <w:szCs w:val="20"/>
              </w:rPr>
              <w:t xml:space="preserve"> </w:t>
            </w:r>
          </w:p>
        </w:tc>
        <w:tc>
          <w:tcPr>
            <w:tcW w:w="1953" w:type="dxa"/>
            <w:shd w:val="clear" w:color="auto" w:fill="DCE6F2" w:themeFill="accent1" w:themeFillTint="32"/>
            <w:tcMar>
              <w:left w:w="108" w:type="dxa"/>
              <w:right w:w="108" w:type="dxa"/>
            </w:tcMar>
          </w:tcPr>
          <w:p w:rsidR="00DC0CAD" w:rsidRDefault="002D7E53">
            <w:pPr>
              <w:pStyle w:val="af0"/>
              <w:jc w:val="center"/>
              <w:rPr>
                <w:color w:val="000000"/>
                <w:sz w:val="20"/>
                <w:szCs w:val="20"/>
              </w:rPr>
            </w:pPr>
            <w:r>
              <w:rPr>
                <w:rFonts w:hint="eastAsia"/>
                <w:color w:val="000000"/>
                <w:sz w:val="20"/>
                <w:szCs w:val="20"/>
              </w:rPr>
              <w:t>-</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pPr>
          </w:p>
        </w:tc>
        <w:tc>
          <w:tcPr>
            <w:tcW w:w="1420" w:type="dxa"/>
            <w:vMerge/>
            <w:shd w:val="clear" w:color="auto" w:fill="DCE6F2" w:themeFill="accent1" w:themeFillTint="32"/>
            <w:tcMar>
              <w:left w:w="108" w:type="dxa"/>
              <w:right w:w="108" w:type="dxa"/>
            </w:tcMar>
            <w:vAlign w:val="center"/>
          </w:tcPr>
          <w:p w:rsidR="00DC0CAD" w:rsidRDefault="00DC0CAD">
            <w:pPr>
              <w:jc w:val="center"/>
            </w:pPr>
          </w:p>
        </w:tc>
        <w:tc>
          <w:tcPr>
            <w:tcW w:w="167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22bits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sz w:val="20"/>
                <w:szCs w:val="20"/>
              </w:rPr>
              <w:t>-</w:t>
            </w:r>
            <w:r>
              <w:rPr>
                <w:rFonts w:hint="eastAsia"/>
                <w:sz w:val="20"/>
                <w:szCs w:val="20"/>
              </w:rPr>
              <w:t>5</w:t>
            </w:r>
            <w:r>
              <w:rPr>
                <w:sz w:val="20"/>
                <w:szCs w:val="20"/>
              </w:rPr>
              <w:t>.7</w:t>
            </w:r>
          </w:p>
        </w:tc>
        <w:tc>
          <w:tcPr>
            <w:tcW w:w="1895"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-3.5</w:t>
            </w:r>
            <w:r>
              <w:rPr>
                <w:color w:val="000000"/>
                <w:sz w:val="20"/>
                <w:szCs w:val="20"/>
              </w:rPr>
              <w:t xml:space="preserve"> </w:t>
            </w:r>
          </w:p>
        </w:tc>
        <w:tc>
          <w:tcPr>
            <w:tcW w:w="1953" w:type="dxa"/>
            <w:shd w:val="clear" w:color="auto" w:fill="DCE6F2" w:themeFill="accent1" w:themeFillTint="32"/>
            <w:tcMar>
              <w:left w:w="108" w:type="dxa"/>
              <w:right w:w="108" w:type="dxa"/>
            </w:tcMar>
          </w:tcPr>
          <w:p w:rsidR="00DC0CAD" w:rsidRDefault="002D7E53">
            <w:pPr>
              <w:pStyle w:val="af0"/>
              <w:jc w:val="center"/>
              <w:rPr>
                <w:color w:val="000000"/>
                <w:sz w:val="20"/>
                <w:szCs w:val="20"/>
              </w:rPr>
            </w:pPr>
            <w:r>
              <w:rPr>
                <w:rFonts w:hint="eastAsia"/>
                <w:color w:val="000000"/>
                <w:sz w:val="20"/>
                <w:szCs w:val="20"/>
              </w:rPr>
              <w:t>-</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pPr>
          </w:p>
        </w:tc>
        <w:tc>
          <w:tcPr>
            <w:tcW w:w="1420" w:type="dxa"/>
            <w:vMerge w:val="restart"/>
            <w:shd w:val="clear" w:color="auto" w:fill="DCE6F2" w:themeFill="accent1" w:themeFillTint="32"/>
            <w:tcMar>
              <w:left w:w="108" w:type="dxa"/>
              <w:right w:w="108" w:type="dxa"/>
            </w:tcMar>
            <w:vAlign w:val="center"/>
          </w:tcPr>
          <w:p w:rsidR="00DC0CAD" w:rsidRDefault="002D7E53">
            <w:pPr>
              <w:jc w:val="center"/>
            </w:pPr>
            <w:r>
              <w:rPr>
                <w:rFonts w:eastAsia="宋体" w:hint="eastAsia"/>
                <w:lang w:val="en-US" w:eastAsia="zh-CN"/>
              </w:rPr>
              <w:t>8Rx</w:t>
            </w:r>
          </w:p>
        </w:tc>
        <w:tc>
          <w:tcPr>
            <w:tcW w:w="167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1</w:t>
            </w:r>
            <w:r>
              <w:rPr>
                <w:rFonts w:hint="eastAsia"/>
                <w:color w:val="000000"/>
                <w:sz w:val="20"/>
                <w:szCs w:val="20"/>
              </w:rPr>
              <w:t xml:space="preserve"> </w:t>
            </w:r>
            <w:r>
              <w:rPr>
                <w:color w:val="000000"/>
                <w:sz w:val="20"/>
                <w:szCs w:val="20"/>
              </w:rPr>
              <w:t>2bits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rFonts w:hint="eastAsia"/>
                <w:sz w:val="20"/>
                <w:szCs w:val="20"/>
              </w:rPr>
              <w:t>-13.6</w:t>
            </w:r>
          </w:p>
        </w:tc>
        <w:tc>
          <w:tcPr>
            <w:tcW w:w="1895"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-7.4</w:t>
            </w:r>
            <w:r>
              <w:rPr>
                <w:color w:val="000000"/>
                <w:sz w:val="20"/>
                <w:szCs w:val="20"/>
              </w:rPr>
              <w:t xml:space="preserve"> </w:t>
            </w:r>
          </w:p>
        </w:tc>
        <w:tc>
          <w:tcPr>
            <w:tcW w:w="1953" w:type="dxa"/>
            <w:shd w:val="clear" w:color="auto" w:fill="DCE6F2" w:themeFill="accent1" w:themeFillTint="32"/>
            <w:tcMar>
              <w:left w:w="108" w:type="dxa"/>
              <w:right w:w="108" w:type="dxa"/>
            </w:tcMar>
          </w:tcPr>
          <w:p w:rsidR="00DC0CAD" w:rsidRDefault="002D7E53">
            <w:pPr>
              <w:pStyle w:val="af0"/>
              <w:jc w:val="center"/>
              <w:rPr>
                <w:color w:val="000000"/>
                <w:sz w:val="20"/>
                <w:szCs w:val="20"/>
              </w:rPr>
            </w:pPr>
            <w:r>
              <w:rPr>
                <w:rFonts w:hint="eastAsia"/>
                <w:color w:val="000000"/>
                <w:sz w:val="20"/>
                <w:szCs w:val="20"/>
              </w:rPr>
              <w:t>-</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pPr>
          </w:p>
        </w:tc>
        <w:tc>
          <w:tcPr>
            <w:tcW w:w="1420" w:type="dxa"/>
            <w:vMerge/>
            <w:shd w:val="clear" w:color="auto" w:fill="DCE6F2" w:themeFill="accent1" w:themeFillTint="32"/>
            <w:tcMar>
              <w:left w:w="108" w:type="dxa"/>
              <w:right w:w="108" w:type="dxa"/>
            </w:tcMar>
            <w:vAlign w:val="center"/>
          </w:tcPr>
          <w:p w:rsidR="00DC0CAD" w:rsidRDefault="00DC0CAD">
            <w:pPr>
              <w:jc w:val="center"/>
            </w:pPr>
          </w:p>
        </w:tc>
        <w:tc>
          <w:tcPr>
            <w:tcW w:w="167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3bits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sz w:val="20"/>
                <w:szCs w:val="20"/>
              </w:rPr>
              <w:t>-13.2</w:t>
            </w:r>
          </w:p>
        </w:tc>
        <w:tc>
          <w:tcPr>
            <w:tcW w:w="1895"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-7.04</w:t>
            </w:r>
            <w:r>
              <w:rPr>
                <w:color w:val="000000"/>
                <w:sz w:val="20"/>
                <w:szCs w:val="20"/>
              </w:rPr>
              <w:t xml:space="preserve"> </w:t>
            </w:r>
          </w:p>
        </w:tc>
        <w:tc>
          <w:tcPr>
            <w:tcW w:w="1953" w:type="dxa"/>
            <w:shd w:val="clear" w:color="auto" w:fill="DCE6F2" w:themeFill="accent1" w:themeFillTint="32"/>
            <w:tcMar>
              <w:left w:w="108" w:type="dxa"/>
              <w:right w:w="108" w:type="dxa"/>
            </w:tcMar>
          </w:tcPr>
          <w:p w:rsidR="00DC0CAD" w:rsidRDefault="002D7E53">
            <w:pPr>
              <w:pStyle w:val="af0"/>
              <w:jc w:val="center"/>
              <w:rPr>
                <w:color w:val="000000"/>
                <w:sz w:val="20"/>
                <w:szCs w:val="20"/>
              </w:rPr>
            </w:pPr>
            <w:r>
              <w:rPr>
                <w:rFonts w:hint="eastAsia"/>
                <w:color w:val="000000"/>
                <w:sz w:val="20"/>
                <w:szCs w:val="20"/>
              </w:rPr>
              <w:t>-</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pPr>
          </w:p>
        </w:tc>
        <w:tc>
          <w:tcPr>
            <w:tcW w:w="1420" w:type="dxa"/>
            <w:vMerge/>
            <w:shd w:val="clear" w:color="auto" w:fill="DCE6F2" w:themeFill="accent1" w:themeFillTint="32"/>
            <w:tcMar>
              <w:left w:w="108" w:type="dxa"/>
              <w:right w:w="108" w:type="dxa"/>
            </w:tcMar>
            <w:vAlign w:val="center"/>
          </w:tcPr>
          <w:p w:rsidR="00DC0CAD" w:rsidRDefault="00DC0CAD">
            <w:pPr>
              <w:jc w:val="center"/>
            </w:pPr>
          </w:p>
        </w:tc>
        <w:tc>
          <w:tcPr>
            <w:tcW w:w="167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6bits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sz w:val="20"/>
                <w:szCs w:val="20"/>
              </w:rPr>
              <w:t>-12</w:t>
            </w:r>
          </w:p>
        </w:tc>
        <w:tc>
          <w:tcPr>
            <w:tcW w:w="1895"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-6.41</w:t>
            </w:r>
            <w:r>
              <w:rPr>
                <w:color w:val="000000"/>
                <w:sz w:val="20"/>
                <w:szCs w:val="20"/>
              </w:rPr>
              <w:t xml:space="preserve"> </w:t>
            </w:r>
          </w:p>
        </w:tc>
        <w:tc>
          <w:tcPr>
            <w:tcW w:w="1953" w:type="dxa"/>
            <w:shd w:val="clear" w:color="auto" w:fill="DCE6F2" w:themeFill="accent1" w:themeFillTint="32"/>
            <w:tcMar>
              <w:left w:w="108" w:type="dxa"/>
              <w:right w:w="108" w:type="dxa"/>
            </w:tcMar>
          </w:tcPr>
          <w:p w:rsidR="00DC0CAD" w:rsidRDefault="002D7E53">
            <w:pPr>
              <w:pStyle w:val="af0"/>
              <w:jc w:val="center"/>
              <w:rPr>
                <w:color w:val="000000"/>
                <w:sz w:val="20"/>
                <w:szCs w:val="20"/>
              </w:rPr>
            </w:pPr>
            <w:r>
              <w:rPr>
                <w:rFonts w:hint="eastAsia"/>
                <w:color w:val="000000"/>
                <w:sz w:val="20"/>
                <w:szCs w:val="20"/>
              </w:rPr>
              <w:t>-</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pPr>
          </w:p>
        </w:tc>
        <w:tc>
          <w:tcPr>
            <w:tcW w:w="1420" w:type="dxa"/>
            <w:vMerge/>
            <w:shd w:val="clear" w:color="auto" w:fill="DCE6F2" w:themeFill="accent1" w:themeFillTint="32"/>
            <w:tcMar>
              <w:left w:w="108" w:type="dxa"/>
              <w:right w:w="108" w:type="dxa"/>
            </w:tcMar>
            <w:vAlign w:val="center"/>
          </w:tcPr>
          <w:p w:rsidR="00DC0CAD" w:rsidRDefault="00DC0CAD">
            <w:pPr>
              <w:jc w:val="center"/>
            </w:pPr>
          </w:p>
        </w:tc>
        <w:tc>
          <w:tcPr>
            <w:tcW w:w="167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11bits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sz w:val="20"/>
                <w:szCs w:val="20"/>
              </w:rPr>
              <w:t>-</w:t>
            </w:r>
            <w:r>
              <w:rPr>
                <w:rFonts w:hint="eastAsia"/>
                <w:sz w:val="20"/>
                <w:szCs w:val="20"/>
              </w:rPr>
              <w:t>10.7</w:t>
            </w:r>
          </w:p>
        </w:tc>
        <w:tc>
          <w:tcPr>
            <w:tcW w:w="1895"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-6.06</w:t>
            </w:r>
            <w:r>
              <w:rPr>
                <w:color w:val="000000"/>
                <w:sz w:val="20"/>
                <w:szCs w:val="20"/>
              </w:rPr>
              <w:t xml:space="preserve"> </w:t>
            </w:r>
          </w:p>
        </w:tc>
        <w:tc>
          <w:tcPr>
            <w:tcW w:w="1953" w:type="dxa"/>
            <w:shd w:val="clear" w:color="auto" w:fill="DCE6F2" w:themeFill="accent1" w:themeFillTint="32"/>
            <w:tcMar>
              <w:left w:w="108" w:type="dxa"/>
              <w:right w:w="108" w:type="dxa"/>
            </w:tcMar>
          </w:tcPr>
          <w:p w:rsidR="00DC0CAD" w:rsidRDefault="002D7E53">
            <w:pPr>
              <w:pStyle w:val="af0"/>
              <w:jc w:val="center"/>
              <w:rPr>
                <w:color w:val="000000"/>
                <w:sz w:val="20"/>
                <w:szCs w:val="20"/>
              </w:rPr>
            </w:pPr>
            <w:r>
              <w:rPr>
                <w:rFonts w:hint="eastAsia"/>
                <w:color w:val="000000"/>
                <w:sz w:val="20"/>
                <w:szCs w:val="20"/>
              </w:rPr>
              <w:t>-</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pPr>
          </w:p>
        </w:tc>
        <w:tc>
          <w:tcPr>
            <w:tcW w:w="1420" w:type="dxa"/>
            <w:vMerge/>
            <w:shd w:val="clear" w:color="auto" w:fill="DCE6F2" w:themeFill="accent1" w:themeFillTint="32"/>
            <w:tcMar>
              <w:left w:w="108" w:type="dxa"/>
              <w:right w:w="108" w:type="dxa"/>
            </w:tcMar>
            <w:vAlign w:val="center"/>
          </w:tcPr>
          <w:p w:rsidR="00DC0CAD" w:rsidRDefault="00DC0CAD">
            <w:pPr>
              <w:jc w:val="center"/>
            </w:pPr>
          </w:p>
        </w:tc>
        <w:tc>
          <w:tcPr>
            <w:tcW w:w="167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22bits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sz w:val="20"/>
                <w:szCs w:val="20"/>
              </w:rPr>
              <w:t>-9</w:t>
            </w:r>
          </w:p>
        </w:tc>
        <w:tc>
          <w:tcPr>
            <w:tcW w:w="1895"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-5.46</w:t>
            </w:r>
            <w:r>
              <w:rPr>
                <w:color w:val="000000"/>
                <w:sz w:val="20"/>
                <w:szCs w:val="20"/>
              </w:rPr>
              <w:t xml:space="preserve"> </w:t>
            </w:r>
          </w:p>
        </w:tc>
        <w:tc>
          <w:tcPr>
            <w:tcW w:w="1953" w:type="dxa"/>
            <w:shd w:val="clear" w:color="auto" w:fill="DCE6F2" w:themeFill="accent1" w:themeFillTint="32"/>
            <w:tcMar>
              <w:left w:w="108" w:type="dxa"/>
              <w:right w:w="108" w:type="dxa"/>
            </w:tcMar>
          </w:tcPr>
          <w:p w:rsidR="00DC0CAD" w:rsidRDefault="002D7E53">
            <w:pPr>
              <w:pStyle w:val="af0"/>
              <w:jc w:val="center"/>
              <w:rPr>
                <w:color w:val="000000"/>
                <w:sz w:val="20"/>
                <w:szCs w:val="20"/>
              </w:rPr>
            </w:pPr>
            <w:r>
              <w:rPr>
                <w:rFonts w:hint="eastAsia"/>
                <w:color w:val="000000"/>
                <w:sz w:val="20"/>
                <w:szCs w:val="20"/>
              </w:rPr>
              <w:t>-</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pPr>
          </w:p>
        </w:tc>
        <w:tc>
          <w:tcPr>
            <w:tcW w:w="1420" w:type="dxa"/>
            <w:vMerge w:val="restart"/>
            <w:shd w:val="clear" w:color="auto" w:fill="DCE6F2" w:themeFill="accent1" w:themeFillTint="32"/>
            <w:tcMar>
              <w:left w:w="108" w:type="dxa"/>
              <w:right w:w="108" w:type="dxa"/>
            </w:tcMar>
            <w:vAlign w:val="center"/>
          </w:tcPr>
          <w:p w:rsidR="00DC0CAD" w:rsidRDefault="002D7E53">
            <w:pPr>
              <w:jc w:val="center"/>
            </w:pPr>
            <w:r>
              <w:rPr>
                <w:rFonts w:eastAsia="宋体" w:hint="eastAsia"/>
                <w:lang w:val="en-US" w:eastAsia="zh-CN"/>
              </w:rPr>
              <w:t>64Rx</w:t>
            </w:r>
          </w:p>
        </w:tc>
        <w:tc>
          <w:tcPr>
            <w:tcW w:w="167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1</w:t>
            </w:r>
            <w:r>
              <w:rPr>
                <w:rFonts w:hint="eastAsia"/>
                <w:color w:val="000000"/>
                <w:sz w:val="20"/>
                <w:szCs w:val="20"/>
              </w:rPr>
              <w:t xml:space="preserve"> </w:t>
            </w:r>
            <w:r>
              <w:rPr>
                <w:color w:val="000000"/>
                <w:sz w:val="20"/>
                <w:szCs w:val="20"/>
              </w:rPr>
              <w:t>2bits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rFonts w:hint="eastAsia"/>
                <w:sz w:val="20"/>
                <w:szCs w:val="20"/>
              </w:rPr>
              <w:t>N/A</w:t>
            </w:r>
          </w:p>
        </w:tc>
        <w:tc>
          <w:tcPr>
            <w:tcW w:w="1895"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sz w:val="20"/>
                <w:szCs w:val="20"/>
              </w:rPr>
              <w:t>N/A</w:t>
            </w:r>
          </w:p>
        </w:tc>
        <w:tc>
          <w:tcPr>
            <w:tcW w:w="1953"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sz w:val="20"/>
                <w:szCs w:val="20"/>
              </w:rPr>
              <w:t>N/A</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pPr>
          </w:p>
        </w:tc>
        <w:tc>
          <w:tcPr>
            <w:tcW w:w="1420" w:type="dxa"/>
            <w:vMerge/>
            <w:shd w:val="clear" w:color="auto" w:fill="DCE6F2" w:themeFill="accent1" w:themeFillTint="32"/>
            <w:tcMar>
              <w:left w:w="108" w:type="dxa"/>
              <w:right w:w="108" w:type="dxa"/>
            </w:tcMar>
            <w:vAlign w:val="center"/>
          </w:tcPr>
          <w:p w:rsidR="00DC0CAD" w:rsidRDefault="00DC0CAD">
            <w:pPr>
              <w:jc w:val="center"/>
            </w:pPr>
          </w:p>
        </w:tc>
        <w:tc>
          <w:tcPr>
            <w:tcW w:w="167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3bits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rFonts w:hint="eastAsia"/>
                <w:sz w:val="20"/>
                <w:szCs w:val="20"/>
              </w:rPr>
              <w:t>-19.62</w:t>
            </w:r>
          </w:p>
        </w:tc>
        <w:tc>
          <w:tcPr>
            <w:tcW w:w="1895"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sz w:val="20"/>
                <w:szCs w:val="20"/>
              </w:rPr>
              <w:t>N/A</w:t>
            </w:r>
          </w:p>
        </w:tc>
        <w:tc>
          <w:tcPr>
            <w:tcW w:w="1953"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sz w:val="20"/>
                <w:szCs w:val="20"/>
              </w:rPr>
              <w:t>N/A</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pPr>
          </w:p>
        </w:tc>
        <w:tc>
          <w:tcPr>
            <w:tcW w:w="1420" w:type="dxa"/>
            <w:vMerge/>
            <w:shd w:val="clear" w:color="auto" w:fill="DCE6F2" w:themeFill="accent1" w:themeFillTint="32"/>
            <w:tcMar>
              <w:left w:w="108" w:type="dxa"/>
              <w:right w:w="108" w:type="dxa"/>
            </w:tcMar>
            <w:vAlign w:val="center"/>
          </w:tcPr>
          <w:p w:rsidR="00DC0CAD" w:rsidRDefault="00DC0CAD">
            <w:pPr>
              <w:jc w:val="center"/>
            </w:pPr>
          </w:p>
        </w:tc>
        <w:tc>
          <w:tcPr>
            <w:tcW w:w="167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6bits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rFonts w:hint="eastAsia"/>
                <w:sz w:val="20"/>
                <w:szCs w:val="20"/>
              </w:rPr>
              <w:t xml:space="preserve">-18.71 </w:t>
            </w:r>
          </w:p>
        </w:tc>
        <w:tc>
          <w:tcPr>
            <w:tcW w:w="1895"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-12.11</w:t>
            </w:r>
            <w:r>
              <w:rPr>
                <w:color w:val="000000"/>
                <w:sz w:val="20"/>
                <w:szCs w:val="20"/>
              </w:rPr>
              <w:t xml:space="preserve"> </w:t>
            </w:r>
          </w:p>
        </w:tc>
        <w:tc>
          <w:tcPr>
            <w:tcW w:w="1953" w:type="dxa"/>
            <w:shd w:val="clear" w:color="auto" w:fill="DCE6F2" w:themeFill="accent1" w:themeFillTint="32"/>
            <w:tcMar>
              <w:left w:w="108" w:type="dxa"/>
              <w:right w:w="108" w:type="dxa"/>
            </w:tcMar>
          </w:tcPr>
          <w:p w:rsidR="00DC0CAD" w:rsidRDefault="002D7E53">
            <w:pPr>
              <w:pStyle w:val="af0"/>
              <w:jc w:val="center"/>
              <w:rPr>
                <w:color w:val="000000"/>
                <w:sz w:val="20"/>
                <w:szCs w:val="20"/>
              </w:rPr>
            </w:pPr>
            <w:r>
              <w:rPr>
                <w:rFonts w:hint="eastAsia"/>
                <w:color w:val="000000"/>
                <w:sz w:val="20"/>
                <w:szCs w:val="20"/>
              </w:rPr>
              <w:t>-</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pPr>
          </w:p>
        </w:tc>
        <w:tc>
          <w:tcPr>
            <w:tcW w:w="1420" w:type="dxa"/>
            <w:vMerge/>
            <w:shd w:val="clear" w:color="auto" w:fill="DCE6F2" w:themeFill="accent1" w:themeFillTint="32"/>
            <w:tcMar>
              <w:left w:w="108" w:type="dxa"/>
              <w:right w:w="108" w:type="dxa"/>
            </w:tcMar>
            <w:vAlign w:val="center"/>
          </w:tcPr>
          <w:p w:rsidR="00DC0CAD" w:rsidRDefault="00DC0CAD">
            <w:pPr>
              <w:jc w:val="center"/>
            </w:pPr>
          </w:p>
        </w:tc>
        <w:tc>
          <w:tcPr>
            <w:tcW w:w="167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11bits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rFonts w:hint="eastAsia"/>
                <w:sz w:val="20"/>
                <w:szCs w:val="20"/>
              </w:rPr>
              <w:t xml:space="preserve">-17.50 </w:t>
            </w:r>
          </w:p>
        </w:tc>
        <w:tc>
          <w:tcPr>
            <w:tcW w:w="1895"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-11.43</w:t>
            </w:r>
            <w:r>
              <w:rPr>
                <w:color w:val="000000"/>
                <w:sz w:val="20"/>
                <w:szCs w:val="20"/>
              </w:rPr>
              <w:t xml:space="preserve"> </w:t>
            </w:r>
          </w:p>
        </w:tc>
        <w:tc>
          <w:tcPr>
            <w:tcW w:w="1953" w:type="dxa"/>
            <w:shd w:val="clear" w:color="auto" w:fill="DCE6F2" w:themeFill="accent1" w:themeFillTint="32"/>
            <w:tcMar>
              <w:left w:w="108" w:type="dxa"/>
              <w:right w:w="108" w:type="dxa"/>
            </w:tcMar>
          </w:tcPr>
          <w:p w:rsidR="00DC0CAD" w:rsidRDefault="002D7E53">
            <w:pPr>
              <w:pStyle w:val="af0"/>
              <w:jc w:val="center"/>
              <w:rPr>
                <w:color w:val="000000"/>
                <w:sz w:val="20"/>
                <w:szCs w:val="20"/>
              </w:rPr>
            </w:pPr>
            <w:r>
              <w:rPr>
                <w:rFonts w:hint="eastAsia"/>
                <w:color w:val="000000"/>
                <w:sz w:val="20"/>
                <w:szCs w:val="20"/>
              </w:rPr>
              <w:t>-</w:t>
            </w:r>
          </w:p>
        </w:tc>
      </w:tr>
      <w:tr w:rsidR="00DC0CAD">
        <w:trPr>
          <w:trHeight w:val="486"/>
          <w:tblCellSpacing w:w="0" w:type="dxa"/>
          <w:jc w:val="center"/>
        </w:trPr>
        <w:tc>
          <w:tcPr>
            <w:tcW w:w="1626" w:type="dxa"/>
            <w:vMerge/>
            <w:shd w:val="clear" w:color="auto" w:fill="DCE6F2" w:themeFill="accent1" w:themeFillTint="32"/>
            <w:tcMar>
              <w:left w:w="108" w:type="dxa"/>
              <w:right w:w="108" w:type="dxa"/>
            </w:tcMar>
            <w:vAlign w:val="center"/>
          </w:tcPr>
          <w:p w:rsidR="00DC0CAD" w:rsidRDefault="00DC0CAD">
            <w:pPr>
              <w:jc w:val="center"/>
            </w:pPr>
          </w:p>
        </w:tc>
        <w:tc>
          <w:tcPr>
            <w:tcW w:w="1420" w:type="dxa"/>
            <w:vMerge/>
            <w:shd w:val="clear" w:color="auto" w:fill="DCE6F2" w:themeFill="accent1" w:themeFillTint="32"/>
            <w:tcMar>
              <w:left w:w="108" w:type="dxa"/>
              <w:right w:w="108" w:type="dxa"/>
            </w:tcMar>
            <w:vAlign w:val="center"/>
          </w:tcPr>
          <w:p w:rsidR="00DC0CAD" w:rsidRDefault="00DC0CAD">
            <w:pPr>
              <w:jc w:val="center"/>
            </w:pPr>
          </w:p>
        </w:tc>
        <w:tc>
          <w:tcPr>
            <w:tcW w:w="1670"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color w:val="000000"/>
                <w:sz w:val="20"/>
                <w:szCs w:val="20"/>
              </w:rPr>
              <w:t>PUCCH</w:t>
            </w:r>
            <w:r>
              <w:rPr>
                <w:rFonts w:hint="eastAsia"/>
                <w:color w:val="000000"/>
                <w:sz w:val="20"/>
                <w:szCs w:val="20"/>
              </w:rPr>
              <w:t xml:space="preserve"> </w:t>
            </w:r>
            <w:r>
              <w:rPr>
                <w:color w:val="000000"/>
                <w:sz w:val="20"/>
                <w:szCs w:val="20"/>
              </w:rPr>
              <w:t>format</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22bits</w:t>
            </w:r>
          </w:p>
        </w:tc>
        <w:tc>
          <w:tcPr>
            <w:tcW w:w="1340" w:type="dxa"/>
            <w:shd w:val="clear" w:color="auto" w:fill="DCE6F2" w:themeFill="accent1" w:themeFillTint="32"/>
            <w:tcMar>
              <w:left w:w="108" w:type="dxa"/>
              <w:right w:w="108" w:type="dxa"/>
            </w:tcMar>
            <w:vAlign w:val="center"/>
          </w:tcPr>
          <w:p w:rsidR="00DC0CAD" w:rsidRDefault="002D7E53">
            <w:pPr>
              <w:pStyle w:val="af0"/>
              <w:jc w:val="center"/>
              <w:rPr>
                <w:sz w:val="20"/>
                <w:szCs w:val="20"/>
              </w:rPr>
            </w:pPr>
            <w:r>
              <w:rPr>
                <w:rFonts w:hint="eastAsia"/>
                <w:sz w:val="20"/>
                <w:szCs w:val="20"/>
              </w:rPr>
              <w:t xml:space="preserve">-15.87 </w:t>
            </w:r>
          </w:p>
        </w:tc>
        <w:tc>
          <w:tcPr>
            <w:tcW w:w="1895" w:type="dxa"/>
            <w:shd w:val="clear" w:color="auto" w:fill="DCE6F2" w:themeFill="accent1" w:themeFillTint="32"/>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-10.36</w:t>
            </w:r>
            <w:r>
              <w:rPr>
                <w:color w:val="000000"/>
                <w:sz w:val="20"/>
                <w:szCs w:val="20"/>
              </w:rPr>
              <w:t xml:space="preserve"> </w:t>
            </w:r>
          </w:p>
        </w:tc>
        <w:tc>
          <w:tcPr>
            <w:tcW w:w="1953" w:type="dxa"/>
            <w:shd w:val="clear" w:color="auto" w:fill="DCE6F2" w:themeFill="accent1" w:themeFillTint="32"/>
            <w:tcMar>
              <w:left w:w="108" w:type="dxa"/>
              <w:right w:w="108" w:type="dxa"/>
            </w:tcMar>
          </w:tcPr>
          <w:p w:rsidR="00DC0CAD" w:rsidRDefault="002D7E53">
            <w:pPr>
              <w:pStyle w:val="af0"/>
              <w:jc w:val="center"/>
              <w:rPr>
                <w:color w:val="000000"/>
                <w:sz w:val="20"/>
                <w:szCs w:val="20"/>
              </w:rPr>
            </w:pPr>
            <w:r>
              <w:rPr>
                <w:rFonts w:hint="eastAsia"/>
                <w:color w:val="000000"/>
                <w:sz w:val="20"/>
                <w:szCs w:val="20"/>
              </w:rPr>
              <w:t>-</w:t>
            </w:r>
          </w:p>
        </w:tc>
      </w:tr>
    </w:tbl>
    <w:p w:rsidR="00DC0CAD" w:rsidRDefault="00DC0CAD">
      <w:pPr>
        <w:rPr>
          <w:lang w:val="en-US" w:eastAsia="zh-CN"/>
        </w:rPr>
      </w:pPr>
    </w:p>
    <w:p w:rsidR="00DC0CAD" w:rsidRDefault="002D7E53">
      <w:pPr>
        <w:rPr>
          <w:i/>
          <w:iCs/>
          <w:lang w:val="en-US" w:eastAsia="zh-CN"/>
        </w:rPr>
      </w:pPr>
      <w:r>
        <w:rPr>
          <w:rFonts w:hint="eastAsia"/>
          <w:b/>
          <w:bCs/>
          <w:i/>
          <w:iCs/>
          <w:lang w:val="en-US" w:eastAsia="zh-CN"/>
        </w:rPr>
        <w:t xml:space="preserve">Observation 23: </w:t>
      </w:r>
      <w:r>
        <w:rPr>
          <w:rFonts w:hint="eastAsia"/>
          <w:i/>
          <w:iCs/>
          <w:lang w:val="en-US" w:eastAsia="zh-CN"/>
        </w:rPr>
        <w:t xml:space="preserve">Based on SLS evaluation, the potential performance gap </w:t>
      </w:r>
      <w:r>
        <w:rPr>
          <w:rFonts w:eastAsia="宋体" w:hint="eastAsia"/>
          <w:i/>
          <w:iCs/>
          <w:lang w:val="en-US" w:eastAsia="zh-CN"/>
        </w:rPr>
        <w:t xml:space="preserve">for </w:t>
      </w:r>
      <w:r>
        <w:rPr>
          <w:rFonts w:hint="eastAsia"/>
          <w:i/>
          <w:iCs/>
          <w:lang w:val="en-US" w:eastAsia="zh-CN"/>
        </w:rPr>
        <w:t xml:space="preserve">PUCCH in rural </w:t>
      </w:r>
      <w:r>
        <w:rPr>
          <w:rFonts w:eastAsia="宋体" w:hint="eastAsia"/>
          <w:i/>
          <w:iCs/>
          <w:lang w:val="en-US" w:eastAsia="zh-CN"/>
        </w:rPr>
        <w:t>scenario is as follows.</w:t>
      </w:r>
      <w:r>
        <w:rPr>
          <w:rFonts w:hint="eastAsia"/>
          <w:b/>
          <w:bCs/>
          <w:i/>
          <w:iCs/>
          <w:lang w:val="en-US" w:eastAsia="zh-CN"/>
        </w:rPr>
        <w:t xml:space="preserve"> </w:t>
      </w:r>
    </w:p>
    <w:p w:rsidR="00DC0CAD" w:rsidRDefault="002D7E53">
      <w:pPr>
        <w:numPr>
          <w:ilvl w:val="1"/>
          <w:numId w:val="9"/>
        </w:numPr>
        <w:rPr>
          <w:i/>
          <w:iCs/>
          <w:lang w:val="en-US" w:eastAsia="zh-CN"/>
        </w:rPr>
      </w:pPr>
      <w:r>
        <w:rPr>
          <w:rFonts w:hint="eastAsia"/>
          <w:i/>
          <w:iCs/>
          <w:lang w:val="en-US" w:eastAsia="zh-CN"/>
        </w:rPr>
        <w:t>No enhancement is needed for</w:t>
      </w:r>
      <w:r>
        <w:rPr>
          <w:i/>
          <w:iCs/>
          <w:lang w:val="en-US" w:eastAsia="zh-CN"/>
        </w:rPr>
        <w:t xml:space="preserve"> PU</w:t>
      </w:r>
      <w:r>
        <w:rPr>
          <w:rFonts w:hint="eastAsia"/>
          <w:i/>
          <w:iCs/>
          <w:lang w:val="en-US" w:eastAsia="zh-CN"/>
        </w:rPr>
        <w:t>C</w:t>
      </w:r>
      <w:r>
        <w:rPr>
          <w:i/>
          <w:iCs/>
          <w:lang w:val="en-US" w:eastAsia="zh-CN"/>
        </w:rPr>
        <w:t>CH</w:t>
      </w:r>
      <w:r>
        <w:rPr>
          <w:rFonts w:hint="eastAsia"/>
          <w:i/>
          <w:iCs/>
          <w:lang w:val="en-US" w:eastAsia="zh-CN"/>
        </w:rPr>
        <w:t xml:space="preserve"> with 2bits UCI. </w:t>
      </w:r>
    </w:p>
    <w:p w:rsidR="00DC0CAD" w:rsidRDefault="002D7E53">
      <w:pPr>
        <w:numPr>
          <w:ilvl w:val="1"/>
          <w:numId w:val="9"/>
        </w:numPr>
        <w:rPr>
          <w:i/>
          <w:iCs/>
          <w:lang w:val="en-US" w:eastAsia="zh-CN"/>
        </w:rPr>
      </w:pPr>
      <w:r>
        <w:rPr>
          <w:rFonts w:hint="eastAsia"/>
          <w:i/>
          <w:iCs/>
          <w:lang w:val="en-US" w:eastAsia="zh-CN"/>
        </w:rPr>
        <w:t>Up to 1.86 dB enhancement is needed for</w:t>
      </w:r>
      <w:r>
        <w:rPr>
          <w:i/>
          <w:iCs/>
          <w:lang w:val="en-US" w:eastAsia="zh-CN"/>
        </w:rPr>
        <w:t xml:space="preserve"> PU</w:t>
      </w:r>
      <w:r>
        <w:rPr>
          <w:rFonts w:hint="eastAsia"/>
          <w:i/>
          <w:iCs/>
          <w:lang w:val="en-US" w:eastAsia="zh-CN"/>
        </w:rPr>
        <w:t>C</w:t>
      </w:r>
      <w:r>
        <w:rPr>
          <w:i/>
          <w:iCs/>
          <w:lang w:val="en-US" w:eastAsia="zh-CN"/>
        </w:rPr>
        <w:t>CH</w:t>
      </w:r>
      <w:r>
        <w:rPr>
          <w:rFonts w:hint="eastAsia"/>
          <w:i/>
          <w:iCs/>
          <w:lang w:val="en-US" w:eastAsia="zh-CN"/>
        </w:rPr>
        <w:t xml:space="preserve"> with 22bits at 700MHz ISD = 5000m. </w:t>
      </w:r>
    </w:p>
    <w:p w:rsidR="00DC0CAD" w:rsidRDefault="002D7E53">
      <w:pPr>
        <w:numPr>
          <w:ilvl w:val="1"/>
          <w:numId w:val="9"/>
        </w:numPr>
        <w:rPr>
          <w:i/>
          <w:iCs/>
          <w:lang w:val="en-US" w:eastAsia="zh-CN"/>
        </w:rPr>
      </w:pPr>
      <w:r>
        <w:rPr>
          <w:rFonts w:hint="eastAsia"/>
          <w:i/>
          <w:iCs/>
          <w:lang w:val="en-US" w:eastAsia="zh-CN"/>
        </w:rPr>
        <w:lastRenderedPageBreak/>
        <w:t>Up to 4.62 dB enhancement is needed for</w:t>
      </w:r>
      <w:r>
        <w:rPr>
          <w:i/>
          <w:iCs/>
          <w:lang w:val="en-US" w:eastAsia="zh-CN"/>
        </w:rPr>
        <w:t xml:space="preserve"> PU</w:t>
      </w:r>
      <w:r>
        <w:rPr>
          <w:rFonts w:hint="eastAsia"/>
          <w:i/>
          <w:iCs/>
          <w:lang w:val="en-US" w:eastAsia="zh-CN"/>
        </w:rPr>
        <w:t>C</w:t>
      </w:r>
      <w:r>
        <w:rPr>
          <w:i/>
          <w:iCs/>
          <w:lang w:val="en-US" w:eastAsia="zh-CN"/>
        </w:rPr>
        <w:t>CH</w:t>
      </w:r>
      <w:r>
        <w:rPr>
          <w:rFonts w:hint="eastAsia"/>
          <w:i/>
          <w:iCs/>
          <w:lang w:val="en-US" w:eastAsia="zh-CN"/>
        </w:rPr>
        <w:t xml:space="preserve"> with 22bits at 2GHz with ISD = 5000m. </w:t>
      </w:r>
    </w:p>
    <w:p w:rsidR="00DC0CAD" w:rsidRDefault="002D7E53">
      <w:pPr>
        <w:numPr>
          <w:ilvl w:val="1"/>
          <w:numId w:val="9"/>
        </w:numPr>
        <w:rPr>
          <w:b/>
          <w:bCs/>
          <w:i/>
          <w:iCs/>
          <w:lang w:val="en-US" w:eastAsia="zh-CN"/>
        </w:rPr>
      </w:pPr>
      <w:r>
        <w:rPr>
          <w:rFonts w:hint="eastAsia"/>
          <w:i/>
          <w:iCs/>
          <w:lang w:val="en-US" w:eastAsia="zh-CN"/>
        </w:rPr>
        <w:t xml:space="preserve">Up to </w:t>
      </w:r>
      <w:r>
        <w:rPr>
          <w:rFonts w:hint="eastAsia"/>
          <w:i/>
          <w:iCs/>
          <w:color w:val="000000"/>
        </w:rPr>
        <w:t>12.42</w:t>
      </w:r>
      <w:r>
        <w:rPr>
          <w:rFonts w:hint="eastAsia"/>
          <w:i/>
          <w:iCs/>
          <w:lang w:val="en-US" w:eastAsia="zh-CN"/>
        </w:rPr>
        <w:t xml:space="preserve"> dB enhancement is needed for</w:t>
      </w:r>
      <w:r>
        <w:rPr>
          <w:i/>
          <w:iCs/>
          <w:lang w:val="en-US" w:eastAsia="zh-CN"/>
        </w:rPr>
        <w:t xml:space="preserve"> PU</w:t>
      </w:r>
      <w:r>
        <w:rPr>
          <w:rFonts w:hint="eastAsia"/>
          <w:i/>
          <w:iCs/>
          <w:lang w:val="en-US" w:eastAsia="zh-CN"/>
        </w:rPr>
        <w:t>C</w:t>
      </w:r>
      <w:r>
        <w:rPr>
          <w:i/>
          <w:iCs/>
          <w:lang w:val="en-US" w:eastAsia="zh-CN"/>
        </w:rPr>
        <w:t>CH</w:t>
      </w:r>
      <w:r>
        <w:rPr>
          <w:rFonts w:hint="eastAsia"/>
          <w:i/>
          <w:iCs/>
          <w:lang w:val="en-US" w:eastAsia="zh-CN"/>
        </w:rPr>
        <w:t xml:space="preserve"> with 22bits at 4GH ISD = 5000m. </w:t>
      </w:r>
    </w:p>
    <w:p w:rsidR="00DC0CAD" w:rsidRDefault="002D7E53">
      <w:pPr>
        <w:rPr>
          <w:b/>
          <w:bCs/>
          <w:i/>
          <w:iCs/>
          <w:lang w:val="en-US" w:eastAsia="zh-CN"/>
        </w:rPr>
      </w:pPr>
      <w:r>
        <w:rPr>
          <w:rFonts w:hint="eastAsia"/>
          <w:b/>
          <w:bCs/>
          <w:i/>
          <w:iCs/>
          <w:lang w:val="en-US" w:eastAsia="zh-CN"/>
        </w:rPr>
        <w:t xml:space="preserve">Observation 24: </w:t>
      </w:r>
      <w:r>
        <w:rPr>
          <w:rFonts w:hint="eastAsia"/>
          <w:i/>
          <w:iCs/>
          <w:lang w:val="en-US" w:eastAsia="zh-CN"/>
        </w:rPr>
        <w:t xml:space="preserve">Based on SLS evaluation, no </w:t>
      </w:r>
      <w:r>
        <w:rPr>
          <w:rFonts w:hint="eastAsia"/>
          <w:i/>
          <w:iCs/>
          <w:lang w:val="en-US" w:eastAsia="zh-CN"/>
        </w:rPr>
        <w:t>enhancement is needed for PUCCH with 2~22 bits</w:t>
      </w:r>
      <w:r>
        <w:rPr>
          <w:i/>
          <w:iCs/>
          <w:lang w:val="en-US" w:eastAsia="zh-CN"/>
        </w:rPr>
        <w:t xml:space="preserve"> UCI </w:t>
      </w:r>
      <w:r>
        <w:rPr>
          <w:rFonts w:hint="eastAsia"/>
          <w:i/>
          <w:iCs/>
          <w:lang w:val="en-US" w:eastAsia="zh-CN"/>
        </w:rPr>
        <w:t xml:space="preserve">in long distance rural </w:t>
      </w:r>
      <w:r>
        <w:rPr>
          <w:rFonts w:eastAsia="宋体" w:hint="eastAsia"/>
          <w:i/>
          <w:iCs/>
          <w:lang w:val="en-US" w:eastAsia="zh-CN"/>
        </w:rPr>
        <w:t xml:space="preserve">scenario </w:t>
      </w:r>
      <w:r>
        <w:rPr>
          <w:rFonts w:hint="eastAsia"/>
          <w:i/>
          <w:iCs/>
          <w:lang w:val="en-US" w:eastAsia="zh-CN"/>
        </w:rPr>
        <w:t xml:space="preserve">with </w:t>
      </w:r>
      <w:r>
        <w:rPr>
          <w:i/>
          <w:iCs/>
          <w:lang w:val="en-US" w:eastAsia="zh-CN"/>
        </w:rPr>
        <w:t>ISD =5</w:t>
      </w:r>
      <w:r>
        <w:rPr>
          <w:rFonts w:hint="eastAsia"/>
          <w:i/>
          <w:iCs/>
          <w:lang w:val="en-US" w:eastAsia="zh-CN"/>
        </w:rPr>
        <w:t xml:space="preserve"> k</w:t>
      </w:r>
      <w:r>
        <w:rPr>
          <w:i/>
          <w:iCs/>
          <w:lang w:val="en-US" w:eastAsia="zh-CN"/>
        </w:rPr>
        <w:t>m and 12</w:t>
      </w:r>
      <w:r>
        <w:rPr>
          <w:rFonts w:hint="eastAsia"/>
          <w:i/>
          <w:iCs/>
          <w:lang w:val="en-US" w:eastAsia="zh-CN"/>
        </w:rPr>
        <w:t xml:space="preserve"> k</w:t>
      </w:r>
      <w:r>
        <w:rPr>
          <w:i/>
          <w:iCs/>
          <w:lang w:val="en-US" w:eastAsia="zh-CN"/>
        </w:rPr>
        <w:t>m</w:t>
      </w:r>
      <w:r>
        <w:rPr>
          <w:rFonts w:eastAsia="宋体" w:hint="eastAsia"/>
          <w:i/>
          <w:iCs/>
          <w:lang w:val="en-US" w:eastAsia="zh-CN"/>
        </w:rPr>
        <w:t>.</w:t>
      </w:r>
      <w:r>
        <w:rPr>
          <w:rFonts w:hint="eastAsia"/>
          <w:b/>
          <w:bCs/>
          <w:i/>
          <w:iCs/>
          <w:lang w:val="en-US" w:eastAsia="zh-CN"/>
        </w:rPr>
        <w:t xml:space="preserve"> </w:t>
      </w:r>
    </w:p>
    <w:p w:rsidR="00DC0CAD" w:rsidRDefault="002D7E53">
      <w:pPr>
        <w:rPr>
          <w:i/>
          <w:iCs/>
          <w:lang w:val="en-US" w:eastAsia="zh-CN"/>
        </w:rPr>
      </w:pPr>
      <w:r>
        <w:rPr>
          <w:rFonts w:hint="eastAsia"/>
          <w:b/>
          <w:bCs/>
          <w:i/>
          <w:iCs/>
          <w:lang w:val="en-US" w:eastAsia="zh-CN"/>
        </w:rPr>
        <w:t xml:space="preserve">Observation 25: </w:t>
      </w:r>
      <w:r>
        <w:rPr>
          <w:rFonts w:hint="eastAsia"/>
          <w:i/>
          <w:iCs/>
          <w:lang w:val="en-US" w:eastAsia="zh-CN"/>
        </w:rPr>
        <w:t>Based on SLS evaluation, no enhancement is needed for PUCCH with 2~22 bits</w:t>
      </w:r>
      <w:r>
        <w:rPr>
          <w:i/>
          <w:iCs/>
          <w:lang w:val="en-US" w:eastAsia="zh-CN"/>
        </w:rPr>
        <w:t xml:space="preserve"> UCI </w:t>
      </w:r>
      <w:r>
        <w:rPr>
          <w:rFonts w:hint="eastAsia"/>
          <w:i/>
          <w:iCs/>
          <w:lang w:val="en-US" w:eastAsia="zh-CN"/>
        </w:rPr>
        <w:t xml:space="preserve">in urban </w:t>
      </w:r>
      <w:r>
        <w:rPr>
          <w:rFonts w:eastAsia="宋体" w:hint="eastAsia"/>
          <w:i/>
          <w:iCs/>
          <w:lang w:val="en-US" w:eastAsia="zh-CN"/>
        </w:rPr>
        <w:t xml:space="preserve">scenario </w:t>
      </w:r>
      <w:r>
        <w:rPr>
          <w:rFonts w:hint="eastAsia"/>
          <w:i/>
          <w:iCs/>
          <w:lang w:val="en-US" w:eastAsia="zh-CN"/>
        </w:rPr>
        <w:t xml:space="preserve">with </w:t>
      </w:r>
      <w:r>
        <w:rPr>
          <w:i/>
          <w:iCs/>
          <w:lang w:val="en-US" w:eastAsia="zh-CN"/>
        </w:rPr>
        <w:t>ISD =500m</w:t>
      </w:r>
      <w:r>
        <w:rPr>
          <w:rFonts w:eastAsia="宋体" w:hint="eastAsia"/>
          <w:i/>
          <w:iCs/>
          <w:lang w:val="en-US" w:eastAsia="zh-CN"/>
        </w:rPr>
        <w:t>.</w:t>
      </w:r>
      <w:r>
        <w:rPr>
          <w:rFonts w:hint="eastAsia"/>
          <w:b/>
          <w:bCs/>
          <w:i/>
          <w:iCs/>
          <w:lang w:val="en-US" w:eastAsia="zh-CN"/>
        </w:rPr>
        <w:t xml:space="preserve"> </w:t>
      </w:r>
    </w:p>
    <w:p w:rsidR="00DC0CAD" w:rsidRDefault="002D7E53">
      <w:pPr>
        <w:pStyle w:val="3"/>
        <w:numPr>
          <w:ilvl w:val="2"/>
          <w:numId w:val="1"/>
        </w:numPr>
        <w:rPr>
          <w:lang w:val="en-US" w:eastAsia="zh-CN"/>
        </w:rPr>
      </w:pPr>
      <w:r>
        <w:rPr>
          <w:rFonts w:hint="eastAsia"/>
          <w:lang w:val="en-US" w:eastAsia="zh-CN"/>
        </w:rPr>
        <w:t xml:space="preserve"> Evaluation for </w:t>
      </w:r>
      <w:r>
        <w:rPr>
          <w:rFonts w:hint="eastAsia"/>
          <w:lang w:val="en-US" w:eastAsia="zh-CN"/>
        </w:rPr>
        <w:t>PDCCH</w:t>
      </w:r>
    </w:p>
    <w:p w:rsidR="00DC0CAD" w:rsidRDefault="002D7E53">
      <w:pPr>
        <w:rPr>
          <w:rFonts w:eastAsia="宋体"/>
          <w:kern w:val="24"/>
          <w:lang w:val="en-US" w:eastAsia="zh-CN"/>
        </w:rPr>
      </w:pPr>
      <w:r>
        <w:rPr>
          <w:rFonts w:eastAsia="宋体" w:hAnsiTheme="minorBidi" w:hint="eastAsia"/>
          <w:kern w:val="24"/>
          <w:lang w:val="en-US" w:eastAsia="zh-CN"/>
        </w:rPr>
        <w:t xml:space="preserve">For </w:t>
      </w:r>
      <w:r>
        <w:rPr>
          <w:rFonts w:hAnsiTheme="minorBidi" w:hint="eastAsia"/>
          <w:kern w:val="24"/>
          <w:lang w:val="en-US" w:eastAsia="zh-CN"/>
        </w:rPr>
        <w:t xml:space="preserve">rural scenario at </w:t>
      </w:r>
      <w:r>
        <w:rPr>
          <w:color w:val="000000"/>
        </w:rPr>
        <w:t>700M</w:t>
      </w:r>
      <w:r>
        <w:rPr>
          <w:rFonts w:hint="eastAsia"/>
          <w:color w:val="000000"/>
          <w:lang w:val="en-US" w:eastAsia="zh-CN"/>
        </w:rPr>
        <w:t>Hz</w:t>
      </w:r>
      <w:r>
        <w:rPr>
          <w:color w:val="000000"/>
          <w:lang w:val="en-US" w:eastAsia="zh-CN"/>
        </w:rPr>
        <w:t xml:space="preserve"> and urban scenario at 4GHz</w:t>
      </w:r>
      <w:r>
        <w:rPr>
          <w:rFonts w:hint="eastAsia"/>
          <w:color w:val="000000"/>
          <w:lang w:val="en-US" w:eastAsia="zh-CN"/>
        </w:rPr>
        <w:t>, t</w:t>
      </w:r>
      <w:r>
        <w:rPr>
          <w:lang w:val="en-US" w:eastAsia="zh-CN"/>
        </w:rPr>
        <w:t xml:space="preserve">he </w:t>
      </w:r>
      <w:r>
        <w:rPr>
          <w:rFonts w:eastAsia="宋体" w:hint="eastAsia"/>
          <w:bCs/>
          <w:iCs/>
          <w:lang w:val="en-US" w:eastAsia="zh-CN"/>
        </w:rPr>
        <w:t>5</w:t>
      </w:r>
      <w:r>
        <w:rPr>
          <w:rFonts w:eastAsia="宋体" w:hint="eastAsia"/>
          <w:bCs/>
          <w:iCs/>
          <w:vertAlign w:val="superscript"/>
          <w:lang w:val="en-US" w:eastAsia="zh-CN"/>
        </w:rPr>
        <w:t>th</w:t>
      </w:r>
      <w:r>
        <w:rPr>
          <w:rFonts w:eastAsia="宋体" w:hint="eastAsia"/>
          <w:bCs/>
          <w:iCs/>
          <w:lang w:val="en-US" w:eastAsia="zh-CN"/>
        </w:rPr>
        <w:t xml:space="preserve"> </w:t>
      </w:r>
      <w:r>
        <w:rPr>
          <w:rFonts w:eastAsia="宋体" w:hint="eastAsia"/>
          <w:bCs/>
          <w:iCs/>
          <w:lang w:val="en-US" w:eastAsia="ja-JP"/>
        </w:rPr>
        <w:t>percentile</w:t>
      </w:r>
      <w:r>
        <w:rPr>
          <w:rFonts w:eastAsiaTheme="minorEastAsia"/>
          <w:kern w:val="24"/>
        </w:rPr>
        <w:t xml:space="preserve"> </w:t>
      </w:r>
      <w:r>
        <w:rPr>
          <w:rFonts w:eastAsia="宋体"/>
          <w:kern w:val="24"/>
        </w:rPr>
        <w:t xml:space="preserve">SINR </w:t>
      </w:r>
      <w:r>
        <w:rPr>
          <w:rFonts w:eastAsia="宋体"/>
          <w:kern w:val="24"/>
          <w:lang w:val="en-US" w:eastAsia="zh-CN"/>
        </w:rPr>
        <w:t>value</w:t>
      </w:r>
      <w:r>
        <w:rPr>
          <w:rFonts w:eastAsia="宋体" w:hint="eastAsia"/>
          <w:kern w:val="24"/>
          <w:lang w:val="en-US" w:eastAsia="zh-CN"/>
        </w:rPr>
        <w:t>s</w:t>
      </w:r>
      <w:r>
        <w:rPr>
          <w:rFonts w:eastAsia="宋体"/>
          <w:kern w:val="24"/>
          <w:lang w:val="en-US" w:eastAsia="zh-CN"/>
        </w:rPr>
        <w:t xml:space="preserve"> </w:t>
      </w:r>
      <w:r>
        <w:rPr>
          <w:rFonts w:hAnsiTheme="minorBidi" w:hint="eastAsia"/>
          <w:kern w:val="24"/>
          <w:lang w:val="en-US" w:eastAsia="zh-CN"/>
        </w:rPr>
        <w:t xml:space="preserve">and the performance gap </w:t>
      </w:r>
      <w:r>
        <w:rPr>
          <w:rFonts w:eastAsia="宋体" w:hAnsiTheme="minorBidi"/>
          <w:kern w:val="24"/>
        </w:rPr>
        <w:t>for PDCCH</w:t>
      </w:r>
      <w:r>
        <w:rPr>
          <w:rFonts w:hAnsiTheme="minorBidi"/>
          <w:kern w:val="24"/>
          <w:lang w:val="en-US" w:eastAsia="zh-CN"/>
        </w:rPr>
        <w:t xml:space="preserve"> are</w:t>
      </w:r>
      <w:r>
        <w:rPr>
          <w:rFonts w:eastAsia="宋体"/>
          <w:kern w:val="24"/>
          <w:lang w:val="en-US" w:eastAsia="zh-CN"/>
        </w:rPr>
        <w:t xml:space="preserve"> given in Table </w:t>
      </w:r>
      <w:r>
        <w:rPr>
          <w:rFonts w:eastAsia="宋体" w:hint="eastAsia"/>
          <w:kern w:val="24"/>
          <w:lang w:val="en-US" w:eastAsia="zh-CN"/>
        </w:rPr>
        <w:t>4.2.4-1</w:t>
      </w:r>
      <w:r>
        <w:rPr>
          <w:rFonts w:eastAsia="宋体"/>
          <w:kern w:val="24"/>
          <w:lang w:val="en-US" w:eastAsia="zh-CN"/>
        </w:rPr>
        <w:t xml:space="preserve"> and Table </w:t>
      </w:r>
      <w:r>
        <w:rPr>
          <w:rFonts w:eastAsia="宋体" w:hint="eastAsia"/>
          <w:kern w:val="24"/>
          <w:lang w:val="en-US" w:eastAsia="zh-CN"/>
        </w:rPr>
        <w:t>4.2.4-2</w:t>
      </w:r>
      <w:r>
        <w:rPr>
          <w:rFonts w:eastAsia="宋体"/>
          <w:kern w:val="24"/>
          <w:lang w:val="en-US" w:eastAsia="zh-CN"/>
        </w:rPr>
        <w:t xml:space="preserve"> respectively</w:t>
      </w:r>
      <w:r>
        <w:rPr>
          <w:rFonts w:eastAsia="宋体" w:hint="eastAsia"/>
          <w:kern w:val="24"/>
          <w:lang w:val="en-US" w:eastAsia="zh-CN"/>
        </w:rPr>
        <w:t xml:space="preserve">. </w:t>
      </w:r>
    </w:p>
    <w:p w:rsidR="00DC0CAD" w:rsidRDefault="002D7E53">
      <w:pPr>
        <w:rPr>
          <w:lang w:val="en-US" w:eastAsia="zh-CN"/>
        </w:rPr>
      </w:pPr>
      <w:r>
        <w:rPr>
          <w:rFonts w:eastAsia="宋体" w:hint="eastAsia"/>
          <w:kern w:val="24"/>
          <w:lang w:val="en-US" w:eastAsia="zh-CN"/>
        </w:rPr>
        <w:t xml:space="preserve">Regarding the </w:t>
      </w:r>
      <w:r>
        <w:rPr>
          <w:lang w:val="en-US" w:eastAsia="zh-CN"/>
        </w:rPr>
        <w:t>5</w:t>
      </w:r>
      <w:r>
        <w:rPr>
          <w:rFonts w:eastAsiaTheme="minorEastAsia"/>
          <w:kern w:val="24"/>
        </w:rPr>
        <w:t xml:space="preserve">% </w:t>
      </w:r>
      <w:r>
        <w:rPr>
          <w:rFonts w:eastAsia="宋体" w:hint="eastAsia"/>
          <w:bCs/>
          <w:iCs/>
          <w:lang w:val="en-US" w:eastAsia="ja-JP"/>
        </w:rPr>
        <w:t>percentile</w:t>
      </w:r>
      <w:r>
        <w:rPr>
          <w:rFonts w:eastAsiaTheme="minorEastAsia"/>
          <w:kern w:val="24"/>
        </w:rPr>
        <w:t xml:space="preserve"> </w:t>
      </w:r>
      <w:r>
        <w:rPr>
          <w:rFonts w:eastAsia="宋体"/>
          <w:kern w:val="24"/>
        </w:rPr>
        <w:t xml:space="preserve">SINR </w:t>
      </w:r>
      <w:r>
        <w:rPr>
          <w:rFonts w:eastAsia="宋体"/>
          <w:kern w:val="24"/>
          <w:lang w:val="en-US" w:eastAsia="zh-CN"/>
        </w:rPr>
        <w:t>value</w:t>
      </w:r>
      <w:r>
        <w:rPr>
          <w:rFonts w:eastAsia="宋体" w:hint="eastAsia"/>
          <w:kern w:val="24"/>
          <w:lang w:val="en-US" w:eastAsia="zh-CN"/>
        </w:rPr>
        <w:t xml:space="preserve">, an ISD of </w:t>
      </w:r>
      <w:r>
        <w:rPr>
          <w:color w:val="000000"/>
        </w:rPr>
        <w:t>1732m</w:t>
      </w:r>
      <w:r>
        <w:rPr>
          <w:rFonts w:eastAsia="宋体" w:hint="eastAsia"/>
          <w:color w:val="000000"/>
          <w:lang w:val="en-US" w:eastAsia="zh-CN"/>
        </w:rPr>
        <w:t xml:space="preserve"> </w:t>
      </w:r>
      <w:r>
        <w:rPr>
          <w:rFonts w:eastAsia="宋体"/>
          <w:color w:val="000000"/>
          <w:lang w:val="en-US" w:eastAsia="zh-CN"/>
        </w:rPr>
        <w:t xml:space="preserve">and </w:t>
      </w:r>
      <w:r>
        <w:rPr>
          <w:rFonts w:eastAsia="宋体" w:hint="eastAsia"/>
          <w:color w:val="000000"/>
          <w:lang w:val="en-US" w:eastAsia="zh-CN"/>
        </w:rPr>
        <w:t>5000</w:t>
      </w:r>
      <w:r>
        <w:rPr>
          <w:color w:val="000000"/>
        </w:rPr>
        <w:t>m</w:t>
      </w:r>
      <w:r>
        <w:rPr>
          <w:rFonts w:eastAsia="宋体" w:hint="eastAsia"/>
          <w:color w:val="000000"/>
          <w:lang w:val="en-US" w:eastAsia="zh-CN"/>
        </w:rPr>
        <w:t xml:space="preserve"> </w:t>
      </w:r>
      <w:r>
        <w:rPr>
          <w:rFonts w:eastAsia="宋体"/>
          <w:color w:val="000000"/>
          <w:lang w:val="en-US" w:eastAsia="zh-CN"/>
        </w:rPr>
        <w:t xml:space="preserve">for rural scenario and ISD =500m for urban scenario </w:t>
      </w:r>
      <w:r>
        <w:rPr>
          <w:rFonts w:eastAsia="宋体" w:hint="eastAsia"/>
          <w:color w:val="000000"/>
          <w:lang w:val="en-US" w:eastAsia="zh-CN"/>
        </w:rPr>
        <w:t>are assumed in the system-level simulation. More detailed s</w:t>
      </w:r>
      <w:r>
        <w:rPr>
          <w:rFonts w:hint="eastAsia"/>
          <w:lang w:val="en-US" w:eastAsia="zh-CN"/>
        </w:rPr>
        <w:t xml:space="preserve">imulation assumptions are attached in Table A-1 in the Appendix. As for the baseline performance for PDCCH, a DCI payload </w:t>
      </w:r>
      <w:r>
        <w:rPr>
          <w:lang w:val="en-US" w:eastAsia="zh-CN"/>
        </w:rPr>
        <w:t>30 and 40</w:t>
      </w:r>
      <w:r>
        <w:rPr>
          <w:rFonts w:hint="eastAsia"/>
          <w:lang w:val="en-US" w:eastAsia="zh-CN"/>
        </w:rPr>
        <w:t xml:space="preserve"> bits</w:t>
      </w:r>
      <w:r>
        <w:rPr>
          <w:lang w:val="en-US" w:eastAsia="zh-CN"/>
        </w:rPr>
        <w:t xml:space="preserve"> with different ALs</w:t>
      </w:r>
      <w:r>
        <w:rPr>
          <w:rFonts w:hint="eastAsia"/>
          <w:lang w:val="en-US" w:eastAsia="zh-CN"/>
        </w:rPr>
        <w:t xml:space="preserve"> are evaluated. More details simulation assumptions for PDCCH can be found in our companion contribution [6].  </w:t>
      </w:r>
    </w:p>
    <w:p w:rsidR="00DC0CAD" w:rsidRDefault="002D7E53">
      <w:pPr>
        <w:jc w:val="center"/>
        <w:rPr>
          <w:lang w:val="en-US" w:eastAsia="zh-CN"/>
        </w:rPr>
      </w:pPr>
      <w:r>
        <w:rPr>
          <w:rFonts w:hint="eastAsia"/>
          <w:lang w:val="en-US" w:eastAsia="zh-CN"/>
        </w:rPr>
        <w:t>Table 4.2.4-1 The performance gap for PDCCH in rural scenario.</w:t>
      </w:r>
    </w:p>
    <w:tbl>
      <w:tblPr>
        <w:tblW w:w="9904"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26"/>
        <w:gridCol w:w="1420"/>
        <w:gridCol w:w="1670"/>
        <w:gridCol w:w="1340"/>
        <w:gridCol w:w="963"/>
        <w:gridCol w:w="932"/>
        <w:gridCol w:w="922"/>
        <w:gridCol w:w="1031"/>
      </w:tblGrid>
      <w:tr w:rsidR="00DC0CAD">
        <w:trPr>
          <w:trHeight w:val="240"/>
          <w:tblCellSpacing w:w="0" w:type="dxa"/>
          <w:jc w:val="center"/>
        </w:trPr>
        <w:tc>
          <w:tcPr>
            <w:tcW w:w="1626" w:type="dxa"/>
            <w:vMerge w:val="restart"/>
            <w:shd w:val="clear" w:color="auto" w:fill="auto"/>
            <w:tcMar>
              <w:left w:w="108" w:type="dxa"/>
              <w:right w:w="108" w:type="dxa"/>
            </w:tcMar>
            <w:vAlign w:val="center"/>
          </w:tcPr>
          <w:p w:rsidR="00DC0CAD" w:rsidRDefault="002D7E53">
            <w:pPr>
              <w:pStyle w:val="af0"/>
              <w:jc w:val="center"/>
              <w:rPr>
                <w:b/>
                <w:bCs/>
                <w:sz w:val="20"/>
                <w:szCs w:val="20"/>
              </w:rPr>
            </w:pPr>
            <w:r>
              <w:rPr>
                <w:rFonts w:hint="eastAsia"/>
                <w:b/>
                <w:bCs/>
                <w:sz w:val="20"/>
                <w:szCs w:val="20"/>
              </w:rPr>
              <w:t>Scenario</w:t>
            </w:r>
          </w:p>
        </w:tc>
        <w:tc>
          <w:tcPr>
            <w:tcW w:w="1420" w:type="dxa"/>
            <w:vMerge w:val="restart"/>
            <w:shd w:val="clear" w:color="auto" w:fill="auto"/>
            <w:tcMar>
              <w:left w:w="108" w:type="dxa"/>
              <w:right w:w="108" w:type="dxa"/>
            </w:tcMar>
            <w:vAlign w:val="center"/>
          </w:tcPr>
          <w:p w:rsidR="00DC0CAD" w:rsidRDefault="002D7E53">
            <w:pPr>
              <w:pStyle w:val="af0"/>
              <w:jc w:val="center"/>
              <w:rPr>
                <w:b/>
                <w:bCs/>
                <w:sz w:val="20"/>
                <w:szCs w:val="20"/>
              </w:rPr>
            </w:pPr>
            <w:r>
              <w:rPr>
                <w:rFonts w:hint="eastAsia"/>
                <w:b/>
                <w:bCs/>
                <w:sz w:val="20"/>
                <w:szCs w:val="20"/>
              </w:rPr>
              <w:t># of receiving antenna ports</w:t>
            </w:r>
          </w:p>
        </w:tc>
        <w:tc>
          <w:tcPr>
            <w:tcW w:w="1670" w:type="dxa"/>
            <w:vMerge w:val="restart"/>
            <w:shd w:val="clear" w:color="auto" w:fill="auto"/>
            <w:tcMar>
              <w:left w:w="108" w:type="dxa"/>
              <w:right w:w="108" w:type="dxa"/>
            </w:tcMar>
            <w:vAlign w:val="center"/>
          </w:tcPr>
          <w:p w:rsidR="00DC0CAD" w:rsidRDefault="002D7E53">
            <w:pPr>
              <w:pStyle w:val="af0"/>
              <w:jc w:val="center"/>
              <w:rPr>
                <w:b/>
                <w:bCs/>
              </w:rPr>
            </w:pPr>
            <w:r>
              <w:rPr>
                <w:rFonts w:hint="eastAsia"/>
                <w:b/>
                <w:bCs/>
                <w:sz w:val="20"/>
                <w:szCs w:val="20"/>
              </w:rPr>
              <w:t>Simulation cases</w:t>
            </w:r>
          </w:p>
        </w:tc>
        <w:tc>
          <w:tcPr>
            <w:tcW w:w="1340" w:type="dxa"/>
            <w:vMerge w:val="restart"/>
            <w:shd w:val="clear" w:color="auto" w:fill="auto"/>
            <w:tcMar>
              <w:left w:w="108" w:type="dxa"/>
              <w:right w:w="108" w:type="dxa"/>
            </w:tcMar>
            <w:vAlign w:val="center"/>
          </w:tcPr>
          <w:p w:rsidR="00DC0CAD" w:rsidRDefault="002D7E53">
            <w:pPr>
              <w:pStyle w:val="af0"/>
              <w:jc w:val="center"/>
              <w:rPr>
                <w:b/>
                <w:bCs/>
                <w:sz w:val="20"/>
                <w:szCs w:val="20"/>
              </w:rPr>
            </w:pPr>
            <w:r>
              <w:rPr>
                <w:rFonts w:hint="eastAsia"/>
                <w:b/>
                <w:bCs/>
                <w:color w:val="000000"/>
                <w:sz w:val="20"/>
                <w:szCs w:val="20"/>
              </w:rPr>
              <w:t>Baselin</w:t>
            </w:r>
            <w:r>
              <w:rPr>
                <w:rFonts w:hint="eastAsia"/>
                <w:b/>
                <w:bCs/>
                <w:color w:val="000000"/>
                <w:sz w:val="20"/>
                <w:szCs w:val="20"/>
              </w:rPr>
              <w:t>e performance (dB)</w:t>
            </w:r>
          </w:p>
        </w:tc>
        <w:tc>
          <w:tcPr>
            <w:tcW w:w="3848" w:type="dxa"/>
            <w:gridSpan w:val="4"/>
            <w:shd w:val="clear" w:color="auto" w:fill="auto"/>
            <w:tcMar>
              <w:left w:w="108" w:type="dxa"/>
              <w:right w:w="108" w:type="dxa"/>
            </w:tcMar>
            <w:vAlign w:val="center"/>
          </w:tcPr>
          <w:p w:rsidR="00DC0CAD" w:rsidRDefault="002D7E53">
            <w:pPr>
              <w:pStyle w:val="af0"/>
              <w:jc w:val="center"/>
              <w:rPr>
                <w:b/>
                <w:bCs/>
                <w:sz w:val="20"/>
                <w:szCs w:val="20"/>
              </w:rPr>
            </w:pPr>
            <w:r>
              <w:rPr>
                <w:rFonts w:hint="eastAsia"/>
                <w:b/>
                <w:bCs/>
                <w:color w:val="000000"/>
                <w:sz w:val="20"/>
                <w:szCs w:val="20"/>
              </w:rPr>
              <w:t xml:space="preserve">5% </w:t>
            </w:r>
            <w:r>
              <w:rPr>
                <w:rFonts w:hint="eastAsia"/>
                <w:b/>
                <w:bCs/>
                <w:color w:val="000000"/>
                <w:sz w:val="20"/>
                <w:szCs w:val="20"/>
                <w:lang w:eastAsia="ja-JP"/>
              </w:rPr>
              <w:t>percentile</w:t>
            </w:r>
            <w:r>
              <w:rPr>
                <w:rFonts w:hint="eastAsia"/>
                <w:b/>
                <w:bCs/>
                <w:color w:val="000000"/>
                <w:sz w:val="20"/>
                <w:szCs w:val="20"/>
              </w:rPr>
              <w:t xml:space="preserve"> SINR value for target performance and the coverage gap (dB)</w:t>
            </w:r>
          </w:p>
        </w:tc>
      </w:tr>
      <w:tr w:rsidR="00DC0CAD">
        <w:trPr>
          <w:trHeight w:val="486"/>
          <w:tblCellSpacing w:w="0" w:type="dxa"/>
          <w:jc w:val="center"/>
        </w:trPr>
        <w:tc>
          <w:tcPr>
            <w:tcW w:w="1626" w:type="dxa"/>
            <w:vMerge/>
            <w:shd w:val="clear" w:color="auto" w:fill="auto"/>
            <w:tcMar>
              <w:left w:w="108" w:type="dxa"/>
              <w:right w:w="108" w:type="dxa"/>
            </w:tcMar>
            <w:vAlign w:val="center"/>
          </w:tcPr>
          <w:p w:rsidR="00DC0CAD" w:rsidRDefault="00DC0CAD">
            <w:pPr>
              <w:jc w:val="center"/>
              <w:rPr>
                <w:rFonts w:ascii="MS Mincho"/>
                <w:sz w:val="24"/>
                <w:szCs w:val="24"/>
              </w:rPr>
            </w:pPr>
          </w:p>
        </w:tc>
        <w:tc>
          <w:tcPr>
            <w:tcW w:w="1420" w:type="dxa"/>
            <w:vMerge/>
            <w:shd w:val="clear" w:color="auto" w:fill="auto"/>
            <w:tcMar>
              <w:left w:w="108" w:type="dxa"/>
              <w:right w:w="108" w:type="dxa"/>
            </w:tcMar>
            <w:vAlign w:val="center"/>
          </w:tcPr>
          <w:p w:rsidR="00DC0CAD" w:rsidRDefault="00DC0CAD">
            <w:pPr>
              <w:jc w:val="center"/>
              <w:rPr>
                <w:rFonts w:ascii="MS Mincho"/>
                <w:sz w:val="24"/>
                <w:szCs w:val="24"/>
              </w:rPr>
            </w:pPr>
          </w:p>
        </w:tc>
        <w:tc>
          <w:tcPr>
            <w:tcW w:w="1670" w:type="dxa"/>
            <w:vMerge/>
            <w:shd w:val="clear" w:color="auto" w:fill="auto"/>
            <w:tcMar>
              <w:left w:w="108" w:type="dxa"/>
              <w:right w:w="108" w:type="dxa"/>
            </w:tcMar>
            <w:vAlign w:val="center"/>
          </w:tcPr>
          <w:p w:rsidR="00DC0CAD" w:rsidRDefault="00DC0CAD">
            <w:pPr>
              <w:jc w:val="center"/>
              <w:rPr>
                <w:rFonts w:ascii="MS Mincho"/>
                <w:sz w:val="24"/>
                <w:szCs w:val="24"/>
              </w:rPr>
            </w:pPr>
          </w:p>
        </w:tc>
        <w:tc>
          <w:tcPr>
            <w:tcW w:w="1340" w:type="dxa"/>
            <w:vMerge/>
            <w:shd w:val="clear" w:color="auto" w:fill="auto"/>
            <w:tcMar>
              <w:left w:w="108" w:type="dxa"/>
              <w:right w:w="108" w:type="dxa"/>
            </w:tcMar>
            <w:vAlign w:val="center"/>
          </w:tcPr>
          <w:p w:rsidR="00DC0CAD" w:rsidRDefault="00DC0CAD">
            <w:pPr>
              <w:jc w:val="center"/>
              <w:rPr>
                <w:rFonts w:ascii="MS Mincho"/>
                <w:sz w:val="24"/>
                <w:szCs w:val="24"/>
              </w:rPr>
            </w:pPr>
          </w:p>
        </w:tc>
        <w:tc>
          <w:tcPr>
            <w:tcW w:w="963" w:type="dxa"/>
            <w:shd w:val="clear" w:color="auto" w:fill="auto"/>
            <w:tcMar>
              <w:left w:w="108" w:type="dxa"/>
              <w:right w:w="108" w:type="dxa"/>
            </w:tcMar>
            <w:vAlign w:val="center"/>
          </w:tcPr>
          <w:p w:rsidR="00DC0CAD" w:rsidRDefault="002D7E53">
            <w:pPr>
              <w:pStyle w:val="af0"/>
              <w:spacing w:before="0" w:beforeAutospacing="0" w:after="0" w:afterAutospacing="0"/>
              <w:jc w:val="center"/>
              <w:rPr>
                <w:color w:val="000000"/>
                <w:sz w:val="20"/>
                <w:szCs w:val="20"/>
              </w:rPr>
            </w:pPr>
            <w:r>
              <w:rPr>
                <w:rFonts w:hint="eastAsia"/>
                <w:color w:val="000000"/>
                <w:sz w:val="20"/>
                <w:szCs w:val="20"/>
              </w:rPr>
              <w:t>ISD</w:t>
            </w:r>
          </w:p>
          <w:p w:rsidR="00DC0CAD" w:rsidRDefault="002D7E53">
            <w:pPr>
              <w:pStyle w:val="af0"/>
              <w:spacing w:before="0" w:beforeAutospacing="0" w:after="0" w:afterAutospacing="0"/>
              <w:jc w:val="center"/>
              <w:rPr>
                <w:rFonts w:ascii="MS Mincho"/>
              </w:rPr>
            </w:pPr>
            <w:r>
              <w:rPr>
                <w:rFonts w:hint="eastAsia"/>
                <w:color w:val="000000"/>
                <w:sz w:val="20"/>
                <w:szCs w:val="20"/>
              </w:rPr>
              <w:t>=1732m</w:t>
            </w:r>
          </w:p>
        </w:tc>
        <w:tc>
          <w:tcPr>
            <w:tcW w:w="932"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Gap</w:t>
            </w:r>
          </w:p>
        </w:tc>
        <w:tc>
          <w:tcPr>
            <w:tcW w:w="922"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ISD =</w:t>
            </w:r>
            <w:r>
              <w:rPr>
                <w:color w:val="000000"/>
                <w:sz w:val="20"/>
                <w:szCs w:val="20"/>
              </w:rPr>
              <w:t>5000m</w:t>
            </w:r>
          </w:p>
        </w:tc>
        <w:tc>
          <w:tcPr>
            <w:tcW w:w="1031" w:type="dxa"/>
            <w:shd w:val="clear" w:color="auto" w:fill="auto"/>
            <w:tcMar>
              <w:left w:w="108" w:type="dxa"/>
              <w:right w:w="108" w:type="dxa"/>
            </w:tcMar>
            <w:vAlign w:val="center"/>
          </w:tcPr>
          <w:p w:rsidR="00DC0CAD" w:rsidRDefault="002D7E53">
            <w:pPr>
              <w:pStyle w:val="af0"/>
              <w:spacing w:before="0" w:beforeAutospacing="0" w:after="0" w:afterAutospacing="0"/>
              <w:jc w:val="center"/>
              <w:rPr>
                <w:color w:val="000000"/>
                <w:sz w:val="20"/>
                <w:szCs w:val="20"/>
              </w:rPr>
            </w:pPr>
            <w:r>
              <w:rPr>
                <w:rFonts w:hint="eastAsia"/>
                <w:color w:val="000000"/>
                <w:sz w:val="20"/>
                <w:szCs w:val="20"/>
              </w:rPr>
              <w:t>Gap</w:t>
            </w:r>
          </w:p>
        </w:tc>
      </w:tr>
      <w:tr w:rsidR="00DC0CAD">
        <w:trPr>
          <w:tblCellSpacing w:w="0" w:type="dxa"/>
          <w:jc w:val="center"/>
        </w:trPr>
        <w:tc>
          <w:tcPr>
            <w:tcW w:w="1626" w:type="dxa"/>
            <w:vMerge w:val="restart"/>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sz w:val="20"/>
                <w:szCs w:val="20"/>
              </w:rPr>
              <w:t>Rural scenario, 700MHz_O-to-O</w:t>
            </w:r>
          </w:p>
        </w:tc>
        <w:tc>
          <w:tcPr>
            <w:tcW w:w="1420" w:type="dxa"/>
            <w:vMerge w:val="restart"/>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2Rx</w:t>
            </w:r>
          </w:p>
        </w:tc>
        <w:tc>
          <w:tcPr>
            <w:tcW w:w="1670" w:type="dxa"/>
            <w:shd w:val="clear" w:color="auto" w:fill="auto"/>
            <w:tcMar>
              <w:left w:w="108" w:type="dxa"/>
              <w:right w:w="108" w:type="dxa"/>
            </w:tcMar>
            <w:vAlign w:val="center"/>
          </w:tcPr>
          <w:p w:rsidR="00DC0CAD" w:rsidRDefault="002D7E53">
            <w:pPr>
              <w:pStyle w:val="af0"/>
              <w:ind w:firstLine="400"/>
              <w:jc w:val="center"/>
            </w:pPr>
            <w:r>
              <w:rPr>
                <w:rFonts w:hint="eastAsia"/>
                <w:sz w:val="20"/>
                <w:szCs w:val="20"/>
              </w:rPr>
              <w:t>30bits AL1</w:t>
            </w:r>
          </w:p>
        </w:tc>
        <w:tc>
          <w:tcPr>
            <w:tcW w:w="1340" w:type="dxa"/>
            <w:shd w:val="clear" w:color="auto" w:fill="auto"/>
            <w:tcMar>
              <w:left w:w="108" w:type="dxa"/>
              <w:right w:w="108" w:type="dxa"/>
            </w:tcMar>
            <w:vAlign w:val="center"/>
          </w:tcPr>
          <w:p w:rsidR="00DC0CAD" w:rsidRDefault="002D7E53">
            <w:pPr>
              <w:pStyle w:val="af0"/>
              <w:jc w:val="center"/>
            </w:pPr>
            <w:r>
              <w:rPr>
                <w:rFonts w:hint="eastAsia"/>
                <w:sz w:val="20"/>
                <w:szCs w:val="20"/>
              </w:rPr>
              <w:t>7.92</w:t>
            </w:r>
          </w:p>
        </w:tc>
        <w:tc>
          <w:tcPr>
            <w:tcW w:w="963" w:type="dxa"/>
            <w:vMerge w:val="restart"/>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3.11</w:t>
            </w:r>
          </w:p>
        </w:tc>
        <w:tc>
          <w:tcPr>
            <w:tcW w:w="932" w:type="dxa"/>
            <w:shd w:val="clear" w:color="auto" w:fill="FFFF00"/>
            <w:tcMar>
              <w:left w:w="108" w:type="dxa"/>
              <w:right w:w="108" w:type="dxa"/>
            </w:tcMar>
            <w:vAlign w:val="center"/>
          </w:tcPr>
          <w:p w:rsidR="00DC0CAD" w:rsidRDefault="002D7E53">
            <w:pPr>
              <w:pStyle w:val="af0"/>
              <w:jc w:val="center"/>
              <w:rPr>
                <w:color w:val="000000"/>
                <w:sz w:val="20"/>
                <w:szCs w:val="20"/>
              </w:rPr>
            </w:pPr>
            <w:r>
              <w:rPr>
                <w:color w:val="000000"/>
                <w:sz w:val="20"/>
                <w:szCs w:val="20"/>
              </w:rPr>
              <w:t>4.81</w:t>
            </w:r>
          </w:p>
        </w:tc>
        <w:tc>
          <w:tcPr>
            <w:tcW w:w="922" w:type="dxa"/>
            <w:vMerge w:val="restart"/>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-1.38</w:t>
            </w:r>
          </w:p>
        </w:tc>
        <w:tc>
          <w:tcPr>
            <w:tcW w:w="1031" w:type="dxa"/>
            <w:shd w:val="clear" w:color="auto" w:fill="FFFF00"/>
            <w:tcMar>
              <w:left w:w="108" w:type="dxa"/>
              <w:right w:w="108" w:type="dxa"/>
            </w:tcMar>
            <w:vAlign w:val="center"/>
          </w:tcPr>
          <w:p w:rsidR="00DC0CAD" w:rsidRDefault="002D7E53">
            <w:pPr>
              <w:pStyle w:val="af0"/>
              <w:ind w:firstLineChars="50" w:firstLine="100"/>
              <w:jc w:val="center"/>
              <w:rPr>
                <w:color w:val="000000"/>
                <w:sz w:val="20"/>
                <w:szCs w:val="20"/>
              </w:rPr>
            </w:pPr>
            <w:r>
              <w:rPr>
                <w:color w:val="000000"/>
                <w:sz w:val="20"/>
                <w:szCs w:val="20"/>
              </w:rPr>
              <w:t>9.3</w:t>
            </w:r>
          </w:p>
        </w:tc>
      </w:tr>
      <w:tr w:rsidR="00DC0CAD">
        <w:trPr>
          <w:trHeight w:val="379"/>
          <w:tblCellSpacing w:w="0" w:type="dxa"/>
          <w:jc w:val="center"/>
        </w:trPr>
        <w:tc>
          <w:tcPr>
            <w:tcW w:w="1626"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420"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670" w:type="dxa"/>
            <w:shd w:val="clear" w:color="auto" w:fill="auto"/>
            <w:tcMar>
              <w:left w:w="108" w:type="dxa"/>
              <w:right w:w="108" w:type="dxa"/>
            </w:tcMar>
            <w:vAlign w:val="center"/>
          </w:tcPr>
          <w:p w:rsidR="00DC0CAD" w:rsidRDefault="002D7E53">
            <w:pPr>
              <w:pStyle w:val="af0"/>
              <w:ind w:firstLine="400"/>
              <w:jc w:val="center"/>
            </w:pPr>
            <w:r>
              <w:rPr>
                <w:rFonts w:hint="eastAsia"/>
                <w:sz w:val="20"/>
                <w:szCs w:val="20"/>
              </w:rPr>
              <w:t>30bits AL2</w:t>
            </w:r>
          </w:p>
        </w:tc>
        <w:tc>
          <w:tcPr>
            <w:tcW w:w="1340" w:type="dxa"/>
            <w:shd w:val="clear" w:color="auto" w:fill="auto"/>
            <w:tcMar>
              <w:left w:w="108" w:type="dxa"/>
              <w:right w:w="108" w:type="dxa"/>
            </w:tcMar>
            <w:vAlign w:val="center"/>
          </w:tcPr>
          <w:p w:rsidR="00DC0CAD" w:rsidRDefault="002D7E53">
            <w:pPr>
              <w:pStyle w:val="af0"/>
              <w:jc w:val="center"/>
            </w:pPr>
            <w:r>
              <w:rPr>
                <w:rFonts w:hint="eastAsia"/>
                <w:sz w:val="20"/>
                <w:szCs w:val="20"/>
              </w:rPr>
              <w:t>1.59</w:t>
            </w:r>
            <w:r>
              <w:rPr>
                <w:sz w:val="20"/>
                <w:szCs w:val="20"/>
              </w:rPr>
              <w:t xml:space="preserve"> </w:t>
            </w:r>
          </w:p>
        </w:tc>
        <w:tc>
          <w:tcPr>
            <w:tcW w:w="963"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932"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c>
          <w:tcPr>
            <w:tcW w:w="922"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031" w:type="dxa"/>
            <w:shd w:val="clear" w:color="auto" w:fill="FFFF00"/>
            <w:tcMar>
              <w:left w:w="108" w:type="dxa"/>
              <w:right w:w="108" w:type="dxa"/>
            </w:tcMar>
            <w:vAlign w:val="center"/>
          </w:tcPr>
          <w:p w:rsidR="00DC0CAD" w:rsidRDefault="002D7E53">
            <w:pPr>
              <w:pStyle w:val="af0"/>
              <w:jc w:val="center"/>
              <w:rPr>
                <w:color w:val="000000"/>
                <w:sz w:val="20"/>
                <w:szCs w:val="20"/>
              </w:rPr>
            </w:pPr>
            <w:r>
              <w:rPr>
                <w:color w:val="000000"/>
                <w:sz w:val="20"/>
                <w:szCs w:val="20"/>
              </w:rPr>
              <w:t>2.97</w:t>
            </w:r>
          </w:p>
        </w:tc>
      </w:tr>
      <w:tr w:rsidR="00DC0CAD">
        <w:trPr>
          <w:tblCellSpacing w:w="0" w:type="dxa"/>
          <w:jc w:val="center"/>
        </w:trPr>
        <w:tc>
          <w:tcPr>
            <w:tcW w:w="1626"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420"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670" w:type="dxa"/>
            <w:shd w:val="clear" w:color="auto" w:fill="auto"/>
            <w:tcMar>
              <w:left w:w="108" w:type="dxa"/>
              <w:right w:w="108" w:type="dxa"/>
            </w:tcMar>
            <w:vAlign w:val="center"/>
          </w:tcPr>
          <w:p w:rsidR="00DC0CAD" w:rsidRDefault="002D7E53">
            <w:pPr>
              <w:pStyle w:val="af0"/>
              <w:ind w:firstLine="400"/>
              <w:jc w:val="center"/>
            </w:pPr>
            <w:r>
              <w:rPr>
                <w:rFonts w:hint="eastAsia"/>
                <w:sz w:val="20"/>
                <w:szCs w:val="20"/>
              </w:rPr>
              <w:t>30bits AL4</w:t>
            </w:r>
          </w:p>
        </w:tc>
        <w:tc>
          <w:tcPr>
            <w:tcW w:w="1340" w:type="dxa"/>
            <w:shd w:val="clear" w:color="auto" w:fill="auto"/>
            <w:tcMar>
              <w:left w:w="108" w:type="dxa"/>
              <w:right w:w="108" w:type="dxa"/>
            </w:tcMar>
            <w:vAlign w:val="center"/>
          </w:tcPr>
          <w:p w:rsidR="00DC0CAD" w:rsidRDefault="002D7E53">
            <w:pPr>
              <w:pStyle w:val="af0"/>
              <w:jc w:val="center"/>
            </w:pPr>
            <w:r>
              <w:rPr>
                <w:rFonts w:hint="eastAsia"/>
                <w:sz w:val="20"/>
                <w:szCs w:val="20"/>
              </w:rPr>
              <w:t>-1.67</w:t>
            </w:r>
            <w:r>
              <w:rPr>
                <w:sz w:val="20"/>
                <w:szCs w:val="20"/>
              </w:rPr>
              <w:t xml:space="preserve"> </w:t>
            </w:r>
          </w:p>
        </w:tc>
        <w:tc>
          <w:tcPr>
            <w:tcW w:w="963"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932"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c>
          <w:tcPr>
            <w:tcW w:w="922"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031"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r>
      <w:tr w:rsidR="00DC0CAD">
        <w:trPr>
          <w:tblCellSpacing w:w="0" w:type="dxa"/>
          <w:jc w:val="center"/>
        </w:trPr>
        <w:tc>
          <w:tcPr>
            <w:tcW w:w="1626"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420"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670" w:type="dxa"/>
            <w:shd w:val="clear" w:color="auto" w:fill="auto"/>
            <w:tcMar>
              <w:left w:w="108" w:type="dxa"/>
              <w:right w:w="108" w:type="dxa"/>
            </w:tcMar>
            <w:vAlign w:val="center"/>
          </w:tcPr>
          <w:p w:rsidR="00DC0CAD" w:rsidRDefault="002D7E53">
            <w:pPr>
              <w:pStyle w:val="af0"/>
              <w:ind w:firstLine="400"/>
              <w:jc w:val="center"/>
            </w:pPr>
            <w:r>
              <w:rPr>
                <w:rFonts w:hint="eastAsia"/>
                <w:sz w:val="20"/>
                <w:szCs w:val="20"/>
              </w:rPr>
              <w:t>30bits AL8</w:t>
            </w:r>
          </w:p>
        </w:tc>
        <w:tc>
          <w:tcPr>
            <w:tcW w:w="1340" w:type="dxa"/>
            <w:shd w:val="clear" w:color="auto" w:fill="auto"/>
            <w:tcMar>
              <w:left w:w="108" w:type="dxa"/>
              <w:right w:w="108" w:type="dxa"/>
            </w:tcMar>
            <w:vAlign w:val="center"/>
          </w:tcPr>
          <w:p w:rsidR="00DC0CAD" w:rsidRDefault="002D7E53">
            <w:pPr>
              <w:pStyle w:val="af0"/>
              <w:jc w:val="center"/>
            </w:pPr>
            <w:r>
              <w:rPr>
                <w:rFonts w:hint="eastAsia"/>
                <w:sz w:val="20"/>
                <w:szCs w:val="20"/>
              </w:rPr>
              <w:t>-4.80</w:t>
            </w:r>
            <w:r>
              <w:rPr>
                <w:sz w:val="20"/>
                <w:szCs w:val="20"/>
              </w:rPr>
              <w:t xml:space="preserve"> </w:t>
            </w:r>
          </w:p>
        </w:tc>
        <w:tc>
          <w:tcPr>
            <w:tcW w:w="963"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932"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c>
          <w:tcPr>
            <w:tcW w:w="922"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031"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r>
      <w:tr w:rsidR="00DC0CAD">
        <w:trPr>
          <w:tblCellSpacing w:w="0" w:type="dxa"/>
          <w:jc w:val="center"/>
        </w:trPr>
        <w:tc>
          <w:tcPr>
            <w:tcW w:w="1626"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420"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670" w:type="dxa"/>
            <w:shd w:val="clear" w:color="auto" w:fill="auto"/>
            <w:tcMar>
              <w:left w:w="108" w:type="dxa"/>
              <w:right w:w="108" w:type="dxa"/>
            </w:tcMar>
            <w:vAlign w:val="center"/>
          </w:tcPr>
          <w:p w:rsidR="00DC0CAD" w:rsidRDefault="002D7E53">
            <w:pPr>
              <w:pStyle w:val="af0"/>
              <w:ind w:firstLine="400"/>
              <w:jc w:val="center"/>
            </w:pPr>
            <w:r>
              <w:rPr>
                <w:rFonts w:hint="eastAsia"/>
                <w:sz w:val="20"/>
                <w:szCs w:val="20"/>
              </w:rPr>
              <w:t>30bits AL16</w:t>
            </w:r>
          </w:p>
        </w:tc>
        <w:tc>
          <w:tcPr>
            <w:tcW w:w="1340" w:type="dxa"/>
            <w:shd w:val="clear" w:color="auto" w:fill="auto"/>
            <w:tcMar>
              <w:left w:w="108" w:type="dxa"/>
              <w:right w:w="108" w:type="dxa"/>
            </w:tcMar>
            <w:vAlign w:val="center"/>
          </w:tcPr>
          <w:p w:rsidR="00DC0CAD" w:rsidRDefault="002D7E53">
            <w:pPr>
              <w:pStyle w:val="af0"/>
              <w:jc w:val="center"/>
            </w:pPr>
            <w:r>
              <w:rPr>
                <w:rFonts w:hint="eastAsia"/>
                <w:sz w:val="20"/>
                <w:szCs w:val="20"/>
              </w:rPr>
              <w:t>-7.75</w:t>
            </w:r>
            <w:r>
              <w:rPr>
                <w:sz w:val="20"/>
                <w:szCs w:val="20"/>
              </w:rPr>
              <w:t xml:space="preserve"> </w:t>
            </w:r>
          </w:p>
        </w:tc>
        <w:tc>
          <w:tcPr>
            <w:tcW w:w="963"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932"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c>
          <w:tcPr>
            <w:tcW w:w="922"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031"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r>
      <w:tr w:rsidR="00DC0CAD">
        <w:trPr>
          <w:tblCellSpacing w:w="0" w:type="dxa"/>
          <w:jc w:val="center"/>
        </w:trPr>
        <w:tc>
          <w:tcPr>
            <w:tcW w:w="1626"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420"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670" w:type="dxa"/>
            <w:shd w:val="clear" w:color="auto" w:fill="auto"/>
            <w:tcMar>
              <w:left w:w="108" w:type="dxa"/>
              <w:right w:w="108" w:type="dxa"/>
            </w:tcMar>
            <w:vAlign w:val="center"/>
          </w:tcPr>
          <w:p w:rsidR="00DC0CAD" w:rsidRDefault="002D7E53">
            <w:pPr>
              <w:pStyle w:val="af0"/>
              <w:ind w:firstLine="400"/>
              <w:jc w:val="center"/>
            </w:pPr>
            <w:r>
              <w:rPr>
                <w:rFonts w:hint="eastAsia"/>
                <w:sz w:val="20"/>
                <w:szCs w:val="20"/>
              </w:rPr>
              <w:t>40bits AL1</w:t>
            </w:r>
          </w:p>
        </w:tc>
        <w:tc>
          <w:tcPr>
            <w:tcW w:w="1340" w:type="dxa"/>
            <w:shd w:val="clear" w:color="auto" w:fill="auto"/>
            <w:tcMar>
              <w:left w:w="108" w:type="dxa"/>
              <w:right w:w="108" w:type="dxa"/>
            </w:tcMar>
            <w:vAlign w:val="center"/>
          </w:tcPr>
          <w:p w:rsidR="00DC0CAD" w:rsidRDefault="002D7E53">
            <w:pPr>
              <w:pStyle w:val="af0"/>
              <w:jc w:val="center"/>
            </w:pPr>
            <w:r>
              <w:rPr>
                <w:rFonts w:hint="eastAsia"/>
                <w:sz w:val="20"/>
                <w:szCs w:val="20"/>
              </w:rPr>
              <w:t>9.56</w:t>
            </w:r>
            <w:r>
              <w:rPr>
                <w:sz w:val="20"/>
                <w:szCs w:val="20"/>
              </w:rPr>
              <w:t xml:space="preserve"> </w:t>
            </w:r>
          </w:p>
        </w:tc>
        <w:tc>
          <w:tcPr>
            <w:tcW w:w="963"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932" w:type="dxa"/>
            <w:shd w:val="clear" w:color="auto" w:fill="FFFF00"/>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6.</w:t>
            </w:r>
            <w:r>
              <w:rPr>
                <w:color w:val="000000"/>
                <w:sz w:val="20"/>
                <w:szCs w:val="20"/>
              </w:rPr>
              <w:t>45</w:t>
            </w:r>
          </w:p>
        </w:tc>
        <w:tc>
          <w:tcPr>
            <w:tcW w:w="922"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031" w:type="dxa"/>
            <w:shd w:val="clear" w:color="auto" w:fill="FFFF00"/>
            <w:tcMar>
              <w:left w:w="108" w:type="dxa"/>
              <w:right w:w="108" w:type="dxa"/>
            </w:tcMar>
            <w:vAlign w:val="center"/>
          </w:tcPr>
          <w:p w:rsidR="00DC0CAD" w:rsidRDefault="002D7E53">
            <w:pPr>
              <w:pStyle w:val="af0"/>
              <w:jc w:val="center"/>
              <w:rPr>
                <w:color w:val="000000"/>
                <w:sz w:val="20"/>
                <w:szCs w:val="20"/>
              </w:rPr>
            </w:pPr>
            <w:r>
              <w:rPr>
                <w:color w:val="000000"/>
                <w:sz w:val="20"/>
                <w:szCs w:val="20"/>
              </w:rPr>
              <w:t>10.94</w:t>
            </w:r>
          </w:p>
        </w:tc>
      </w:tr>
      <w:tr w:rsidR="00DC0CAD">
        <w:trPr>
          <w:tblCellSpacing w:w="0" w:type="dxa"/>
          <w:jc w:val="center"/>
        </w:trPr>
        <w:tc>
          <w:tcPr>
            <w:tcW w:w="1626"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420"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670" w:type="dxa"/>
            <w:shd w:val="clear" w:color="auto" w:fill="auto"/>
            <w:tcMar>
              <w:left w:w="108" w:type="dxa"/>
              <w:right w:w="108" w:type="dxa"/>
            </w:tcMar>
            <w:vAlign w:val="center"/>
          </w:tcPr>
          <w:p w:rsidR="00DC0CAD" w:rsidRDefault="002D7E53">
            <w:pPr>
              <w:pStyle w:val="af0"/>
              <w:ind w:firstLine="400"/>
              <w:jc w:val="center"/>
              <w:rPr>
                <w:color w:val="000000"/>
                <w:sz w:val="20"/>
                <w:szCs w:val="20"/>
              </w:rPr>
            </w:pPr>
            <w:r>
              <w:rPr>
                <w:rFonts w:hint="eastAsia"/>
                <w:sz w:val="20"/>
                <w:szCs w:val="20"/>
              </w:rPr>
              <w:t>40bits AL2</w:t>
            </w:r>
          </w:p>
        </w:tc>
        <w:tc>
          <w:tcPr>
            <w:tcW w:w="1340" w:type="dxa"/>
            <w:shd w:val="clear" w:color="auto" w:fill="auto"/>
            <w:tcMar>
              <w:left w:w="108" w:type="dxa"/>
              <w:right w:w="108" w:type="dxa"/>
            </w:tcMar>
            <w:vAlign w:val="center"/>
          </w:tcPr>
          <w:p w:rsidR="00DC0CAD" w:rsidRDefault="002D7E53">
            <w:pPr>
              <w:pStyle w:val="af0"/>
              <w:jc w:val="center"/>
              <w:rPr>
                <w:sz w:val="20"/>
                <w:szCs w:val="20"/>
              </w:rPr>
            </w:pPr>
            <w:r>
              <w:rPr>
                <w:rFonts w:hint="eastAsia"/>
                <w:sz w:val="20"/>
                <w:szCs w:val="20"/>
              </w:rPr>
              <w:t>2.94</w:t>
            </w:r>
            <w:r>
              <w:rPr>
                <w:sz w:val="20"/>
                <w:szCs w:val="20"/>
              </w:rPr>
              <w:t xml:space="preserve"> </w:t>
            </w:r>
          </w:p>
        </w:tc>
        <w:tc>
          <w:tcPr>
            <w:tcW w:w="963"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932"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c>
          <w:tcPr>
            <w:tcW w:w="922"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031" w:type="dxa"/>
            <w:shd w:val="clear" w:color="auto" w:fill="FFFF00"/>
            <w:tcMar>
              <w:left w:w="108" w:type="dxa"/>
              <w:right w:w="108" w:type="dxa"/>
            </w:tcMar>
            <w:vAlign w:val="center"/>
          </w:tcPr>
          <w:p w:rsidR="00DC0CAD" w:rsidRDefault="002D7E53">
            <w:pPr>
              <w:pStyle w:val="af0"/>
              <w:jc w:val="center"/>
              <w:rPr>
                <w:color w:val="000000"/>
                <w:sz w:val="20"/>
                <w:szCs w:val="20"/>
              </w:rPr>
            </w:pPr>
            <w:r>
              <w:rPr>
                <w:color w:val="000000"/>
                <w:sz w:val="20"/>
                <w:szCs w:val="20"/>
              </w:rPr>
              <w:t>4.32</w:t>
            </w:r>
          </w:p>
        </w:tc>
      </w:tr>
      <w:tr w:rsidR="00DC0CAD">
        <w:trPr>
          <w:tblCellSpacing w:w="0" w:type="dxa"/>
          <w:jc w:val="center"/>
        </w:trPr>
        <w:tc>
          <w:tcPr>
            <w:tcW w:w="1626"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420"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670" w:type="dxa"/>
            <w:shd w:val="clear" w:color="auto" w:fill="auto"/>
            <w:tcMar>
              <w:left w:w="108" w:type="dxa"/>
              <w:right w:w="108" w:type="dxa"/>
            </w:tcMar>
            <w:vAlign w:val="center"/>
          </w:tcPr>
          <w:p w:rsidR="00DC0CAD" w:rsidRDefault="002D7E53">
            <w:pPr>
              <w:pStyle w:val="af0"/>
              <w:ind w:firstLine="400"/>
              <w:jc w:val="center"/>
              <w:rPr>
                <w:color w:val="000000"/>
                <w:sz w:val="20"/>
                <w:szCs w:val="20"/>
              </w:rPr>
            </w:pPr>
            <w:r>
              <w:rPr>
                <w:rFonts w:hint="eastAsia"/>
                <w:sz w:val="20"/>
                <w:szCs w:val="20"/>
              </w:rPr>
              <w:t>40bits AL4</w:t>
            </w:r>
          </w:p>
        </w:tc>
        <w:tc>
          <w:tcPr>
            <w:tcW w:w="1340" w:type="dxa"/>
            <w:shd w:val="clear" w:color="auto" w:fill="auto"/>
            <w:tcMar>
              <w:left w:w="108" w:type="dxa"/>
              <w:right w:w="108" w:type="dxa"/>
            </w:tcMar>
            <w:vAlign w:val="center"/>
          </w:tcPr>
          <w:p w:rsidR="00DC0CAD" w:rsidRDefault="002D7E53">
            <w:pPr>
              <w:pStyle w:val="af0"/>
              <w:jc w:val="center"/>
              <w:rPr>
                <w:sz w:val="20"/>
                <w:szCs w:val="20"/>
              </w:rPr>
            </w:pPr>
            <w:r>
              <w:rPr>
                <w:rFonts w:hint="eastAsia"/>
                <w:sz w:val="20"/>
                <w:szCs w:val="20"/>
              </w:rPr>
              <w:t>-0.59</w:t>
            </w:r>
            <w:r>
              <w:rPr>
                <w:sz w:val="20"/>
                <w:szCs w:val="20"/>
              </w:rPr>
              <w:t xml:space="preserve"> </w:t>
            </w:r>
          </w:p>
        </w:tc>
        <w:tc>
          <w:tcPr>
            <w:tcW w:w="963"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932"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c>
          <w:tcPr>
            <w:tcW w:w="922"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031" w:type="dxa"/>
            <w:shd w:val="clear" w:color="auto" w:fill="FFFF00"/>
            <w:tcMar>
              <w:left w:w="108" w:type="dxa"/>
              <w:right w:w="108" w:type="dxa"/>
            </w:tcMar>
            <w:vAlign w:val="center"/>
          </w:tcPr>
          <w:p w:rsidR="00DC0CAD" w:rsidRDefault="002D7E53">
            <w:pPr>
              <w:pStyle w:val="af0"/>
              <w:jc w:val="center"/>
              <w:rPr>
                <w:color w:val="000000"/>
                <w:sz w:val="20"/>
                <w:szCs w:val="20"/>
              </w:rPr>
            </w:pPr>
            <w:r>
              <w:rPr>
                <w:color w:val="000000"/>
                <w:sz w:val="20"/>
                <w:szCs w:val="20"/>
              </w:rPr>
              <w:t>0.79</w:t>
            </w:r>
          </w:p>
        </w:tc>
      </w:tr>
      <w:tr w:rsidR="00DC0CAD">
        <w:trPr>
          <w:tblCellSpacing w:w="0" w:type="dxa"/>
          <w:jc w:val="center"/>
        </w:trPr>
        <w:tc>
          <w:tcPr>
            <w:tcW w:w="1626"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420"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670" w:type="dxa"/>
            <w:shd w:val="clear" w:color="auto" w:fill="auto"/>
            <w:tcMar>
              <w:left w:w="108" w:type="dxa"/>
              <w:right w:w="108" w:type="dxa"/>
            </w:tcMar>
            <w:vAlign w:val="center"/>
          </w:tcPr>
          <w:p w:rsidR="00DC0CAD" w:rsidRDefault="002D7E53">
            <w:pPr>
              <w:pStyle w:val="af0"/>
              <w:ind w:firstLine="400"/>
              <w:jc w:val="center"/>
              <w:rPr>
                <w:color w:val="000000"/>
                <w:sz w:val="20"/>
                <w:szCs w:val="20"/>
              </w:rPr>
            </w:pPr>
            <w:r>
              <w:rPr>
                <w:rFonts w:hint="eastAsia"/>
                <w:sz w:val="20"/>
                <w:szCs w:val="20"/>
              </w:rPr>
              <w:t>40bits AL8</w:t>
            </w:r>
          </w:p>
        </w:tc>
        <w:tc>
          <w:tcPr>
            <w:tcW w:w="1340" w:type="dxa"/>
            <w:shd w:val="clear" w:color="auto" w:fill="auto"/>
            <w:tcMar>
              <w:left w:w="108" w:type="dxa"/>
              <w:right w:w="108" w:type="dxa"/>
            </w:tcMar>
            <w:vAlign w:val="center"/>
          </w:tcPr>
          <w:p w:rsidR="00DC0CAD" w:rsidRDefault="002D7E53">
            <w:pPr>
              <w:pStyle w:val="af0"/>
              <w:jc w:val="center"/>
              <w:rPr>
                <w:sz w:val="20"/>
                <w:szCs w:val="20"/>
              </w:rPr>
            </w:pPr>
            <w:r>
              <w:rPr>
                <w:rFonts w:hint="eastAsia"/>
                <w:sz w:val="20"/>
                <w:szCs w:val="20"/>
              </w:rPr>
              <w:t>-4.30</w:t>
            </w:r>
            <w:r>
              <w:rPr>
                <w:sz w:val="20"/>
                <w:szCs w:val="20"/>
              </w:rPr>
              <w:t xml:space="preserve"> </w:t>
            </w:r>
          </w:p>
        </w:tc>
        <w:tc>
          <w:tcPr>
            <w:tcW w:w="963"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932"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c>
          <w:tcPr>
            <w:tcW w:w="922"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031"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r>
      <w:tr w:rsidR="00DC0CAD">
        <w:trPr>
          <w:tblCellSpacing w:w="0" w:type="dxa"/>
          <w:jc w:val="center"/>
        </w:trPr>
        <w:tc>
          <w:tcPr>
            <w:tcW w:w="1626"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420"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670" w:type="dxa"/>
            <w:shd w:val="clear" w:color="auto" w:fill="auto"/>
            <w:tcMar>
              <w:left w:w="108" w:type="dxa"/>
              <w:right w:w="108" w:type="dxa"/>
            </w:tcMar>
            <w:vAlign w:val="center"/>
          </w:tcPr>
          <w:p w:rsidR="00DC0CAD" w:rsidRDefault="002D7E53">
            <w:pPr>
              <w:pStyle w:val="af0"/>
              <w:ind w:firstLine="400"/>
              <w:jc w:val="center"/>
              <w:rPr>
                <w:color w:val="000000"/>
                <w:sz w:val="20"/>
                <w:szCs w:val="20"/>
              </w:rPr>
            </w:pPr>
            <w:r>
              <w:rPr>
                <w:rFonts w:hint="eastAsia"/>
                <w:sz w:val="20"/>
                <w:szCs w:val="20"/>
              </w:rPr>
              <w:t>40bits AL16</w:t>
            </w:r>
          </w:p>
        </w:tc>
        <w:tc>
          <w:tcPr>
            <w:tcW w:w="1340" w:type="dxa"/>
            <w:shd w:val="clear" w:color="auto" w:fill="auto"/>
            <w:tcMar>
              <w:left w:w="108" w:type="dxa"/>
              <w:right w:w="108" w:type="dxa"/>
            </w:tcMar>
            <w:vAlign w:val="center"/>
          </w:tcPr>
          <w:p w:rsidR="00DC0CAD" w:rsidRDefault="002D7E53">
            <w:pPr>
              <w:pStyle w:val="af0"/>
              <w:jc w:val="center"/>
              <w:rPr>
                <w:sz w:val="20"/>
                <w:szCs w:val="20"/>
              </w:rPr>
            </w:pPr>
            <w:r>
              <w:rPr>
                <w:rFonts w:hint="eastAsia"/>
                <w:sz w:val="20"/>
                <w:szCs w:val="20"/>
              </w:rPr>
              <w:t>-7.43</w:t>
            </w:r>
            <w:r>
              <w:rPr>
                <w:sz w:val="20"/>
                <w:szCs w:val="20"/>
              </w:rPr>
              <w:t xml:space="preserve"> </w:t>
            </w:r>
          </w:p>
        </w:tc>
        <w:tc>
          <w:tcPr>
            <w:tcW w:w="963"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932"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c>
          <w:tcPr>
            <w:tcW w:w="922"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031" w:type="dxa"/>
            <w:shd w:val="clear" w:color="auto" w:fill="auto"/>
            <w:tcMar>
              <w:left w:w="108" w:type="dxa"/>
              <w:right w:w="108" w:type="dxa"/>
            </w:tcMar>
            <w:vAlign w:val="center"/>
          </w:tcPr>
          <w:p w:rsidR="00DC0CAD" w:rsidRDefault="002D7E53">
            <w:pPr>
              <w:pStyle w:val="af0"/>
              <w:jc w:val="center"/>
              <w:rPr>
                <w:color w:val="000000"/>
                <w:sz w:val="20"/>
                <w:szCs w:val="20"/>
              </w:rPr>
            </w:pPr>
            <w:r>
              <w:rPr>
                <w:color w:val="000000"/>
                <w:sz w:val="20"/>
                <w:szCs w:val="20"/>
              </w:rPr>
              <w:t>-</w:t>
            </w:r>
          </w:p>
        </w:tc>
      </w:tr>
    </w:tbl>
    <w:p w:rsidR="00DC0CAD" w:rsidRDefault="00DC0CAD">
      <w:pPr>
        <w:rPr>
          <w:lang w:val="en-US" w:eastAsia="zh-CN"/>
        </w:rPr>
      </w:pPr>
    </w:p>
    <w:p w:rsidR="00DC0CAD" w:rsidRDefault="002D7E53">
      <w:pPr>
        <w:jc w:val="center"/>
        <w:rPr>
          <w:lang w:val="en-US" w:eastAsia="zh-CN"/>
        </w:rPr>
      </w:pPr>
      <w:r>
        <w:rPr>
          <w:rFonts w:hint="eastAsia"/>
          <w:lang w:val="en-US" w:eastAsia="zh-CN"/>
        </w:rPr>
        <w:t xml:space="preserve">Table 4.2.4-2 The performance gap for PDCCH in urban </w:t>
      </w:r>
      <w:r>
        <w:rPr>
          <w:rFonts w:hint="eastAsia"/>
          <w:lang w:val="en-US" w:eastAsia="zh-CN"/>
        </w:rPr>
        <w:t>scenario.</w:t>
      </w:r>
    </w:p>
    <w:tbl>
      <w:tblPr>
        <w:tblW w:w="9108"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26"/>
        <w:gridCol w:w="1420"/>
        <w:gridCol w:w="1670"/>
        <w:gridCol w:w="1340"/>
        <w:gridCol w:w="1648"/>
        <w:gridCol w:w="1404"/>
      </w:tblGrid>
      <w:tr w:rsidR="00DC0CAD">
        <w:trPr>
          <w:trHeight w:val="240"/>
          <w:tblCellSpacing w:w="0" w:type="dxa"/>
          <w:jc w:val="center"/>
        </w:trPr>
        <w:tc>
          <w:tcPr>
            <w:tcW w:w="1626" w:type="dxa"/>
            <w:vMerge w:val="restart"/>
            <w:shd w:val="clear" w:color="auto" w:fill="auto"/>
            <w:tcMar>
              <w:left w:w="108" w:type="dxa"/>
              <w:right w:w="108" w:type="dxa"/>
            </w:tcMar>
            <w:vAlign w:val="center"/>
          </w:tcPr>
          <w:p w:rsidR="00DC0CAD" w:rsidRDefault="002D7E53">
            <w:pPr>
              <w:pStyle w:val="af0"/>
              <w:jc w:val="center"/>
              <w:rPr>
                <w:b/>
                <w:bCs/>
                <w:sz w:val="20"/>
                <w:szCs w:val="20"/>
              </w:rPr>
            </w:pPr>
            <w:r>
              <w:rPr>
                <w:rFonts w:hint="eastAsia"/>
                <w:b/>
                <w:bCs/>
                <w:sz w:val="20"/>
                <w:szCs w:val="20"/>
              </w:rPr>
              <w:t>Scenario</w:t>
            </w:r>
          </w:p>
        </w:tc>
        <w:tc>
          <w:tcPr>
            <w:tcW w:w="1420" w:type="dxa"/>
            <w:vMerge w:val="restart"/>
            <w:shd w:val="clear" w:color="auto" w:fill="auto"/>
            <w:tcMar>
              <w:left w:w="108" w:type="dxa"/>
              <w:right w:w="108" w:type="dxa"/>
            </w:tcMar>
            <w:vAlign w:val="center"/>
          </w:tcPr>
          <w:p w:rsidR="00DC0CAD" w:rsidRDefault="002D7E53">
            <w:pPr>
              <w:pStyle w:val="af0"/>
              <w:jc w:val="center"/>
              <w:rPr>
                <w:b/>
                <w:bCs/>
                <w:sz w:val="20"/>
                <w:szCs w:val="20"/>
              </w:rPr>
            </w:pPr>
            <w:r>
              <w:rPr>
                <w:rFonts w:hint="eastAsia"/>
                <w:b/>
                <w:bCs/>
                <w:sz w:val="20"/>
                <w:szCs w:val="20"/>
              </w:rPr>
              <w:t># of receiving antenna ports</w:t>
            </w:r>
          </w:p>
        </w:tc>
        <w:tc>
          <w:tcPr>
            <w:tcW w:w="1670" w:type="dxa"/>
            <w:vMerge w:val="restart"/>
            <w:shd w:val="clear" w:color="auto" w:fill="auto"/>
            <w:tcMar>
              <w:left w:w="108" w:type="dxa"/>
              <w:right w:w="108" w:type="dxa"/>
            </w:tcMar>
            <w:vAlign w:val="center"/>
          </w:tcPr>
          <w:p w:rsidR="00DC0CAD" w:rsidRDefault="002D7E53">
            <w:pPr>
              <w:pStyle w:val="af0"/>
              <w:jc w:val="center"/>
              <w:rPr>
                <w:b/>
                <w:bCs/>
              </w:rPr>
            </w:pPr>
            <w:r>
              <w:rPr>
                <w:rFonts w:hint="eastAsia"/>
                <w:b/>
                <w:bCs/>
                <w:sz w:val="20"/>
                <w:szCs w:val="20"/>
              </w:rPr>
              <w:t>Simulation cases</w:t>
            </w:r>
          </w:p>
        </w:tc>
        <w:tc>
          <w:tcPr>
            <w:tcW w:w="1340" w:type="dxa"/>
            <w:vMerge w:val="restart"/>
            <w:shd w:val="clear" w:color="auto" w:fill="auto"/>
            <w:tcMar>
              <w:left w:w="108" w:type="dxa"/>
              <w:right w:w="108" w:type="dxa"/>
            </w:tcMar>
            <w:vAlign w:val="center"/>
          </w:tcPr>
          <w:p w:rsidR="00DC0CAD" w:rsidRDefault="002D7E53">
            <w:pPr>
              <w:pStyle w:val="af0"/>
              <w:jc w:val="center"/>
              <w:rPr>
                <w:b/>
                <w:bCs/>
                <w:sz w:val="20"/>
                <w:szCs w:val="20"/>
              </w:rPr>
            </w:pPr>
            <w:r>
              <w:rPr>
                <w:rFonts w:hint="eastAsia"/>
                <w:b/>
                <w:bCs/>
                <w:color w:val="000000"/>
                <w:sz w:val="20"/>
                <w:szCs w:val="20"/>
              </w:rPr>
              <w:t>Baseline performance (dB)</w:t>
            </w:r>
          </w:p>
        </w:tc>
        <w:tc>
          <w:tcPr>
            <w:tcW w:w="3052" w:type="dxa"/>
            <w:gridSpan w:val="2"/>
            <w:shd w:val="clear" w:color="auto" w:fill="auto"/>
            <w:tcMar>
              <w:left w:w="108" w:type="dxa"/>
              <w:right w:w="108" w:type="dxa"/>
            </w:tcMar>
            <w:vAlign w:val="center"/>
          </w:tcPr>
          <w:p w:rsidR="00DC0CAD" w:rsidRDefault="002D7E53">
            <w:pPr>
              <w:pStyle w:val="af0"/>
              <w:jc w:val="center"/>
              <w:rPr>
                <w:b/>
                <w:bCs/>
                <w:sz w:val="20"/>
                <w:szCs w:val="20"/>
              </w:rPr>
            </w:pPr>
            <w:r>
              <w:rPr>
                <w:rFonts w:hint="eastAsia"/>
                <w:b/>
                <w:bCs/>
                <w:color w:val="000000"/>
                <w:sz w:val="20"/>
                <w:szCs w:val="20"/>
              </w:rPr>
              <w:t xml:space="preserve">5% </w:t>
            </w:r>
            <w:r>
              <w:rPr>
                <w:rFonts w:hint="eastAsia"/>
                <w:b/>
                <w:bCs/>
                <w:color w:val="000000"/>
                <w:sz w:val="20"/>
                <w:szCs w:val="20"/>
                <w:lang w:eastAsia="ja-JP"/>
              </w:rPr>
              <w:t>percentile</w:t>
            </w:r>
            <w:r>
              <w:rPr>
                <w:rFonts w:hint="eastAsia"/>
                <w:b/>
                <w:bCs/>
                <w:color w:val="000000"/>
                <w:sz w:val="20"/>
                <w:szCs w:val="20"/>
              </w:rPr>
              <w:t xml:space="preserve"> SINR value for target performance and the coverage gap (dB)</w:t>
            </w:r>
          </w:p>
        </w:tc>
      </w:tr>
      <w:tr w:rsidR="00DC0CAD">
        <w:trPr>
          <w:trHeight w:val="486"/>
          <w:tblCellSpacing w:w="0" w:type="dxa"/>
          <w:jc w:val="center"/>
        </w:trPr>
        <w:tc>
          <w:tcPr>
            <w:tcW w:w="1626" w:type="dxa"/>
            <w:vMerge/>
            <w:shd w:val="clear" w:color="auto" w:fill="auto"/>
            <w:tcMar>
              <w:left w:w="108" w:type="dxa"/>
              <w:right w:w="108" w:type="dxa"/>
            </w:tcMar>
            <w:vAlign w:val="center"/>
          </w:tcPr>
          <w:p w:rsidR="00DC0CAD" w:rsidRDefault="00DC0CAD">
            <w:pPr>
              <w:jc w:val="center"/>
              <w:rPr>
                <w:rFonts w:ascii="MS Mincho"/>
                <w:sz w:val="24"/>
                <w:szCs w:val="24"/>
              </w:rPr>
            </w:pPr>
          </w:p>
        </w:tc>
        <w:tc>
          <w:tcPr>
            <w:tcW w:w="1420" w:type="dxa"/>
            <w:vMerge/>
            <w:shd w:val="clear" w:color="auto" w:fill="auto"/>
            <w:tcMar>
              <w:left w:w="108" w:type="dxa"/>
              <w:right w:w="108" w:type="dxa"/>
            </w:tcMar>
            <w:vAlign w:val="center"/>
          </w:tcPr>
          <w:p w:rsidR="00DC0CAD" w:rsidRDefault="00DC0CAD">
            <w:pPr>
              <w:jc w:val="center"/>
              <w:rPr>
                <w:rFonts w:ascii="MS Mincho"/>
                <w:sz w:val="24"/>
                <w:szCs w:val="24"/>
              </w:rPr>
            </w:pPr>
          </w:p>
        </w:tc>
        <w:tc>
          <w:tcPr>
            <w:tcW w:w="1670" w:type="dxa"/>
            <w:vMerge/>
            <w:shd w:val="clear" w:color="auto" w:fill="auto"/>
            <w:tcMar>
              <w:left w:w="108" w:type="dxa"/>
              <w:right w:w="108" w:type="dxa"/>
            </w:tcMar>
            <w:vAlign w:val="center"/>
          </w:tcPr>
          <w:p w:rsidR="00DC0CAD" w:rsidRDefault="00DC0CAD">
            <w:pPr>
              <w:jc w:val="center"/>
              <w:rPr>
                <w:rFonts w:ascii="MS Mincho"/>
                <w:sz w:val="24"/>
                <w:szCs w:val="24"/>
              </w:rPr>
            </w:pPr>
          </w:p>
        </w:tc>
        <w:tc>
          <w:tcPr>
            <w:tcW w:w="1340" w:type="dxa"/>
            <w:vMerge/>
            <w:shd w:val="clear" w:color="auto" w:fill="auto"/>
            <w:tcMar>
              <w:left w:w="108" w:type="dxa"/>
              <w:right w:w="108" w:type="dxa"/>
            </w:tcMar>
            <w:vAlign w:val="center"/>
          </w:tcPr>
          <w:p w:rsidR="00DC0CAD" w:rsidRDefault="00DC0CAD">
            <w:pPr>
              <w:jc w:val="center"/>
              <w:rPr>
                <w:rFonts w:ascii="MS Mincho"/>
                <w:sz w:val="24"/>
                <w:szCs w:val="24"/>
              </w:rPr>
            </w:pPr>
          </w:p>
        </w:tc>
        <w:tc>
          <w:tcPr>
            <w:tcW w:w="1648" w:type="dxa"/>
            <w:shd w:val="clear" w:color="auto" w:fill="auto"/>
            <w:tcMar>
              <w:left w:w="108" w:type="dxa"/>
              <w:right w:w="108" w:type="dxa"/>
            </w:tcMar>
            <w:vAlign w:val="center"/>
          </w:tcPr>
          <w:p w:rsidR="00DC0CAD" w:rsidRDefault="002D7E53">
            <w:pPr>
              <w:pStyle w:val="af0"/>
              <w:spacing w:before="0" w:beforeAutospacing="0" w:after="0" w:afterAutospacing="0"/>
              <w:jc w:val="center"/>
              <w:rPr>
                <w:color w:val="000000"/>
                <w:sz w:val="20"/>
                <w:szCs w:val="20"/>
              </w:rPr>
            </w:pPr>
            <w:r>
              <w:rPr>
                <w:rFonts w:hint="eastAsia"/>
                <w:color w:val="000000"/>
                <w:sz w:val="20"/>
                <w:szCs w:val="20"/>
              </w:rPr>
              <w:t>ISD</w:t>
            </w:r>
          </w:p>
          <w:p w:rsidR="00DC0CAD" w:rsidRDefault="002D7E53">
            <w:pPr>
              <w:pStyle w:val="af0"/>
              <w:spacing w:before="0" w:beforeAutospacing="0" w:after="0" w:afterAutospacing="0"/>
              <w:jc w:val="center"/>
              <w:rPr>
                <w:rFonts w:ascii="MS Mincho"/>
              </w:rPr>
            </w:pPr>
            <w:r>
              <w:rPr>
                <w:rFonts w:hint="eastAsia"/>
                <w:color w:val="000000"/>
                <w:sz w:val="20"/>
                <w:szCs w:val="20"/>
              </w:rPr>
              <w:t>=500m</w:t>
            </w:r>
            <w:r>
              <w:rPr>
                <w:color w:val="000000"/>
                <w:sz w:val="20"/>
                <w:szCs w:val="20"/>
              </w:rPr>
              <w:t xml:space="preserve"> with 0.5 low-loss O2I</w:t>
            </w:r>
          </w:p>
        </w:tc>
        <w:tc>
          <w:tcPr>
            <w:tcW w:w="1404"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Gap</w:t>
            </w:r>
          </w:p>
        </w:tc>
      </w:tr>
      <w:tr w:rsidR="00DC0CAD">
        <w:trPr>
          <w:tblCellSpacing w:w="0" w:type="dxa"/>
          <w:jc w:val="center"/>
        </w:trPr>
        <w:tc>
          <w:tcPr>
            <w:tcW w:w="1626" w:type="dxa"/>
            <w:vMerge w:val="restart"/>
            <w:shd w:val="clear" w:color="auto" w:fill="auto"/>
            <w:tcMar>
              <w:left w:w="108" w:type="dxa"/>
              <w:right w:w="108" w:type="dxa"/>
            </w:tcMar>
            <w:vAlign w:val="center"/>
          </w:tcPr>
          <w:p w:rsidR="00DC0CAD" w:rsidRDefault="002D7E53">
            <w:pPr>
              <w:jc w:val="center"/>
              <w:rPr>
                <w:lang w:val="en-US"/>
              </w:rPr>
            </w:pPr>
            <w:r>
              <w:rPr>
                <w:rFonts w:hint="eastAsia"/>
                <w:lang w:val="en-US" w:eastAsia="zh-CN"/>
              </w:rPr>
              <w:t>Urban scenario, 4GHz_</w:t>
            </w:r>
            <w:r>
              <w:rPr>
                <w:rFonts w:eastAsia="宋体" w:hint="eastAsia"/>
                <w:lang w:val="en-US" w:eastAsia="zh-CN"/>
              </w:rPr>
              <w:t>O-to-I</w:t>
            </w:r>
          </w:p>
          <w:p w:rsidR="00DC0CAD" w:rsidRDefault="00DC0CAD">
            <w:pPr>
              <w:pStyle w:val="af0"/>
              <w:jc w:val="center"/>
              <w:rPr>
                <w:color w:val="000000"/>
                <w:sz w:val="20"/>
                <w:szCs w:val="20"/>
              </w:rPr>
            </w:pPr>
          </w:p>
        </w:tc>
        <w:tc>
          <w:tcPr>
            <w:tcW w:w="1420" w:type="dxa"/>
            <w:vMerge w:val="restart"/>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4</w:t>
            </w:r>
            <w:r>
              <w:rPr>
                <w:color w:val="000000"/>
                <w:sz w:val="20"/>
                <w:szCs w:val="20"/>
              </w:rPr>
              <w:t>Rx</w:t>
            </w:r>
          </w:p>
        </w:tc>
        <w:tc>
          <w:tcPr>
            <w:tcW w:w="1670" w:type="dxa"/>
            <w:shd w:val="clear" w:color="auto" w:fill="auto"/>
            <w:tcMar>
              <w:left w:w="108" w:type="dxa"/>
              <w:right w:w="108" w:type="dxa"/>
            </w:tcMar>
            <w:vAlign w:val="center"/>
          </w:tcPr>
          <w:p w:rsidR="00DC0CAD" w:rsidRDefault="002D7E53">
            <w:pPr>
              <w:pStyle w:val="af0"/>
              <w:jc w:val="center"/>
            </w:pPr>
            <w:r>
              <w:rPr>
                <w:rFonts w:hint="eastAsia"/>
                <w:sz w:val="20"/>
                <w:szCs w:val="20"/>
              </w:rPr>
              <w:t>30bits AL1</w:t>
            </w:r>
          </w:p>
        </w:tc>
        <w:tc>
          <w:tcPr>
            <w:tcW w:w="1340" w:type="dxa"/>
            <w:shd w:val="clear" w:color="auto" w:fill="auto"/>
            <w:tcMar>
              <w:left w:w="108" w:type="dxa"/>
              <w:right w:w="108" w:type="dxa"/>
            </w:tcMar>
            <w:vAlign w:val="center"/>
          </w:tcPr>
          <w:p w:rsidR="00DC0CAD" w:rsidRDefault="002D7E53">
            <w:pPr>
              <w:pStyle w:val="af0"/>
              <w:jc w:val="center"/>
            </w:pPr>
            <w:r>
              <w:rPr>
                <w:rFonts w:hint="eastAsia"/>
                <w:sz w:val="20"/>
                <w:szCs w:val="20"/>
              </w:rPr>
              <w:t>1.67</w:t>
            </w:r>
          </w:p>
        </w:tc>
        <w:tc>
          <w:tcPr>
            <w:tcW w:w="1648" w:type="dxa"/>
            <w:vMerge w:val="restart"/>
            <w:shd w:val="clear" w:color="auto" w:fill="auto"/>
            <w:tcMar>
              <w:left w:w="108" w:type="dxa"/>
              <w:right w:w="108" w:type="dxa"/>
            </w:tcMar>
            <w:vAlign w:val="center"/>
          </w:tcPr>
          <w:p w:rsidR="00DC0CAD" w:rsidRDefault="002D7E53">
            <w:pPr>
              <w:jc w:val="center"/>
              <w:rPr>
                <w:color w:val="000000"/>
              </w:rPr>
            </w:pPr>
            <w:r>
              <w:rPr>
                <w:color w:val="000000"/>
              </w:rPr>
              <w:t>-2.98</w:t>
            </w:r>
          </w:p>
        </w:tc>
        <w:tc>
          <w:tcPr>
            <w:tcW w:w="1404" w:type="dxa"/>
            <w:shd w:val="clear" w:color="auto" w:fill="FFFF00"/>
            <w:tcMar>
              <w:left w:w="108" w:type="dxa"/>
              <w:right w:w="108" w:type="dxa"/>
            </w:tcMar>
            <w:vAlign w:val="center"/>
          </w:tcPr>
          <w:p w:rsidR="00DC0CAD" w:rsidRDefault="002D7E53">
            <w:pPr>
              <w:pStyle w:val="af0"/>
              <w:jc w:val="center"/>
              <w:rPr>
                <w:color w:val="000000"/>
                <w:sz w:val="20"/>
                <w:szCs w:val="20"/>
              </w:rPr>
            </w:pPr>
            <w:r>
              <w:rPr>
                <w:color w:val="000000"/>
                <w:sz w:val="20"/>
                <w:szCs w:val="20"/>
              </w:rPr>
              <w:t>4.65</w:t>
            </w:r>
          </w:p>
        </w:tc>
      </w:tr>
      <w:tr w:rsidR="00DC0CAD">
        <w:trPr>
          <w:trHeight w:val="379"/>
          <w:tblCellSpacing w:w="0" w:type="dxa"/>
          <w:jc w:val="center"/>
        </w:trPr>
        <w:tc>
          <w:tcPr>
            <w:tcW w:w="1626"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420"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670" w:type="dxa"/>
            <w:shd w:val="clear" w:color="auto" w:fill="auto"/>
            <w:tcMar>
              <w:left w:w="108" w:type="dxa"/>
              <w:right w:w="108" w:type="dxa"/>
            </w:tcMar>
            <w:vAlign w:val="center"/>
          </w:tcPr>
          <w:p w:rsidR="00DC0CAD" w:rsidRDefault="002D7E53">
            <w:pPr>
              <w:pStyle w:val="af0"/>
              <w:jc w:val="center"/>
            </w:pPr>
            <w:r>
              <w:rPr>
                <w:rFonts w:hint="eastAsia"/>
                <w:sz w:val="20"/>
                <w:szCs w:val="20"/>
              </w:rPr>
              <w:t>30bits AL2</w:t>
            </w:r>
          </w:p>
        </w:tc>
        <w:tc>
          <w:tcPr>
            <w:tcW w:w="1340" w:type="dxa"/>
            <w:shd w:val="clear" w:color="auto" w:fill="auto"/>
            <w:tcMar>
              <w:left w:w="108" w:type="dxa"/>
              <w:right w:w="108" w:type="dxa"/>
            </w:tcMar>
            <w:vAlign w:val="center"/>
          </w:tcPr>
          <w:p w:rsidR="00DC0CAD" w:rsidRDefault="002D7E53">
            <w:pPr>
              <w:pStyle w:val="af0"/>
              <w:jc w:val="center"/>
            </w:pPr>
            <w:r>
              <w:rPr>
                <w:rFonts w:hint="eastAsia"/>
                <w:sz w:val="20"/>
                <w:szCs w:val="20"/>
              </w:rPr>
              <w:t>-2.96</w:t>
            </w:r>
          </w:p>
        </w:tc>
        <w:tc>
          <w:tcPr>
            <w:tcW w:w="1648"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404" w:type="dxa"/>
            <w:shd w:val="clear" w:color="auto" w:fill="FFFF00"/>
            <w:tcMar>
              <w:left w:w="108" w:type="dxa"/>
              <w:right w:w="108" w:type="dxa"/>
            </w:tcMar>
            <w:vAlign w:val="center"/>
          </w:tcPr>
          <w:p w:rsidR="00DC0CAD" w:rsidRDefault="002D7E53">
            <w:pPr>
              <w:pStyle w:val="af0"/>
              <w:jc w:val="center"/>
              <w:rPr>
                <w:color w:val="000000"/>
                <w:sz w:val="20"/>
                <w:szCs w:val="20"/>
              </w:rPr>
            </w:pPr>
            <w:r>
              <w:rPr>
                <w:color w:val="000000"/>
                <w:sz w:val="20"/>
                <w:szCs w:val="20"/>
              </w:rPr>
              <w:t>0.02</w:t>
            </w:r>
          </w:p>
        </w:tc>
      </w:tr>
      <w:tr w:rsidR="00DC0CAD">
        <w:trPr>
          <w:tblCellSpacing w:w="0" w:type="dxa"/>
          <w:jc w:val="center"/>
        </w:trPr>
        <w:tc>
          <w:tcPr>
            <w:tcW w:w="1626"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420"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670" w:type="dxa"/>
            <w:shd w:val="clear" w:color="auto" w:fill="auto"/>
            <w:tcMar>
              <w:left w:w="108" w:type="dxa"/>
              <w:right w:w="108" w:type="dxa"/>
            </w:tcMar>
            <w:vAlign w:val="center"/>
          </w:tcPr>
          <w:p w:rsidR="00DC0CAD" w:rsidRDefault="002D7E53">
            <w:pPr>
              <w:pStyle w:val="af0"/>
              <w:jc w:val="center"/>
            </w:pPr>
            <w:r>
              <w:rPr>
                <w:rFonts w:hint="eastAsia"/>
                <w:sz w:val="20"/>
                <w:szCs w:val="20"/>
              </w:rPr>
              <w:t>30bits AL4</w:t>
            </w:r>
          </w:p>
        </w:tc>
        <w:tc>
          <w:tcPr>
            <w:tcW w:w="1340" w:type="dxa"/>
            <w:shd w:val="clear" w:color="auto" w:fill="auto"/>
            <w:tcMar>
              <w:left w:w="108" w:type="dxa"/>
              <w:right w:w="108" w:type="dxa"/>
            </w:tcMar>
            <w:vAlign w:val="center"/>
          </w:tcPr>
          <w:p w:rsidR="00DC0CAD" w:rsidRDefault="002D7E53">
            <w:pPr>
              <w:pStyle w:val="af0"/>
              <w:jc w:val="center"/>
            </w:pPr>
            <w:r>
              <w:rPr>
                <w:rFonts w:hint="eastAsia"/>
                <w:sz w:val="20"/>
                <w:szCs w:val="20"/>
              </w:rPr>
              <w:t>-6.41</w:t>
            </w:r>
          </w:p>
        </w:tc>
        <w:tc>
          <w:tcPr>
            <w:tcW w:w="1648"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404"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r>
      <w:tr w:rsidR="00DC0CAD">
        <w:trPr>
          <w:tblCellSpacing w:w="0" w:type="dxa"/>
          <w:jc w:val="center"/>
        </w:trPr>
        <w:tc>
          <w:tcPr>
            <w:tcW w:w="1626"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420"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670" w:type="dxa"/>
            <w:shd w:val="clear" w:color="auto" w:fill="auto"/>
            <w:tcMar>
              <w:left w:w="108" w:type="dxa"/>
              <w:right w:w="108" w:type="dxa"/>
            </w:tcMar>
            <w:vAlign w:val="center"/>
          </w:tcPr>
          <w:p w:rsidR="00DC0CAD" w:rsidRDefault="002D7E53">
            <w:pPr>
              <w:pStyle w:val="af0"/>
              <w:jc w:val="center"/>
            </w:pPr>
            <w:r>
              <w:rPr>
                <w:rFonts w:hint="eastAsia"/>
                <w:sz w:val="20"/>
                <w:szCs w:val="20"/>
              </w:rPr>
              <w:t>30bits AL8</w:t>
            </w:r>
          </w:p>
        </w:tc>
        <w:tc>
          <w:tcPr>
            <w:tcW w:w="1340" w:type="dxa"/>
            <w:shd w:val="clear" w:color="auto" w:fill="auto"/>
            <w:tcMar>
              <w:left w:w="108" w:type="dxa"/>
              <w:right w:w="108" w:type="dxa"/>
            </w:tcMar>
            <w:vAlign w:val="center"/>
          </w:tcPr>
          <w:p w:rsidR="00DC0CAD" w:rsidRDefault="002D7E53">
            <w:pPr>
              <w:pStyle w:val="af0"/>
              <w:jc w:val="center"/>
            </w:pPr>
            <w:r>
              <w:rPr>
                <w:rFonts w:hint="eastAsia"/>
                <w:sz w:val="20"/>
                <w:szCs w:val="20"/>
              </w:rPr>
              <w:t>-9.39</w:t>
            </w:r>
          </w:p>
        </w:tc>
        <w:tc>
          <w:tcPr>
            <w:tcW w:w="1648"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404"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r>
      <w:tr w:rsidR="00DC0CAD">
        <w:trPr>
          <w:tblCellSpacing w:w="0" w:type="dxa"/>
          <w:jc w:val="center"/>
        </w:trPr>
        <w:tc>
          <w:tcPr>
            <w:tcW w:w="1626"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420"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670" w:type="dxa"/>
            <w:shd w:val="clear" w:color="auto" w:fill="auto"/>
            <w:tcMar>
              <w:left w:w="108" w:type="dxa"/>
              <w:right w:w="108" w:type="dxa"/>
            </w:tcMar>
            <w:vAlign w:val="center"/>
          </w:tcPr>
          <w:p w:rsidR="00DC0CAD" w:rsidRDefault="002D7E53">
            <w:pPr>
              <w:pStyle w:val="af0"/>
              <w:jc w:val="center"/>
            </w:pPr>
            <w:r>
              <w:rPr>
                <w:rFonts w:hint="eastAsia"/>
                <w:sz w:val="20"/>
                <w:szCs w:val="20"/>
              </w:rPr>
              <w:t>30bits AL16</w:t>
            </w:r>
          </w:p>
        </w:tc>
        <w:tc>
          <w:tcPr>
            <w:tcW w:w="1340" w:type="dxa"/>
            <w:shd w:val="clear" w:color="auto" w:fill="auto"/>
            <w:tcMar>
              <w:left w:w="108" w:type="dxa"/>
              <w:right w:w="108" w:type="dxa"/>
            </w:tcMar>
            <w:vAlign w:val="center"/>
          </w:tcPr>
          <w:p w:rsidR="00DC0CAD" w:rsidRDefault="002D7E53">
            <w:pPr>
              <w:pStyle w:val="af0"/>
              <w:jc w:val="center"/>
            </w:pPr>
            <w:r>
              <w:rPr>
                <w:rFonts w:hint="eastAsia"/>
                <w:sz w:val="20"/>
                <w:szCs w:val="20"/>
              </w:rPr>
              <w:t>-11.83</w:t>
            </w:r>
            <w:r>
              <w:rPr>
                <w:sz w:val="20"/>
                <w:szCs w:val="20"/>
              </w:rPr>
              <w:t xml:space="preserve"> </w:t>
            </w:r>
          </w:p>
        </w:tc>
        <w:tc>
          <w:tcPr>
            <w:tcW w:w="1648"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404"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r>
      <w:tr w:rsidR="00DC0CAD">
        <w:trPr>
          <w:tblCellSpacing w:w="0" w:type="dxa"/>
          <w:jc w:val="center"/>
        </w:trPr>
        <w:tc>
          <w:tcPr>
            <w:tcW w:w="1626"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420"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670" w:type="dxa"/>
            <w:shd w:val="clear" w:color="auto" w:fill="auto"/>
            <w:tcMar>
              <w:left w:w="108" w:type="dxa"/>
              <w:right w:w="108" w:type="dxa"/>
            </w:tcMar>
            <w:vAlign w:val="center"/>
          </w:tcPr>
          <w:p w:rsidR="00DC0CAD" w:rsidRDefault="002D7E53">
            <w:pPr>
              <w:pStyle w:val="af0"/>
              <w:jc w:val="center"/>
            </w:pPr>
            <w:r>
              <w:rPr>
                <w:rFonts w:hint="eastAsia"/>
                <w:sz w:val="20"/>
                <w:szCs w:val="20"/>
              </w:rPr>
              <w:t>40bits AL1</w:t>
            </w:r>
          </w:p>
        </w:tc>
        <w:tc>
          <w:tcPr>
            <w:tcW w:w="1340" w:type="dxa"/>
            <w:shd w:val="clear" w:color="auto" w:fill="auto"/>
            <w:tcMar>
              <w:left w:w="108" w:type="dxa"/>
              <w:right w:w="108" w:type="dxa"/>
            </w:tcMar>
            <w:vAlign w:val="center"/>
          </w:tcPr>
          <w:p w:rsidR="00DC0CAD" w:rsidRDefault="002D7E53">
            <w:pPr>
              <w:pStyle w:val="af0"/>
              <w:jc w:val="center"/>
            </w:pPr>
            <w:r>
              <w:rPr>
                <w:rFonts w:hint="eastAsia"/>
                <w:sz w:val="20"/>
                <w:szCs w:val="20"/>
              </w:rPr>
              <w:t>2.72</w:t>
            </w:r>
            <w:r>
              <w:rPr>
                <w:sz w:val="20"/>
                <w:szCs w:val="20"/>
              </w:rPr>
              <w:t xml:space="preserve"> </w:t>
            </w:r>
          </w:p>
        </w:tc>
        <w:tc>
          <w:tcPr>
            <w:tcW w:w="1648"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404" w:type="dxa"/>
            <w:shd w:val="clear" w:color="auto" w:fill="FFFF00"/>
            <w:tcMar>
              <w:left w:w="108" w:type="dxa"/>
              <w:right w:w="108" w:type="dxa"/>
            </w:tcMar>
            <w:vAlign w:val="center"/>
          </w:tcPr>
          <w:p w:rsidR="00DC0CAD" w:rsidRDefault="002D7E53">
            <w:pPr>
              <w:pStyle w:val="af0"/>
              <w:jc w:val="center"/>
              <w:rPr>
                <w:color w:val="000000"/>
                <w:sz w:val="20"/>
                <w:szCs w:val="20"/>
              </w:rPr>
            </w:pPr>
            <w:r>
              <w:rPr>
                <w:color w:val="000000"/>
                <w:sz w:val="20"/>
                <w:szCs w:val="20"/>
              </w:rPr>
              <w:t>5.7</w:t>
            </w:r>
          </w:p>
        </w:tc>
      </w:tr>
      <w:tr w:rsidR="00DC0CAD">
        <w:trPr>
          <w:tblCellSpacing w:w="0" w:type="dxa"/>
          <w:jc w:val="center"/>
        </w:trPr>
        <w:tc>
          <w:tcPr>
            <w:tcW w:w="1626"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420"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670"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sz w:val="20"/>
                <w:szCs w:val="20"/>
              </w:rPr>
              <w:t>40bits AL2</w:t>
            </w:r>
          </w:p>
        </w:tc>
        <w:tc>
          <w:tcPr>
            <w:tcW w:w="1340" w:type="dxa"/>
            <w:shd w:val="clear" w:color="auto" w:fill="auto"/>
            <w:tcMar>
              <w:left w:w="108" w:type="dxa"/>
              <w:right w:w="108" w:type="dxa"/>
            </w:tcMar>
            <w:vAlign w:val="center"/>
          </w:tcPr>
          <w:p w:rsidR="00DC0CAD" w:rsidRDefault="002D7E53">
            <w:pPr>
              <w:pStyle w:val="af0"/>
              <w:jc w:val="center"/>
              <w:rPr>
                <w:sz w:val="20"/>
                <w:szCs w:val="20"/>
              </w:rPr>
            </w:pPr>
            <w:r>
              <w:rPr>
                <w:rFonts w:hint="eastAsia"/>
                <w:sz w:val="20"/>
                <w:szCs w:val="20"/>
              </w:rPr>
              <w:t>-2.19</w:t>
            </w:r>
            <w:r>
              <w:rPr>
                <w:sz w:val="20"/>
                <w:szCs w:val="20"/>
              </w:rPr>
              <w:t xml:space="preserve"> </w:t>
            </w:r>
          </w:p>
        </w:tc>
        <w:tc>
          <w:tcPr>
            <w:tcW w:w="1648"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404" w:type="dxa"/>
            <w:shd w:val="clear" w:color="auto" w:fill="FFFF00"/>
            <w:tcMar>
              <w:left w:w="108" w:type="dxa"/>
              <w:right w:w="108" w:type="dxa"/>
            </w:tcMar>
            <w:vAlign w:val="center"/>
          </w:tcPr>
          <w:p w:rsidR="00DC0CAD" w:rsidRDefault="002D7E53">
            <w:pPr>
              <w:pStyle w:val="af0"/>
              <w:jc w:val="center"/>
              <w:rPr>
                <w:color w:val="000000"/>
                <w:sz w:val="20"/>
                <w:szCs w:val="20"/>
              </w:rPr>
            </w:pPr>
            <w:r>
              <w:rPr>
                <w:color w:val="000000"/>
                <w:sz w:val="20"/>
                <w:szCs w:val="20"/>
              </w:rPr>
              <w:t>0.79</w:t>
            </w:r>
          </w:p>
        </w:tc>
      </w:tr>
      <w:tr w:rsidR="00DC0CAD">
        <w:trPr>
          <w:tblCellSpacing w:w="0" w:type="dxa"/>
          <w:jc w:val="center"/>
        </w:trPr>
        <w:tc>
          <w:tcPr>
            <w:tcW w:w="1626"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420"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670"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sz w:val="20"/>
                <w:szCs w:val="20"/>
              </w:rPr>
              <w:t>40bits AL4</w:t>
            </w:r>
          </w:p>
        </w:tc>
        <w:tc>
          <w:tcPr>
            <w:tcW w:w="1340" w:type="dxa"/>
            <w:shd w:val="clear" w:color="auto" w:fill="auto"/>
            <w:tcMar>
              <w:left w:w="108" w:type="dxa"/>
              <w:right w:w="108" w:type="dxa"/>
            </w:tcMar>
            <w:vAlign w:val="center"/>
          </w:tcPr>
          <w:p w:rsidR="00DC0CAD" w:rsidRDefault="002D7E53">
            <w:pPr>
              <w:pStyle w:val="af0"/>
              <w:jc w:val="center"/>
              <w:rPr>
                <w:sz w:val="20"/>
                <w:szCs w:val="20"/>
              </w:rPr>
            </w:pPr>
            <w:r>
              <w:rPr>
                <w:rFonts w:hint="eastAsia"/>
                <w:sz w:val="20"/>
                <w:szCs w:val="20"/>
              </w:rPr>
              <w:t>-5.83</w:t>
            </w:r>
            <w:r>
              <w:rPr>
                <w:sz w:val="20"/>
                <w:szCs w:val="20"/>
              </w:rPr>
              <w:t xml:space="preserve"> </w:t>
            </w:r>
          </w:p>
        </w:tc>
        <w:tc>
          <w:tcPr>
            <w:tcW w:w="1648"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404"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r>
      <w:tr w:rsidR="00DC0CAD">
        <w:trPr>
          <w:tblCellSpacing w:w="0" w:type="dxa"/>
          <w:jc w:val="center"/>
        </w:trPr>
        <w:tc>
          <w:tcPr>
            <w:tcW w:w="1626"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420"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670"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sz w:val="20"/>
                <w:szCs w:val="20"/>
              </w:rPr>
              <w:t>40bits AL8</w:t>
            </w:r>
          </w:p>
        </w:tc>
        <w:tc>
          <w:tcPr>
            <w:tcW w:w="1340" w:type="dxa"/>
            <w:shd w:val="clear" w:color="auto" w:fill="auto"/>
            <w:tcMar>
              <w:left w:w="108" w:type="dxa"/>
              <w:right w:w="108" w:type="dxa"/>
            </w:tcMar>
            <w:vAlign w:val="center"/>
          </w:tcPr>
          <w:p w:rsidR="00DC0CAD" w:rsidRDefault="002D7E53">
            <w:pPr>
              <w:pStyle w:val="af0"/>
              <w:jc w:val="center"/>
              <w:rPr>
                <w:sz w:val="20"/>
                <w:szCs w:val="20"/>
              </w:rPr>
            </w:pPr>
            <w:r>
              <w:rPr>
                <w:rFonts w:hint="eastAsia"/>
                <w:sz w:val="20"/>
                <w:szCs w:val="20"/>
              </w:rPr>
              <w:t>-8.78</w:t>
            </w:r>
            <w:r>
              <w:rPr>
                <w:sz w:val="20"/>
                <w:szCs w:val="20"/>
              </w:rPr>
              <w:t xml:space="preserve"> </w:t>
            </w:r>
          </w:p>
        </w:tc>
        <w:tc>
          <w:tcPr>
            <w:tcW w:w="1648"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404"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r>
      <w:tr w:rsidR="00DC0CAD">
        <w:trPr>
          <w:tblCellSpacing w:w="0" w:type="dxa"/>
          <w:jc w:val="center"/>
        </w:trPr>
        <w:tc>
          <w:tcPr>
            <w:tcW w:w="1626"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420"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670"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sz w:val="20"/>
                <w:szCs w:val="20"/>
              </w:rPr>
              <w:t>40bits AL16</w:t>
            </w:r>
          </w:p>
        </w:tc>
        <w:tc>
          <w:tcPr>
            <w:tcW w:w="1340" w:type="dxa"/>
            <w:shd w:val="clear" w:color="auto" w:fill="auto"/>
            <w:tcMar>
              <w:left w:w="108" w:type="dxa"/>
              <w:right w:w="108" w:type="dxa"/>
            </w:tcMar>
            <w:vAlign w:val="center"/>
          </w:tcPr>
          <w:p w:rsidR="00DC0CAD" w:rsidRDefault="002D7E53">
            <w:pPr>
              <w:pStyle w:val="af0"/>
              <w:jc w:val="center"/>
              <w:rPr>
                <w:sz w:val="20"/>
                <w:szCs w:val="20"/>
              </w:rPr>
            </w:pPr>
            <w:r>
              <w:rPr>
                <w:rFonts w:hint="eastAsia"/>
                <w:sz w:val="20"/>
                <w:szCs w:val="20"/>
              </w:rPr>
              <w:t>-11.40</w:t>
            </w:r>
            <w:r>
              <w:rPr>
                <w:sz w:val="20"/>
                <w:szCs w:val="20"/>
              </w:rPr>
              <w:t xml:space="preserve"> </w:t>
            </w:r>
          </w:p>
        </w:tc>
        <w:tc>
          <w:tcPr>
            <w:tcW w:w="1648" w:type="dxa"/>
            <w:vMerge/>
            <w:shd w:val="clear" w:color="auto" w:fill="auto"/>
            <w:tcMar>
              <w:left w:w="108" w:type="dxa"/>
              <w:right w:w="108" w:type="dxa"/>
            </w:tcMar>
            <w:vAlign w:val="center"/>
          </w:tcPr>
          <w:p w:rsidR="00DC0CAD" w:rsidRDefault="00DC0CAD">
            <w:pPr>
              <w:pStyle w:val="af0"/>
              <w:jc w:val="center"/>
              <w:rPr>
                <w:color w:val="000000"/>
                <w:sz w:val="20"/>
                <w:szCs w:val="20"/>
              </w:rPr>
            </w:pPr>
          </w:p>
        </w:tc>
        <w:tc>
          <w:tcPr>
            <w:tcW w:w="1404" w:type="dxa"/>
            <w:shd w:val="clear" w:color="auto" w:fill="auto"/>
            <w:tcMar>
              <w:left w:w="108" w:type="dxa"/>
              <w:right w:w="108" w:type="dxa"/>
            </w:tcMar>
            <w:vAlign w:val="center"/>
          </w:tcPr>
          <w:p w:rsidR="00DC0CAD" w:rsidRDefault="002D7E53">
            <w:pPr>
              <w:pStyle w:val="af0"/>
              <w:jc w:val="center"/>
              <w:rPr>
                <w:color w:val="000000"/>
                <w:sz w:val="20"/>
                <w:szCs w:val="20"/>
              </w:rPr>
            </w:pPr>
            <w:r>
              <w:rPr>
                <w:rFonts w:hint="eastAsia"/>
                <w:color w:val="000000"/>
                <w:sz w:val="20"/>
                <w:szCs w:val="20"/>
              </w:rPr>
              <w:t>-</w:t>
            </w:r>
          </w:p>
        </w:tc>
      </w:tr>
    </w:tbl>
    <w:p w:rsidR="00DC0CAD" w:rsidRDefault="00DC0CAD">
      <w:pPr>
        <w:jc w:val="center"/>
        <w:rPr>
          <w:highlight w:val="yellow"/>
          <w:lang w:val="en-US" w:eastAsia="zh-CN"/>
        </w:rPr>
      </w:pPr>
    </w:p>
    <w:p w:rsidR="00DC0CAD" w:rsidRDefault="002D7E53">
      <w:pPr>
        <w:tabs>
          <w:tab w:val="left" w:pos="840"/>
        </w:tabs>
        <w:rPr>
          <w:i/>
          <w:iCs/>
          <w:lang w:val="en-US" w:eastAsia="zh-CN"/>
        </w:rPr>
      </w:pPr>
      <w:r>
        <w:rPr>
          <w:b/>
          <w:bCs/>
          <w:i/>
          <w:iCs/>
          <w:lang w:val="en-US" w:eastAsia="zh-CN"/>
        </w:rPr>
        <w:t xml:space="preserve">Observation </w:t>
      </w:r>
      <w:r>
        <w:rPr>
          <w:rFonts w:hint="eastAsia"/>
          <w:b/>
          <w:bCs/>
          <w:i/>
          <w:iCs/>
          <w:lang w:val="en-US" w:eastAsia="zh-CN"/>
        </w:rPr>
        <w:t>26</w:t>
      </w:r>
      <w:r>
        <w:rPr>
          <w:b/>
          <w:bCs/>
          <w:i/>
          <w:iCs/>
          <w:lang w:val="en-US" w:eastAsia="zh-CN"/>
        </w:rPr>
        <w:t xml:space="preserve">: </w:t>
      </w:r>
      <w:r>
        <w:rPr>
          <w:rFonts w:hint="eastAsia"/>
          <w:i/>
          <w:iCs/>
          <w:lang w:val="en-US" w:eastAsia="zh-CN"/>
        </w:rPr>
        <w:t>Based on SLS evaluation, no enhancement is needed for</w:t>
      </w:r>
      <w:r>
        <w:rPr>
          <w:i/>
          <w:iCs/>
          <w:lang w:val="en-US" w:eastAsia="zh-CN"/>
        </w:rPr>
        <w:t xml:space="preserve"> P</w:t>
      </w:r>
      <w:r>
        <w:rPr>
          <w:rFonts w:hint="eastAsia"/>
          <w:i/>
          <w:iCs/>
          <w:lang w:val="en-US" w:eastAsia="zh-CN"/>
        </w:rPr>
        <w:t>DC</w:t>
      </w:r>
      <w:r>
        <w:rPr>
          <w:i/>
          <w:iCs/>
          <w:lang w:val="en-US" w:eastAsia="zh-CN"/>
        </w:rPr>
        <w:t>CH</w:t>
      </w:r>
      <w:r>
        <w:rPr>
          <w:rFonts w:hint="eastAsia"/>
          <w:i/>
          <w:iCs/>
          <w:lang w:val="en-US" w:eastAsia="zh-CN"/>
        </w:rPr>
        <w:t xml:space="preserve"> with AL&gt;=2 in rural </w:t>
      </w:r>
      <w:r>
        <w:rPr>
          <w:rFonts w:eastAsia="宋体" w:hint="eastAsia"/>
          <w:i/>
          <w:iCs/>
          <w:lang w:val="en-US" w:eastAsia="zh-CN"/>
        </w:rPr>
        <w:t xml:space="preserve">scenario with </w:t>
      </w:r>
      <w:r>
        <w:rPr>
          <w:rFonts w:hint="eastAsia"/>
          <w:i/>
          <w:iCs/>
          <w:lang w:val="en-US" w:eastAsia="zh-CN"/>
        </w:rPr>
        <w:t>ISD = 1732m and no enhancement is needed for</w:t>
      </w:r>
      <w:r>
        <w:rPr>
          <w:i/>
          <w:iCs/>
          <w:lang w:val="en-US" w:eastAsia="zh-CN"/>
        </w:rPr>
        <w:t xml:space="preserve"> P</w:t>
      </w:r>
      <w:r>
        <w:rPr>
          <w:rFonts w:hint="eastAsia"/>
          <w:i/>
          <w:iCs/>
          <w:lang w:val="en-US" w:eastAsia="zh-CN"/>
        </w:rPr>
        <w:t>DC</w:t>
      </w:r>
      <w:r>
        <w:rPr>
          <w:i/>
          <w:iCs/>
          <w:lang w:val="en-US" w:eastAsia="zh-CN"/>
        </w:rPr>
        <w:t>CH</w:t>
      </w:r>
      <w:r>
        <w:rPr>
          <w:rFonts w:hint="eastAsia"/>
          <w:i/>
          <w:iCs/>
          <w:lang w:val="en-US" w:eastAsia="zh-CN"/>
        </w:rPr>
        <w:t xml:space="preserve"> with AL&gt;=4 in rural </w:t>
      </w:r>
      <w:r>
        <w:rPr>
          <w:rFonts w:eastAsia="宋体" w:hint="eastAsia"/>
          <w:i/>
          <w:iCs/>
          <w:lang w:val="en-US" w:eastAsia="zh-CN"/>
        </w:rPr>
        <w:t xml:space="preserve">scenario with </w:t>
      </w:r>
      <w:r>
        <w:rPr>
          <w:rFonts w:hint="eastAsia"/>
          <w:i/>
          <w:iCs/>
          <w:lang w:val="en-US" w:eastAsia="zh-CN"/>
        </w:rPr>
        <w:t>ISD = 5000m.</w:t>
      </w:r>
    </w:p>
    <w:p w:rsidR="00DC0CAD" w:rsidRDefault="002D7E53">
      <w:pPr>
        <w:rPr>
          <w:i/>
          <w:iCs/>
          <w:lang w:val="en-US" w:eastAsia="zh-CN"/>
        </w:rPr>
      </w:pPr>
      <w:r>
        <w:rPr>
          <w:b/>
          <w:bCs/>
          <w:i/>
          <w:iCs/>
          <w:lang w:val="en-US" w:eastAsia="zh-CN"/>
        </w:rPr>
        <w:t xml:space="preserve">Observation </w:t>
      </w:r>
      <w:r>
        <w:rPr>
          <w:rFonts w:hint="eastAsia"/>
          <w:b/>
          <w:bCs/>
          <w:i/>
          <w:iCs/>
          <w:lang w:val="en-US" w:eastAsia="zh-CN"/>
        </w:rPr>
        <w:t>27</w:t>
      </w:r>
      <w:r>
        <w:rPr>
          <w:b/>
          <w:bCs/>
          <w:i/>
          <w:iCs/>
          <w:lang w:val="en-US" w:eastAsia="zh-CN"/>
        </w:rPr>
        <w:t xml:space="preserve">: </w:t>
      </w:r>
      <w:r>
        <w:rPr>
          <w:rFonts w:hint="eastAsia"/>
          <w:i/>
          <w:iCs/>
          <w:lang w:val="en-US" w:eastAsia="zh-CN"/>
        </w:rPr>
        <w:t xml:space="preserve">Based on SLS evaluation, no enhancement is </w:t>
      </w:r>
      <w:r>
        <w:rPr>
          <w:rFonts w:hint="eastAsia"/>
          <w:i/>
          <w:iCs/>
          <w:lang w:val="en-US" w:eastAsia="zh-CN"/>
        </w:rPr>
        <w:t>needed for</w:t>
      </w:r>
      <w:r>
        <w:rPr>
          <w:i/>
          <w:iCs/>
          <w:lang w:val="en-US" w:eastAsia="zh-CN"/>
        </w:rPr>
        <w:t xml:space="preserve"> P</w:t>
      </w:r>
      <w:r>
        <w:rPr>
          <w:rFonts w:hint="eastAsia"/>
          <w:i/>
          <w:iCs/>
          <w:lang w:val="en-US" w:eastAsia="zh-CN"/>
        </w:rPr>
        <w:t>DC</w:t>
      </w:r>
      <w:r>
        <w:rPr>
          <w:i/>
          <w:iCs/>
          <w:lang w:val="en-US" w:eastAsia="zh-CN"/>
        </w:rPr>
        <w:t>CH</w:t>
      </w:r>
      <w:r>
        <w:rPr>
          <w:rFonts w:hint="eastAsia"/>
          <w:i/>
          <w:iCs/>
          <w:lang w:val="en-US" w:eastAsia="zh-CN"/>
        </w:rPr>
        <w:t xml:space="preserve"> with AL&gt;=4 in urban </w:t>
      </w:r>
      <w:r>
        <w:rPr>
          <w:rFonts w:eastAsia="宋体" w:hint="eastAsia"/>
          <w:i/>
          <w:iCs/>
          <w:lang w:val="en-US" w:eastAsia="zh-CN"/>
        </w:rPr>
        <w:t xml:space="preserve">scenario with </w:t>
      </w:r>
      <w:r>
        <w:rPr>
          <w:rFonts w:hint="eastAsia"/>
          <w:i/>
          <w:iCs/>
          <w:lang w:val="en-US" w:eastAsia="zh-CN"/>
        </w:rPr>
        <w:t>ISD = 500m.</w:t>
      </w:r>
    </w:p>
    <w:p w:rsidR="00DC0CAD" w:rsidRDefault="002D7E53">
      <w:pPr>
        <w:pStyle w:val="3"/>
        <w:numPr>
          <w:ilvl w:val="2"/>
          <w:numId w:val="1"/>
        </w:numPr>
        <w:rPr>
          <w:lang w:val="en-US" w:eastAsia="zh-CN"/>
        </w:rPr>
      </w:pPr>
      <w:r>
        <w:rPr>
          <w:rFonts w:hint="eastAsia"/>
          <w:lang w:val="en-US" w:eastAsia="zh-CN"/>
        </w:rPr>
        <w:t xml:space="preserve"> A summary for performance gap based on SLS</w:t>
      </w:r>
    </w:p>
    <w:p w:rsidR="00DC0CAD" w:rsidRDefault="002D7E53">
      <w:pPr>
        <w:rPr>
          <w:lang w:val="en-US" w:eastAsia="zh-CN"/>
        </w:rPr>
      </w:pPr>
      <w:r>
        <w:rPr>
          <w:rFonts w:hint="eastAsia"/>
          <w:lang w:val="en-US" w:eastAsia="zh-CN"/>
        </w:rPr>
        <w:t>To get a full picture of the performance gap for different channels in different scenarios, a summary of performance gap based on SLS is given in Tab</w:t>
      </w:r>
      <w:r>
        <w:rPr>
          <w:rFonts w:hint="eastAsia"/>
          <w:lang w:val="en-US" w:eastAsia="zh-CN"/>
        </w:rPr>
        <w:t xml:space="preserve">le 4.2.5-1. </w:t>
      </w:r>
    </w:p>
    <w:p w:rsidR="00DC0CAD" w:rsidRDefault="002D7E53">
      <w:pPr>
        <w:jc w:val="center"/>
        <w:rPr>
          <w:lang w:val="en-US" w:eastAsia="zh-CN"/>
        </w:rPr>
      </w:pPr>
      <w:r>
        <w:rPr>
          <w:rFonts w:hint="eastAsia"/>
          <w:lang w:val="en-US" w:eastAsia="zh-CN"/>
        </w:rPr>
        <w:t>Table 4.2.5-1 Summary for performance gap for based on link budget</w:t>
      </w:r>
    </w:p>
    <w:tbl>
      <w:tblPr>
        <w:tblW w:w="945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75"/>
        <w:gridCol w:w="1050"/>
        <w:gridCol w:w="1392"/>
        <w:gridCol w:w="2248"/>
        <w:gridCol w:w="716"/>
        <w:gridCol w:w="794"/>
        <w:gridCol w:w="794"/>
        <w:gridCol w:w="794"/>
        <w:gridCol w:w="794"/>
      </w:tblGrid>
      <w:tr w:rsidR="00DC0CAD">
        <w:trPr>
          <w:trHeight w:val="141"/>
        </w:trPr>
        <w:tc>
          <w:tcPr>
            <w:tcW w:w="1925" w:type="dxa"/>
            <w:gridSpan w:val="2"/>
            <w:vMerge w:val="restart"/>
            <w:tcBorders>
              <w:tl2br w:val="nil"/>
              <w:tr2bl w:val="nil"/>
            </w:tcBorders>
            <w:vAlign w:val="center"/>
          </w:tcPr>
          <w:p w:rsidR="00DC0CAD" w:rsidRDefault="002D7E53">
            <w:pPr>
              <w:jc w:val="center"/>
              <w:rPr>
                <w:lang w:val="en-US" w:eastAsia="zh-CN"/>
              </w:rPr>
            </w:pPr>
            <w:r>
              <w:rPr>
                <w:rFonts w:hint="eastAsia"/>
                <w:b/>
                <w:bCs/>
                <w:lang w:val="en-US" w:eastAsia="zh-CN"/>
              </w:rPr>
              <w:t>Physical channel</w:t>
            </w:r>
          </w:p>
        </w:tc>
        <w:tc>
          <w:tcPr>
            <w:tcW w:w="4356" w:type="dxa"/>
            <w:gridSpan w:val="3"/>
            <w:vMerge w:val="restart"/>
            <w:tcBorders>
              <w:tl2br w:val="nil"/>
              <w:tr2bl w:val="nil"/>
            </w:tcBorders>
            <w:vAlign w:val="center"/>
          </w:tcPr>
          <w:p w:rsidR="00DC0CAD" w:rsidRDefault="002D7E53">
            <w:pPr>
              <w:jc w:val="center"/>
              <w:rPr>
                <w:lang w:val="en-US" w:eastAsia="zh-CN"/>
              </w:rPr>
            </w:pPr>
            <w:r>
              <w:rPr>
                <w:b/>
                <w:bCs/>
                <w:lang w:val="en-US" w:eastAsia="zh-CN"/>
              </w:rPr>
              <w:t>Scenario</w:t>
            </w:r>
          </w:p>
        </w:tc>
        <w:tc>
          <w:tcPr>
            <w:tcW w:w="3176" w:type="dxa"/>
            <w:gridSpan w:val="4"/>
            <w:tcBorders>
              <w:tl2br w:val="nil"/>
              <w:tr2bl w:val="nil"/>
            </w:tcBorders>
            <w:vAlign w:val="center"/>
          </w:tcPr>
          <w:p w:rsidR="00DC0CAD" w:rsidRDefault="002D7E53">
            <w:pPr>
              <w:jc w:val="center"/>
              <w:rPr>
                <w:lang w:val="en-US" w:eastAsia="zh-CN"/>
              </w:rPr>
            </w:pPr>
            <w:r>
              <w:rPr>
                <w:rFonts w:hint="eastAsia"/>
                <w:b/>
                <w:bCs/>
                <w:lang w:val="en-US" w:eastAsia="zh-CN"/>
              </w:rPr>
              <w:t>Performance gap (dB)</w:t>
            </w:r>
          </w:p>
        </w:tc>
      </w:tr>
      <w:tr w:rsidR="00DC0CAD">
        <w:trPr>
          <w:trHeight w:val="141"/>
        </w:trPr>
        <w:tc>
          <w:tcPr>
            <w:tcW w:w="1925" w:type="dxa"/>
            <w:gridSpan w:val="2"/>
            <w:vMerge/>
            <w:tcBorders>
              <w:tl2br w:val="nil"/>
              <w:tr2bl w:val="nil"/>
            </w:tcBorders>
            <w:vAlign w:val="center"/>
          </w:tcPr>
          <w:p w:rsidR="00DC0CAD" w:rsidRDefault="00DC0CAD">
            <w:pPr>
              <w:jc w:val="center"/>
            </w:pPr>
          </w:p>
        </w:tc>
        <w:tc>
          <w:tcPr>
            <w:tcW w:w="4356" w:type="dxa"/>
            <w:gridSpan w:val="3"/>
            <w:vMerge/>
            <w:tcBorders>
              <w:tl2br w:val="nil"/>
              <w:tr2bl w:val="nil"/>
            </w:tcBorders>
            <w:vAlign w:val="center"/>
          </w:tcPr>
          <w:p w:rsidR="00DC0CAD" w:rsidRDefault="00DC0CAD">
            <w:pPr>
              <w:jc w:val="center"/>
            </w:pPr>
          </w:p>
        </w:tc>
        <w:tc>
          <w:tcPr>
            <w:tcW w:w="794" w:type="dxa"/>
            <w:tcBorders>
              <w:tl2br w:val="nil"/>
              <w:tr2bl w:val="nil"/>
            </w:tcBorders>
            <w:vAlign w:val="center"/>
          </w:tcPr>
          <w:p w:rsidR="00DC0CAD" w:rsidRDefault="002D7E53">
            <w:pPr>
              <w:jc w:val="center"/>
              <w:rPr>
                <w:b/>
                <w:bCs/>
                <w:sz w:val="16"/>
                <w:szCs w:val="16"/>
                <w:lang w:val="en-US" w:eastAsia="zh-CN"/>
              </w:rPr>
            </w:pPr>
            <w:r>
              <w:rPr>
                <w:rFonts w:hint="eastAsia"/>
                <w:b/>
                <w:bCs/>
                <w:sz w:val="16"/>
                <w:szCs w:val="16"/>
                <w:lang w:val="en-US" w:eastAsia="zh-CN"/>
              </w:rPr>
              <w:t>ISD= 500m</w:t>
            </w:r>
          </w:p>
        </w:tc>
        <w:tc>
          <w:tcPr>
            <w:tcW w:w="794" w:type="dxa"/>
            <w:tcBorders>
              <w:tl2br w:val="nil"/>
              <w:tr2bl w:val="nil"/>
            </w:tcBorders>
            <w:vAlign w:val="center"/>
          </w:tcPr>
          <w:p w:rsidR="00DC0CAD" w:rsidRDefault="002D7E53">
            <w:pPr>
              <w:jc w:val="center"/>
              <w:rPr>
                <w:b/>
                <w:bCs/>
                <w:sz w:val="16"/>
                <w:szCs w:val="16"/>
                <w:lang w:val="en-US" w:eastAsia="zh-CN"/>
              </w:rPr>
            </w:pPr>
            <w:r>
              <w:rPr>
                <w:b/>
                <w:bCs/>
                <w:sz w:val="16"/>
                <w:szCs w:val="16"/>
                <w:lang w:val="en-US" w:eastAsia="zh-CN"/>
              </w:rPr>
              <w:t>ISD=</w:t>
            </w:r>
            <w:r>
              <w:rPr>
                <w:rFonts w:hint="eastAsia"/>
                <w:b/>
                <w:bCs/>
                <w:sz w:val="16"/>
                <w:szCs w:val="16"/>
                <w:lang w:val="en-US" w:eastAsia="zh-CN"/>
              </w:rPr>
              <w:t xml:space="preserve"> </w:t>
            </w:r>
            <w:r>
              <w:rPr>
                <w:b/>
                <w:bCs/>
                <w:sz w:val="16"/>
                <w:szCs w:val="16"/>
                <w:lang w:val="en-US" w:eastAsia="zh-CN"/>
              </w:rPr>
              <w:t>1732m</w:t>
            </w:r>
          </w:p>
        </w:tc>
        <w:tc>
          <w:tcPr>
            <w:tcW w:w="794" w:type="dxa"/>
            <w:tcBorders>
              <w:tl2br w:val="nil"/>
              <w:tr2bl w:val="nil"/>
            </w:tcBorders>
            <w:vAlign w:val="center"/>
          </w:tcPr>
          <w:p w:rsidR="00DC0CAD" w:rsidRDefault="002D7E53">
            <w:pPr>
              <w:jc w:val="center"/>
              <w:rPr>
                <w:b/>
                <w:bCs/>
                <w:sz w:val="16"/>
                <w:szCs w:val="16"/>
                <w:lang w:val="en-US" w:eastAsia="zh-CN"/>
              </w:rPr>
            </w:pPr>
            <w:r>
              <w:rPr>
                <w:b/>
                <w:bCs/>
                <w:sz w:val="16"/>
                <w:szCs w:val="16"/>
                <w:lang w:val="en-US" w:eastAsia="zh-CN"/>
              </w:rPr>
              <w:t>ISD=</w:t>
            </w:r>
            <w:r>
              <w:rPr>
                <w:rFonts w:hint="eastAsia"/>
                <w:b/>
                <w:bCs/>
                <w:sz w:val="16"/>
                <w:szCs w:val="16"/>
                <w:lang w:val="en-US" w:eastAsia="zh-CN"/>
              </w:rPr>
              <w:t xml:space="preserve"> </w:t>
            </w:r>
            <w:r>
              <w:rPr>
                <w:b/>
                <w:bCs/>
                <w:sz w:val="16"/>
                <w:szCs w:val="16"/>
                <w:lang w:val="en-US" w:eastAsia="zh-CN"/>
              </w:rPr>
              <w:t>5000m</w:t>
            </w:r>
          </w:p>
        </w:tc>
        <w:tc>
          <w:tcPr>
            <w:tcW w:w="794" w:type="dxa"/>
            <w:tcBorders>
              <w:tl2br w:val="nil"/>
              <w:tr2bl w:val="nil"/>
            </w:tcBorders>
            <w:vAlign w:val="center"/>
          </w:tcPr>
          <w:p w:rsidR="00DC0CAD" w:rsidRDefault="002D7E53">
            <w:pPr>
              <w:jc w:val="center"/>
              <w:rPr>
                <w:b/>
                <w:bCs/>
                <w:sz w:val="16"/>
                <w:szCs w:val="16"/>
                <w:lang w:val="en-US" w:eastAsia="zh-CN"/>
              </w:rPr>
            </w:pPr>
            <w:r>
              <w:rPr>
                <w:rFonts w:hint="eastAsia"/>
                <w:b/>
                <w:bCs/>
                <w:sz w:val="16"/>
                <w:szCs w:val="16"/>
                <w:lang w:val="en-US" w:eastAsia="zh-CN"/>
              </w:rPr>
              <w:t xml:space="preserve">ISD= </w:t>
            </w:r>
            <w:r>
              <w:rPr>
                <w:b/>
                <w:bCs/>
                <w:color w:val="000000"/>
                <w:sz w:val="16"/>
                <w:szCs w:val="16"/>
              </w:rPr>
              <w:t>12</w:t>
            </w:r>
            <w:r>
              <w:rPr>
                <w:rFonts w:eastAsia="宋体" w:hint="eastAsia"/>
                <w:b/>
                <w:bCs/>
                <w:color w:val="000000"/>
                <w:sz w:val="16"/>
                <w:szCs w:val="16"/>
                <w:lang w:val="en-US" w:eastAsia="zh-CN"/>
              </w:rPr>
              <w:t>km</w:t>
            </w:r>
          </w:p>
        </w:tc>
      </w:tr>
      <w:tr w:rsidR="00DC0CAD">
        <w:tc>
          <w:tcPr>
            <w:tcW w:w="875" w:type="dxa"/>
            <w:vMerge w:val="restart"/>
            <w:tcBorders>
              <w:right w:val="single" w:sz="4" w:space="0" w:color="auto"/>
              <w:tl2br w:val="nil"/>
              <w:tr2bl w:val="nil"/>
            </w:tcBorders>
            <w:vAlign w:val="center"/>
          </w:tcPr>
          <w:p w:rsidR="00DC0CAD" w:rsidRDefault="002D7E53">
            <w:pPr>
              <w:jc w:val="center"/>
              <w:rPr>
                <w:lang w:val="en-US" w:eastAsia="zh-CN"/>
              </w:rPr>
            </w:pPr>
            <w:r>
              <w:rPr>
                <w:rFonts w:hint="eastAsia"/>
                <w:lang w:val="en-US" w:eastAsia="zh-CN"/>
              </w:rPr>
              <w:t>PUSCH</w:t>
            </w:r>
          </w:p>
        </w:tc>
        <w:tc>
          <w:tcPr>
            <w:tcW w:w="1050" w:type="dxa"/>
            <w:vMerge w:val="restart"/>
            <w:tcBorders>
              <w:left w:val="single" w:sz="4" w:space="0" w:color="auto"/>
              <w:tl2br w:val="nil"/>
              <w:tr2bl w:val="nil"/>
            </w:tcBorders>
            <w:vAlign w:val="center"/>
          </w:tcPr>
          <w:p w:rsidR="00DC0CAD" w:rsidRDefault="002D7E53">
            <w:pPr>
              <w:jc w:val="center"/>
              <w:rPr>
                <w:lang w:val="en-US" w:eastAsia="zh-CN"/>
              </w:rPr>
            </w:pPr>
            <w:r>
              <w:rPr>
                <w:rFonts w:hint="eastAsia"/>
                <w:lang w:val="en-US" w:eastAsia="zh-CN"/>
              </w:rPr>
              <w:t>eMBB service</w:t>
            </w:r>
          </w:p>
          <w:p w:rsidR="00DC0CAD" w:rsidRDefault="002D7E53">
            <w:pPr>
              <w:jc w:val="center"/>
              <w:rPr>
                <w:lang w:val="en-US" w:eastAsia="zh-CN"/>
              </w:rPr>
            </w:pPr>
            <w:r>
              <w:rPr>
                <w:rFonts w:hint="eastAsia"/>
                <w:lang w:val="en-US" w:eastAsia="zh-CN"/>
              </w:rPr>
              <w:t>(100kbps)</w:t>
            </w:r>
          </w:p>
        </w:tc>
        <w:tc>
          <w:tcPr>
            <w:tcW w:w="3640" w:type="dxa"/>
            <w:gridSpan w:val="2"/>
            <w:vMerge w:val="restart"/>
            <w:tcBorders>
              <w:tl2br w:val="nil"/>
              <w:tr2bl w:val="nil"/>
            </w:tcBorders>
            <w:vAlign w:val="center"/>
          </w:tcPr>
          <w:p w:rsidR="00DC0CAD" w:rsidRDefault="002D7E53">
            <w:pPr>
              <w:jc w:val="center"/>
              <w:rPr>
                <w:lang w:val="en-US" w:eastAsia="zh-CN"/>
              </w:rPr>
            </w:pPr>
            <w:r>
              <w:rPr>
                <w:rFonts w:hint="eastAsia"/>
                <w:lang w:val="en-US" w:eastAsia="zh-CN"/>
              </w:rPr>
              <w:t>Rural scenario, 700MHz_</w:t>
            </w:r>
            <w:r>
              <w:rPr>
                <w:rFonts w:eastAsia="宋体" w:hint="eastAsia"/>
                <w:lang w:val="en-US" w:eastAsia="zh-CN"/>
              </w:rPr>
              <w:t>O-to-O</w:t>
            </w:r>
          </w:p>
        </w:tc>
        <w:tc>
          <w:tcPr>
            <w:tcW w:w="716" w:type="dxa"/>
            <w:tcBorders>
              <w:tl2br w:val="nil"/>
              <w:tr2bl w:val="nil"/>
            </w:tcBorders>
            <w:vAlign w:val="center"/>
          </w:tcPr>
          <w:p w:rsidR="00DC0CAD" w:rsidRDefault="002D7E53">
            <w:pPr>
              <w:pStyle w:val="af0"/>
              <w:jc w:val="center"/>
            </w:pPr>
            <w:r>
              <w:rPr>
                <w:color w:val="000000"/>
                <w:sz w:val="20"/>
                <w:szCs w:val="20"/>
              </w:rPr>
              <w:t>2Rx</w:t>
            </w:r>
          </w:p>
        </w:tc>
        <w:tc>
          <w:tcPr>
            <w:tcW w:w="794" w:type="dxa"/>
            <w:tcBorders>
              <w:tl2br w:val="nil"/>
              <w:tr2bl w:val="nil"/>
            </w:tcBorders>
            <w:vAlign w:val="center"/>
          </w:tcPr>
          <w:p w:rsidR="00DC0CAD" w:rsidRDefault="002D7E53">
            <w:pPr>
              <w:jc w:val="center"/>
              <w:rPr>
                <w:lang w:val="en-US" w:eastAsia="zh-CN"/>
              </w:rPr>
            </w:pPr>
            <w:r>
              <w:rPr>
                <w:rFonts w:hint="eastAsia"/>
                <w:lang w:val="en-US" w:eastAsia="zh-CN"/>
              </w:rPr>
              <w:t>N/A</w:t>
            </w:r>
          </w:p>
        </w:tc>
        <w:tc>
          <w:tcPr>
            <w:tcW w:w="794" w:type="dxa"/>
            <w:tcBorders>
              <w:tl2br w:val="nil"/>
              <w:tr2bl w:val="nil"/>
            </w:tcBorders>
            <w:vAlign w:val="center"/>
          </w:tcPr>
          <w:p w:rsidR="00DC0CAD" w:rsidRDefault="002D7E53">
            <w:pPr>
              <w:jc w:val="center"/>
              <w:rPr>
                <w:lang w:val="en-US" w:eastAsia="zh-CN"/>
              </w:rPr>
            </w:pPr>
            <w:r>
              <w:rPr>
                <w:rFonts w:hint="eastAsia"/>
                <w:position w:val="-6"/>
                <w:lang w:val="en-US" w:eastAsia="zh-CN"/>
              </w:rPr>
              <w:object w:dxaOrig="321" w:dyaOrig="244">
                <v:shape id="_x0000_i1065" type="#_x0000_t75" style="width:16.05pt;height:12.2pt" o:ole="">
                  <v:imagedata r:id="rId9" o:title=""/>
                </v:shape>
                <o:OLEObject Type="Embed" ProgID="Equation.3" ShapeID="_x0000_i1065" DrawAspect="Content" ObjectID="_1651134188" r:id="rId50"/>
              </w:object>
            </w:r>
          </w:p>
        </w:tc>
        <w:tc>
          <w:tcPr>
            <w:tcW w:w="794" w:type="dxa"/>
            <w:tcBorders>
              <w:tl2br w:val="nil"/>
              <w:tr2bl w:val="nil"/>
            </w:tcBorders>
            <w:shd w:val="clear" w:color="auto" w:fill="FFFF00"/>
            <w:vAlign w:val="center"/>
          </w:tcPr>
          <w:p w:rsidR="00DC0CAD" w:rsidRDefault="002D7E53">
            <w:pPr>
              <w:jc w:val="center"/>
              <w:rPr>
                <w:lang w:val="en-US" w:eastAsia="zh-CN"/>
              </w:rPr>
            </w:pPr>
            <w:r>
              <w:rPr>
                <w:rFonts w:hint="eastAsia"/>
                <w:lang w:val="en-US" w:eastAsia="zh-CN"/>
              </w:rPr>
              <w:t>1.52</w:t>
            </w:r>
          </w:p>
        </w:tc>
        <w:tc>
          <w:tcPr>
            <w:tcW w:w="794" w:type="dxa"/>
            <w:tcBorders>
              <w:tl2br w:val="nil"/>
              <w:tr2bl w:val="nil"/>
            </w:tcBorders>
            <w:vAlign w:val="center"/>
          </w:tcPr>
          <w:p w:rsidR="00DC0CAD" w:rsidRDefault="002D7E53">
            <w:pPr>
              <w:jc w:val="center"/>
              <w:rPr>
                <w:lang w:val="en-US" w:eastAsia="zh-CN"/>
              </w:rPr>
            </w:pPr>
            <w:r>
              <w:rPr>
                <w:rFonts w:hint="eastAsia"/>
                <w:lang w:val="en-US" w:eastAsia="zh-CN"/>
              </w:rPr>
              <w:t>N/A</w:t>
            </w:r>
          </w:p>
        </w:tc>
      </w:tr>
      <w:tr w:rsidR="00DC0CAD">
        <w:tc>
          <w:tcPr>
            <w:tcW w:w="875" w:type="dxa"/>
            <w:vMerge/>
            <w:tcBorders>
              <w:right w:val="single" w:sz="4" w:space="0" w:color="auto"/>
              <w:tl2br w:val="nil"/>
              <w:tr2bl w:val="nil"/>
            </w:tcBorders>
            <w:vAlign w:val="center"/>
          </w:tcPr>
          <w:p w:rsidR="00DC0CAD" w:rsidRDefault="00DC0CAD">
            <w:pPr>
              <w:jc w:val="center"/>
              <w:rPr>
                <w:lang w:val="en-US" w:eastAsia="zh-CN"/>
              </w:rPr>
            </w:pPr>
          </w:p>
        </w:tc>
        <w:tc>
          <w:tcPr>
            <w:tcW w:w="1050" w:type="dxa"/>
            <w:vMerge/>
            <w:tcBorders>
              <w:left w:val="single" w:sz="4" w:space="0" w:color="auto"/>
              <w:tl2br w:val="nil"/>
              <w:tr2bl w:val="nil"/>
            </w:tcBorders>
            <w:vAlign w:val="center"/>
          </w:tcPr>
          <w:p w:rsidR="00DC0CAD" w:rsidRDefault="00DC0CAD">
            <w:pPr>
              <w:jc w:val="center"/>
              <w:rPr>
                <w:lang w:val="en-US" w:eastAsia="zh-CN"/>
              </w:rPr>
            </w:pPr>
          </w:p>
        </w:tc>
        <w:tc>
          <w:tcPr>
            <w:tcW w:w="3640" w:type="dxa"/>
            <w:gridSpan w:val="2"/>
            <w:vMerge/>
            <w:tcBorders>
              <w:tl2br w:val="nil"/>
              <w:tr2bl w:val="nil"/>
            </w:tcBorders>
            <w:vAlign w:val="center"/>
          </w:tcPr>
          <w:p w:rsidR="00DC0CAD" w:rsidRDefault="00DC0CAD">
            <w:pPr>
              <w:jc w:val="center"/>
              <w:rPr>
                <w:lang w:val="en-US" w:eastAsia="zh-CN"/>
              </w:rPr>
            </w:pPr>
          </w:p>
        </w:tc>
        <w:tc>
          <w:tcPr>
            <w:tcW w:w="716" w:type="dxa"/>
            <w:tcBorders>
              <w:tl2br w:val="nil"/>
              <w:tr2bl w:val="nil"/>
            </w:tcBorders>
            <w:vAlign w:val="center"/>
          </w:tcPr>
          <w:p w:rsidR="00DC0CAD" w:rsidRDefault="002D7E53">
            <w:pPr>
              <w:pStyle w:val="af0"/>
              <w:jc w:val="center"/>
            </w:pPr>
            <w:r>
              <w:rPr>
                <w:color w:val="000000"/>
                <w:sz w:val="20"/>
                <w:szCs w:val="20"/>
              </w:rPr>
              <w:t>4Rx</w:t>
            </w:r>
          </w:p>
        </w:tc>
        <w:tc>
          <w:tcPr>
            <w:tcW w:w="794" w:type="dxa"/>
            <w:tcBorders>
              <w:tl2br w:val="nil"/>
              <w:tr2bl w:val="nil"/>
            </w:tcBorders>
            <w:vAlign w:val="center"/>
          </w:tcPr>
          <w:p w:rsidR="00DC0CAD" w:rsidRDefault="002D7E53">
            <w:pPr>
              <w:jc w:val="center"/>
              <w:rPr>
                <w:lang w:val="en-US" w:eastAsia="zh-CN"/>
              </w:rPr>
            </w:pPr>
            <w:r>
              <w:rPr>
                <w:rFonts w:hint="eastAsia"/>
                <w:lang w:val="en-US" w:eastAsia="zh-CN"/>
              </w:rPr>
              <w:t>N/A</w:t>
            </w:r>
          </w:p>
        </w:tc>
        <w:tc>
          <w:tcPr>
            <w:tcW w:w="794" w:type="dxa"/>
            <w:tcBorders>
              <w:tl2br w:val="nil"/>
              <w:tr2bl w:val="nil"/>
            </w:tcBorders>
            <w:vAlign w:val="center"/>
          </w:tcPr>
          <w:p w:rsidR="00DC0CAD" w:rsidRDefault="002D7E53">
            <w:pPr>
              <w:jc w:val="center"/>
              <w:rPr>
                <w:lang w:val="en-US" w:eastAsia="zh-CN"/>
              </w:rPr>
            </w:pPr>
            <w:r>
              <w:rPr>
                <w:rFonts w:hint="eastAsia"/>
                <w:position w:val="-6"/>
                <w:lang w:val="en-US" w:eastAsia="zh-CN"/>
              </w:rPr>
              <w:object w:dxaOrig="321" w:dyaOrig="244">
                <v:shape id="_x0000_i1066" type="#_x0000_t75" style="width:16.05pt;height:12.2pt" o:ole="">
                  <v:imagedata r:id="rId9" o:title=""/>
                </v:shape>
                <o:OLEObject Type="Embed" ProgID="Equation.3" ShapeID="_x0000_i1066" DrawAspect="Content" ObjectID="_1651134189" r:id="rId51"/>
              </w:object>
            </w:r>
          </w:p>
        </w:tc>
        <w:tc>
          <w:tcPr>
            <w:tcW w:w="794" w:type="dxa"/>
            <w:tcBorders>
              <w:tl2br w:val="nil"/>
              <w:tr2bl w:val="nil"/>
            </w:tcBorders>
            <w:vAlign w:val="center"/>
          </w:tcPr>
          <w:p w:rsidR="00DC0CAD" w:rsidRDefault="002D7E53">
            <w:pPr>
              <w:jc w:val="center"/>
              <w:rPr>
                <w:lang w:val="en-US" w:eastAsia="zh-CN"/>
              </w:rPr>
            </w:pPr>
            <w:r>
              <w:rPr>
                <w:rFonts w:hint="eastAsia"/>
                <w:position w:val="-6"/>
                <w:lang w:val="en-US" w:eastAsia="zh-CN"/>
              </w:rPr>
              <w:object w:dxaOrig="321" w:dyaOrig="244">
                <v:shape id="_x0000_i1067" type="#_x0000_t75" style="width:16.05pt;height:12.2pt" o:ole="">
                  <v:imagedata r:id="rId9" o:title=""/>
                </v:shape>
                <o:OLEObject Type="Embed" ProgID="Equation.3" ShapeID="_x0000_i1067" DrawAspect="Content" ObjectID="_1651134190" r:id="rId52"/>
              </w:object>
            </w:r>
          </w:p>
        </w:tc>
        <w:tc>
          <w:tcPr>
            <w:tcW w:w="794" w:type="dxa"/>
            <w:tcBorders>
              <w:tl2br w:val="nil"/>
              <w:tr2bl w:val="nil"/>
            </w:tcBorders>
            <w:vAlign w:val="center"/>
          </w:tcPr>
          <w:p w:rsidR="00DC0CAD" w:rsidRDefault="002D7E53">
            <w:pPr>
              <w:jc w:val="center"/>
              <w:rPr>
                <w:lang w:val="en-US" w:eastAsia="zh-CN"/>
              </w:rPr>
            </w:pPr>
            <w:r>
              <w:rPr>
                <w:rFonts w:hint="eastAsia"/>
                <w:lang w:val="en-US" w:eastAsia="zh-CN"/>
              </w:rPr>
              <w:t>N/A</w:t>
            </w:r>
          </w:p>
        </w:tc>
      </w:tr>
      <w:tr w:rsidR="00DC0CAD">
        <w:tc>
          <w:tcPr>
            <w:tcW w:w="875" w:type="dxa"/>
            <w:vMerge/>
            <w:tcBorders>
              <w:right w:val="single" w:sz="4" w:space="0" w:color="auto"/>
              <w:tl2br w:val="nil"/>
              <w:tr2bl w:val="nil"/>
            </w:tcBorders>
            <w:vAlign w:val="center"/>
          </w:tcPr>
          <w:p w:rsidR="00DC0CAD" w:rsidRDefault="00DC0CAD">
            <w:pPr>
              <w:jc w:val="center"/>
              <w:rPr>
                <w:lang w:val="en-US" w:eastAsia="zh-CN"/>
              </w:rPr>
            </w:pPr>
          </w:p>
        </w:tc>
        <w:tc>
          <w:tcPr>
            <w:tcW w:w="1050" w:type="dxa"/>
            <w:vMerge/>
            <w:tcBorders>
              <w:left w:val="single" w:sz="4" w:space="0" w:color="auto"/>
              <w:tl2br w:val="nil"/>
              <w:tr2bl w:val="nil"/>
            </w:tcBorders>
            <w:vAlign w:val="center"/>
          </w:tcPr>
          <w:p w:rsidR="00DC0CAD" w:rsidRDefault="00DC0CAD">
            <w:pPr>
              <w:jc w:val="center"/>
              <w:rPr>
                <w:lang w:val="en-US" w:eastAsia="zh-CN"/>
              </w:rPr>
            </w:pPr>
          </w:p>
        </w:tc>
        <w:tc>
          <w:tcPr>
            <w:tcW w:w="3640" w:type="dxa"/>
            <w:gridSpan w:val="2"/>
            <w:vMerge w:val="restart"/>
            <w:tcBorders>
              <w:tl2br w:val="nil"/>
              <w:tr2bl w:val="nil"/>
            </w:tcBorders>
            <w:vAlign w:val="center"/>
          </w:tcPr>
          <w:p w:rsidR="00DC0CAD" w:rsidRDefault="002D7E53">
            <w:pPr>
              <w:jc w:val="center"/>
              <w:rPr>
                <w:lang w:val="en-US" w:eastAsia="zh-CN"/>
              </w:rPr>
            </w:pPr>
            <w:r>
              <w:rPr>
                <w:rFonts w:hint="eastAsia"/>
                <w:color w:val="000000"/>
                <w:lang w:val="en-US" w:eastAsia="zh-CN"/>
              </w:rPr>
              <w:t>Rural scenario, 2GHz_O-to-O</w:t>
            </w:r>
          </w:p>
        </w:tc>
        <w:tc>
          <w:tcPr>
            <w:tcW w:w="716" w:type="dxa"/>
            <w:tcBorders>
              <w:tl2br w:val="nil"/>
              <w:tr2bl w:val="nil"/>
            </w:tcBorders>
            <w:vAlign w:val="center"/>
          </w:tcPr>
          <w:p w:rsidR="00DC0CAD" w:rsidRDefault="002D7E53">
            <w:pPr>
              <w:pStyle w:val="af0"/>
              <w:jc w:val="center"/>
              <w:rPr>
                <w:sz w:val="18"/>
                <w:szCs w:val="18"/>
              </w:rPr>
            </w:pPr>
            <w:r>
              <w:rPr>
                <w:rFonts w:hint="eastAsia"/>
                <w:color w:val="000000"/>
                <w:sz w:val="20"/>
                <w:szCs w:val="20"/>
              </w:rPr>
              <w:t>2Rx</w:t>
            </w:r>
          </w:p>
        </w:tc>
        <w:tc>
          <w:tcPr>
            <w:tcW w:w="794" w:type="dxa"/>
            <w:tcBorders>
              <w:tl2br w:val="nil"/>
              <w:tr2bl w:val="nil"/>
            </w:tcBorders>
            <w:vAlign w:val="center"/>
          </w:tcPr>
          <w:p w:rsidR="00DC0CAD" w:rsidRDefault="002D7E53">
            <w:pPr>
              <w:jc w:val="center"/>
              <w:rPr>
                <w:lang w:val="en-US" w:eastAsia="zh-CN"/>
              </w:rPr>
            </w:pPr>
            <w:r>
              <w:rPr>
                <w:rFonts w:hint="eastAsia"/>
                <w:lang w:val="en-US" w:eastAsia="zh-CN"/>
              </w:rPr>
              <w:t>N/A</w:t>
            </w:r>
          </w:p>
        </w:tc>
        <w:tc>
          <w:tcPr>
            <w:tcW w:w="794" w:type="dxa"/>
            <w:tcBorders>
              <w:tl2br w:val="nil"/>
              <w:tr2bl w:val="nil"/>
            </w:tcBorders>
            <w:vAlign w:val="center"/>
          </w:tcPr>
          <w:p w:rsidR="00DC0CAD" w:rsidRDefault="002D7E53">
            <w:pPr>
              <w:jc w:val="center"/>
              <w:rPr>
                <w:lang w:val="en-US" w:eastAsia="zh-CN"/>
              </w:rPr>
            </w:pPr>
            <w:r>
              <w:rPr>
                <w:rFonts w:hint="eastAsia"/>
                <w:position w:val="-6"/>
                <w:lang w:val="en-US" w:eastAsia="zh-CN"/>
              </w:rPr>
              <w:object w:dxaOrig="321" w:dyaOrig="244">
                <v:shape id="_x0000_i1068" type="#_x0000_t75" style="width:16.05pt;height:12.2pt" o:ole="">
                  <v:imagedata r:id="rId9" o:title=""/>
                </v:shape>
                <o:OLEObject Type="Embed" ProgID="Equation.3" ShapeID="_x0000_i1068" DrawAspect="Content" ObjectID="_1651134191" r:id="rId53"/>
              </w:object>
            </w:r>
          </w:p>
        </w:tc>
        <w:tc>
          <w:tcPr>
            <w:tcW w:w="794" w:type="dxa"/>
            <w:tcBorders>
              <w:tl2br w:val="nil"/>
              <w:tr2bl w:val="nil"/>
            </w:tcBorders>
            <w:shd w:val="clear" w:color="auto" w:fill="FFFF00"/>
            <w:vAlign w:val="center"/>
          </w:tcPr>
          <w:p w:rsidR="00DC0CAD" w:rsidRDefault="002D7E53">
            <w:pPr>
              <w:jc w:val="center"/>
              <w:rPr>
                <w:lang w:val="en-US" w:eastAsia="zh-CN"/>
              </w:rPr>
            </w:pPr>
            <w:r>
              <w:rPr>
                <w:rFonts w:hint="eastAsia"/>
                <w:lang w:val="en-US" w:eastAsia="zh-CN"/>
              </w:rPr>
              <w:t>2.5</w:t>
            </w:r>
          </w:p>
        </w:tc>
        <w:tc>
          <w:tcPr>
            <w:tcW w:w="794" w:type="dxa"/>
            <w:tcBorders>
              <w:tl2br w:val="nil"/>
              <w:tr2bl w:val="nil"/>
            </w:tcBorders>
            <w:vAlign w:val="center"/>
          </w:tcPr>
          <w:p w:rsidR="00DC0CAD" w:rsidRDefault="002D7E53">
            <w:pPr>
              <w:jc w:val="center"/>
              <w:rPr>
                <w:lang w:val="en-US" w:eastAsia="zh-CN"/>
              </w:rPr>
            </w:pPr>
            <w:r>
              <w:rPr>
                <w:rFonts w:hint="eastAsia"/>
                <w:lang w:val="en-US" w:eastAsia="zh-CN"/>
              </w:rPr>
              <w:t>N/A</w:t>
            </w:r>
          </w:p>
        </w:tc>
      </w:tr>
      <w:tr w:rsidR="00DC0CAD">
        <w:tc>
          <w:tcPr>
            <w:tcW w:w="875" w:type="dxa"/>
            <w:vMerge/>
            <w:tcBorders>
              <w:right w:val="single" w:sz="4" w:space="0" w:color="auto"/>
              <w:tl2br w:val="nil"/>
              <w:tr2bl w:val="nil"/>
            </w:tcBorders>
            <w:vAlign w:val="center"/>
          </w:tcPr>
          <w:p w:rsidR="00DC0CAD" w:rsidRDefault="00DC0CAD">
            <w:pPr>
              <w:jc w:val="center"/>
              <w:rPr>
                <w:lang w:val="en-US" w:eastAsia="zh-CN"/>
              </w:rPr>
            </w:pPr>
          </w:p>
        </w:tc>
        <w:tc>
          <w:tcPr>
            <w:tcW w:w="1050" w:type="dxa"/>
            <w:vMerge/>
            <w:tcBorders>
              <w:left w:val="single" w:sz="4" w:space="0" w:color="auto"/>
              <w:tl2br w:val="nil"/>
              <w:tr2bl w:val="nil"/>
            </w:tcBorders>
            <w:vAlign w:val="center"/>
          </w:tcPr>
          <w:p w:rsidR="00DC0CAD" w:rsidRDefault="00DC0CAD">
            <w:pPr>
              <w:jc w:val="center"/>
              <w:rPr>
                <w:lang w:val="en-US" w:eastAsia="zh-CN"/>
              </w:rPr>
            </w:pPr>
          </w:p>
        </w:tc>
        <w:tc>
          <w:tcPr>
            <w:tcW w:w="3640" w:type="dxa"/>
            <w:gridSpan w:val="2"/>
            <w:vMerge/>
            <w:tcBorders>
              <w:tl2br w:val="nil"/>
              <w:tr2bl w:val="nil"/>
            </w:tcBorders>
            <w:vAlign w:val="center"/>
          </w:tcPr>
          <w:p w:rsidR="00DC0CAD" w:rsidRDefault="00DC0CAD">
            <w:pPr>
              <w:jc w:val="center"/>
              <w:rPr>
                <w:lang w:val="en-US" w:eastAsia="zh-CN"/>
              </w:rPr>
            </w:pPr>
          </w:p>
        </w:tc>
        <w:tc>
          <w:tcPr>
            <w:tcW w:w="716" w:type="dxa"/>
            <w:tcBorders>
              <w:tl2br w:val="nil"/>
              <w:tr2bl w:val="nil"/>
            </w:tcBorders>
            <w:vAlign w:val="center"/>
          </w:tcPr>
          <w:p w:rsidR="00DC0CAD" w:rsidRDefault="002D7E53">
            <w:pPr>
              <w:pStyle w:val="af0"/>
              <w:jc w:val="center"/>
              <w:rPr>
                <w:sz w:val="18"/>
                <w:szCs w:val="18"/>
              </w:rPr>
            </w:pPr>
            <w:r>
              <w:rPr>
                <w:rFonts w:hint="eastAsia"/>
                <w:color w:val="000000"/>
                <w:sz w:val="20"/>
                <w:szCs w:val="20"/>
              </w:rPr>
              <w:t>4Rx</w:t>
            </w:r>
          </w:p>
        </w:tc>
        <w:tc>
          <w:tcPr>
            <w:tcW w:w="794" w:type="dxa"/>
            <w:tcBorders>
              <w:tl2br w:val="nil"/>
              <w:tr2bl w:val="nil"/>
            </w:tcBorders>
            <w:vAlign w:val="center"/>
          </w:tcPr>
          <w:p w:rsidR="00DC0CAD" w:rsidRDefault="002D7E53">
            <w:pPr>
              <w:jc w:val="center"/>
              <w:rPr>
                <w:lang w:val="en-US" w:eastAsia="zh-CN"/>
              </w:rPr>
            </w:pPr>
            <w:r>
              <w:rPr>
                <w:rFonts w:hint="eastAsia"/>
                <w:lang w:val="en-US" w:eastAsia="zh-CN"/>
              </w:rPr>
              <w:t>N/A</w:t>
            </w:r>
          </w:p>
        </w:tc>
        <w:tc>
          <w:tcPr>
            <w:tcW w:w="794" w:type="dxa"/>
            <w:tcBorders>
              <w:tl2br w:val="nil"/>
              <w:tr2bl w:val="nil"/>
            </w:tcBorders>
            <w:vAlign w:val="center"/>
          </w:tcPr>
          <w:p w:rsidR="00DC0CAD" w:rsidRDefault="002D7E53">
            <w:pPr>
              <w:jc w:val="center"/>
              <w:rPr>
                <w:lang w:val="en-US" w:eastAsia="zh-CN"/>
              </w:rPr>
            </w:pPr>
            <w:r>
              <w:rPr>
                <w:rFonts w:hint="eastAsia"/>
                <w:position w:val="-6"/>
                <w:lang w:val="en-US" w:eastAsia="zh-CN"/>
              </w:rPr>
              <w:object w:dxaOrig="321" w:dyaOrig="244">
                <v:shape id="_x0000_i1069" type="#_x0000_t75" style="width:16.05pt;height:12.2pt" o:ole="">
                  <v:imagedata r:id="rId9" o:title=""/>
                </v:shape>
                <o:OLEObject Type="Embed" ProgID="Equation.3" ShapeID="_x0000_i1069" DrawAspect="Content" ObjectID="_1651134192" r:id="rId54"/>
              </w:object>
            </w:r>
          </w:p>
        </w:tc>
        <w:tc>
          <w:tcPr>
            <w:tcW w:w="794" w:type="dxa"/>
            <w:tcBorders>
              <w:tl2br w:val="nil"/>
              <w:tr2bl w:val="nil"/>
            </w:tcBorders>
            <w:shd w:val="clear" w:color="auto" w:fill="FFFF00"/>
            <w:vAlign w:val="center"/>
          </w:tcPr>
          <w:p w:rsidR="00DC0CAD" w:rsidRDefault="002D7E53">
            <w:pPr>
              <w:jc w:val="center"/>
              <w:rPr>
                <w:lang w:val="en-US" w:eastAsia="zh-CN"/>
              </w:rPr>
            </w:pPr>
            <w:r>
              <w:rPr>
                <w:rFonts w:hint="eastAsia"/>
                <w:lang w:val="en-US" w:eastAsia="zh-CN"/>
              </w:rPr>
              <w:t>1.71</w:t>
            </w:r>
          </w:p>
        </w:tc>
        <w:tc>
          <w:tcPr>
            <w:tcW w:w="794" w:type="dxa"/>
            <w:tcBorders>
              <w:tl2br w:val="nil"/>
              <w:tr2bl w:val="nil"/>
            </w:tcBorders>
            <w:vAlign w:val="center"/>
          </w:tcPr>
          <w:p w:rsidR="00DC0CAD" w:rsidRDefault="002D7E53">
            <w:pPr>
              <w:jc w:val="center"/>
              <w:rPr>
                <w:lang w:val="en-US" w:eastAsia="zh-CN"/>
              </w:rPr>
            </w:pPr>
            <w:r>
              <w:rPr>
                <w:rFonts w:hint="eastAsia"/>
                <w:lang w:val="en-US" w:eastAsia="zh-CN"/>
              </w:rPr>
              <w:t>N/A</w:t>
            </w:r>
          </w:p>
        </w:tc>
      </w:tr>
      <w:tr w:rsidR="00DC0CAD">
        <w:tc>
          <w:tcPr>
            <w:tcW w:w="875" w:type="dxa"/>
            <w:vMerge/>
            <w:tcBorders>
              <w:right w:val="single" w:sz="4" w:space="0" w:color="auto"/>
              <w:tl2br w:val="nil"/>
              <w:tr2bl w:val="nil"/>
            </w:tcBorders>
            <w:vAlign w:val="center"/>
          </w:tcPr>
          <w:p w:rsidR="00DC0CAD" w:rsidRDefault="00DC0CAD">
            <w:pPr>
              <w:jc w:val="center"/>
              <w:rPr>
                <w:lang w:val="en-US" w:eastAsia="zh-CN"/>
              </w:rPr>
            </w:pPr>
          </w:p>
        </w:tc>
        <w:tc>
          <w:tcPr>
            <w:tcW w:w="1050" w:type="dxa"/>
            <w:vMerge/>
            <w:tcBorders>
              <w:left w:val="single" w:sz="4" w:space="0" w:color="auto"/>
              <w:tl2br w:val="nil"/>
              <w:tr2bl w:val="nil"/>
            </w:tcBorders>
            <w:vAlign w:val="center"/>
          </w:tcPr>
          <w:p w:rsidR="00DC0CAD" w:rsidRDefault="00DC0CAD">
            <w:pPr>
              <w:jc w:val="center"/>
              <w:rPr>
                <w:lang w:val="en-US" w:eastAsia="zh-CN"/>
              </w:rPr>
            </w:pPr>
          </w:p>
        </w:tc>
        <w:tc>
          <w:tcPr>
            <w:tcW w:w="3640" w:type="dxa"/>
            <w:gridSpan w:val="2"/>
            <w:vMerge/>
            <w:tcBorders>
              <w:tl2br w:val="nil"/>
              <w:tr2bl w:val="nil"/>
            </w:tcBorders>
            <w:vAlign w:val="center"/>
          </w:tcPr>
          <w:p w:rsidR="00DC0CAD" w:rsidRDefault="00DC0CAD">
            <w:pPr>
              <w:jc w:val="center"/>
              <w:rPr>
                <w:lang w:val="en-US" w:eastAsia="zh-CN"/>
              </w:rPr>
            </w:pPr>
          </w:p>
        </w:tc>
        <w:tc>
          <w:tcPr>
            <w:tcW w:w="716" w:type="dxa"/>
            <w:tcBorders>
              <w:tl2br w:val="nil"/>
              <w:tr2bl w:val="nil"/>
            </w:tcBorders>
            <w:vAlign w:val="center"/>
          </w:tcPr>
          <w:p w:rsidR="00DC0CAD" w:rsidRDefault="002D7E53">
            <w:pPr>
              <w:pStyle w:val="af0"/>
              <w:jc w:val="center"/>
              <w:rPr>
                <w:sz w:val="18"/>
                <w:szCs w:val="18"/>
              </w:rPr>
            </w:pPr>
            <w:r>
              <w:rPr>
                <w:rFonts w:hint="eastAsia"/>
                <w:color w:val="000000"/>
                <w:sz w:val="20"/>
                <w:szCs w:val="20"/>
              </w:rPr>
              <w:t>8Rx</w:t>
            </w:r>
          </w:p>
        </w:tc>
        <w:tc>
          <w:tcPr>
            <w:tcW w:w="794" w:type="dxa"/>
            <w:tcBorders>
              <w:tl2br w:val="nil"/>
              <w:tr2bl w:val="nil"/>
            </w:tcBorders>
            <w:vAlign w:val="center"/>
          </w:tcPr>
          <w:p w:rsidR="00DC0CAD" w:rsidRDefault="002D7E53">
            <w:pPr>
              <w:jc w:val="center"/>
              <w:rPr>
                <w:lang w:val="en-US" w:eastAsia="zh-CN"/>
              </w:rPr>
            </w:pPr>
            <w:r>
              <w:rPr>
                <w:rFonts w:hint="eastAsia"/>
                <w:lang w:val="en-US" w:eastAsia="zh-CN"/>
              </w:rPr>
              <w:t>N/A</w:t>
            </w:r>
          </w:p>
        </w:tc>
        <w:tc>
          <w:tcPr>
            <w:tcW w:w="794" w:type="dxa"/>
            <w:tcBorders>
              <w:tl2br w:val="nil"/>
              <w:tr2bl w:val="nil"/>
            </w:tcBorders>
            <w:vAlign w:val="center"/>
          </w:tcPr>
          <w:p w:rsidR="00DC0CAD" w:rsidRDefault="002D7E53">
            <w:pPr>
              <w:jc w:val="center"/>
              <w:rPr>
                <w:lang w:val="en-US" w:eastAsia="zh-CN"/>
              </w:rPr>
            </w:pPr>
            <w:r>
              <w:rPr>
                <w:rFonts w:hint="eastAsia"/>
                <w:position w:val="-6"/>
                <w:lang w:val="en-US" w:eastAsia="zh-CN"/>
              </w:rPr>
              <w:object w:dxaOrig="321" w:dyaOrig="244">
                <v:shape id="_x0000_i1070" type="#_x0000_t75" style="width:16.05pt;height:12.2pt" o:ole="">
                  <v:imagedata r:id="rId9" o:title=""/>
                </v:shape>
                <o:OLEObject Type="Embed" ProgID="Equation.3" ShapeID="_x0000_i1070" DrawAspect="Content" ObjectID="_1651134193" r:id="rId55"/>
              </w:object>
            </w:r>
          </w:p>
        </w:tc>
        <w:tc>
          <w:tcPr>
            <w:tcW w:w="794" w:type="dxa"/>
            <w:tcBorders>
              <w:tl2br w:val="nil"/>
              <w:tr2bl w:val="nil"/>
            </w:tcBorders>
            <w:shd w:val="clear" w:color="auto" w:fill="FFFF00"/>
            <w:vAlign w:val="center"/>
          </w:tcPr>
          <w:p w:rsidR="00DC0CAD" w:rsidRDefault="002D7E53">
            <w:pPr>
              <w:jc w:val="center"/>
              <w:rPr>
                <w:lang w:val="en-US" w:eastAsia="zh-CN"/>
              </w:rPr>
            </w:pPr>
            <w:r>
              <w:rPr>
                <w:rFonts w:hint="eastAsia"/>
                <w:lang w:val="en-US" w:eastAsia="zh-CN"/>
              </w:rPr>
              <w:t>1.12</w:t>
            </w:r>
          </w:p>
        </w:tc>
        <w:tc>
          <w:tcPr>
            <w:tcW w:w="794" w:type="dxa"/>
            <w:tcBorders>
              <w:tl2br w:val="nil"/>
              <w:tr2bl w:val="nil"/>
            </w:tcBorders>
            <w:vAlign w:val="center"/>
          </w:tcPr>
          <w:p w:rsidR="00DC0CAD" w:rsidRDefault="002D7E53">
            <w:pPr>
              <w:jc w:val="center"/>
              <w:rPr>
                <w:lang w:val="en-US" w:eastAsia="zh-CN"/>
              </w:rPr>
            </w:pPr>
            <w:r>
              <w:rPr>
                <w:rFonts w:hint="eastAsia"/>
                <w:lang w:val="en-US" w:eastAsia="zh-CN"/>
              </w:rPr>
              <w:t>N/A</w:t>
            </w:r>
          </w:p>
        </w:tc>
      </w:tr>
      <w:tr w:rsidR="00DC0CAD">
        <w:tc>
          <w:tcPr>
            <w:tcW w:w="875" w:type="dxa"/>
            <w:vMerge/>
            <w:tcBorders>
              <w:right w:val="single" w:sz="4" w:space="0" w:color="auto"/>
              <w:tl2br w:val="nil"/>
              <w:tr2bl w:val="nil"/>
            </w:tcBorders>
            <w:vAlign w:val="center"/>
          </w:tcPr>
          <w:p w:rsidR="00DC0CAD" w:rsidRDefault="00DC0CAD">
            <w:pPr>
              <w:jc w:val="center"/>
              <w:rPr>
                <w:lang w:val="en-US" w:eastAsia="zh-CN"/>
              </w:rPr>
            </w:pPr>
          </w:p>
        </w:tc>
        <w:tc>
          <w:tcPr>
            <w:tcW w:w="1050" w:type="dxa"/>
            <w:vMerge/>
            <w:tcBorders>
              <w:left w:val="single" w:sz="4" w:space="0" w:color="auto"/>
              <w:tl2br w:val="nil"/>
              <w:tr2bl w:val="nil"/>
            </w:tcBorders>
            <w:vAlign w:val="center"/>
          </w:tcPr>
          <w:p w:rsidR="00DC0CAD" w:rsidRDefault="00DC0CAD">
            <w:pPr>
              <w:jc w:val="center"/>
              <w:rPr>
                <w:lang w:val="en-US" w:eastAsia="zh-CN"/>
              </w:rPr>
            </w:pPr>
          </w:p>
        </w:tc>
        <w:tc>
          <w:tcPr>
            <w:tcW w:w="3640" w:type="dxa"/>
            <w:gridSpan w:val="2"/>
            <w:vMerge w:val="restart"/>
            <w:tcBorders>
              <w:tl2br w:val="nil"/>
              <w:tr2bl w:val="nil"/>
            </w:tcBorders>
            <w:vAlign w:val="center"/>
          </w:tcPr>
          <w:p w:rsidR="00DC0CAD" w:rsidRDefault="002D7E53">
            <w:pPr>
              <w:jc w:val="center"/>
              <w:rPr>
                <w:lang w:val="en-US" w:eastAsia="zh-CN"/>
              </w:rPr>
            </w:pPr>
            <w:r>
              <w:rPr>
                <w:rFonts w:hint="eastAsia"/>
                <w:color w:val="000000"/>
                <w:lang w:val="en-US" w:eastAsia="zh-CN"/>
              </w:rPr>
              <w:t>Rural scenario, 2GHz_O-to-I</w:t>
            </w:r>
          </w:p>
        </w:tc>
        <w:tc>
          <w:tcPr>
            <w:tcW w:w="716" w:type="dxa"/>
            <w:tcBorders>
              <w:tl2br w:val="nil"/>
              <w:tr2bl w:val="nil"/>
            </w:tcBorders>
            <w:vAlign w:val="center"/>
          </w:tcPr>
          <w:p w:rsidR="00DC0CAD" w:rsidRDefault="002D7E53">
            <w:pPr>
              <w:pStyle w:val="af0"/>
              <w:jc w:val="center"/>
              <w:rPr>
                <w:color w:val="000000"/>
                <w:sz w:val="20"/>
                <w:szCs w:val="20"/>
              </w:rPr>
            </w:pPr>
            <w:r>
              <w:rPr>
                <w:rFonts w:hint="eastAsia"/>
                <w:color w:val="000000"/>
                <w:sz w:val="20"/>
                <w:szCs w:val="20"/>
              </w:rPr>
              <w:t>2Rx</w:t>
            </w:r>
          </w:p>
        </w:tc>
        <w:tc>
          <w:tcPr>
            <w:tcW w:w="794" w:type="dxa"/>
            <w:tcBorders>
              <w:tl2br w:val="nil"/>
              <w:tr2bl w:val="nil"/>
            </w:tcBorders>
            <w:vAlign w:val="center"/>
          </w:tcPr>
          <w:p w:rsidR="00DC0CAD" w:rsidRDefault="002D7E53">
            <w:pPr>
              <w:jc w:val="center"/>
              <w:rPr>
                <w:lang w:val="en-US" w:eastAsia="zh-CN"/>
              </w:rPr>
            </w:pPr>
            <w:r>
              <w:rPr>
                <w:rFonts w:hint="eastAsia"/>
                <w:lang w:val="en-US" w:eastAsia="zh-CN"/>
              </w:rPr>
              <w:t>N/A</w:t>
            </w:r>
          </w:p>
        </w:tc>
        <w:tc>
          <w:tcPr>
            <w:tcW w:w="794" w:type="dxa"/>
            <w:tcBorders>
              <w:tl2br w:val="nil"/>
              <w:tr2bl w:val="nil"/>
            </w:tcBorders>
            <w:vAlign w:val="center"/>
          </w:tcPr>
          <w:p w:rsidR="00DC0CAD" w:rsidRDefault="002D7E53">
            <w:pPr>
              <w:jc w:val="center"/>
              <w:rPr>
                <w:lang w:val="en-US" w:eastAsia="zh-CN"/>
              </w:rPr>
            </w:pPr>
            <w:r>
              <w:rPr>
                <w:rFonts w:hint="eastAsia"/>
                <w:position w:val="-6"/>
                <w:lang w:val="en-US" w:eastAsia="zh-CN"/>
              </w:rPr>
              <w:object w:dxaOrig="321" w:dyaOrig="244">
                <v:shape id="_x0000_i1071" type="#_x0000_t75" style="width:16.05pt;height:12.2pt" o:ole="">
                  <v:imagedata r:id="rId9" o:title=""/>
                </v:shape>
                <o:OLEObject Type="Embed" ProgID="Equation.3" ShapeID="_x0000_i1071" DrawAspect="Content" ObjectID="_1651134194" r:id="rId56"/>
              </w:object>
            </w:r>
          </w:p>
        </w:tc>
        <w:tc>
          <w:tcPr>
            <w:tcW w:w="794" w:type="dxa"/>
            <w:tcBorders>
              <w:tl2br w:val="nil"/>
              <w:tr2bl w:val="nil"/>
            </w:tcBorders>
            <w:shd w:val="clear" w:color="auto" w:fill="FFFF00"/>
            <w:vAlign w:val="center"/>
          </w:tcPr>
          <w:p w:rsidR="00DC0CAD" w:rsidRDefault="002D7E53">
            <w:pPr>
              <w:jc w:val="center"/>
              <w:rPr>
                <w:lang w:val="en-US" w:eastAsia="zh-CN"/>
              </w:rPr>
            </w:pPr>
            <w:r>
              <w:rPr>
                <w:rFonts w:hint="eastAsia"/>
                <w:lang w:val="en-US" w:eastAsia="zh-CN"/>
              </w:rPr>
              <w:t>7.54</w:t>
            </w:r>
          </w:p>
        </w:tc>
        <w:tc>
          <w:tcPr>
            <w:tcW w:w="794" w:type="dxa"/>
            <w:tcBorders>
              <w:tl2br w:val="nil"/>
              <w:tr2bl w:val="nil"/>
            </w:tcBorders>
            <w:vAlign w:val="center"/>
          </w:tcPr>
          <w:p w:rsidR="00DC0CAD" w:rsidRDefault="002D7E53">
            <w:pPr>
              <w:jc w:val="center"/>
              <w:rPr>
                <w:lang w:val="en-US" w:eastAsia="zh-CN"/>
              </w:rPr>
            </w:pPr>
            <w:r>
              <w:rPr>
                <w:rFonts w:hint="eastAsia"/>
                <w:lang w:val="en-US" w:eastAsia="zh-CN"/>
              </w:rPr>
              <w:t>N/A</w:t>
            </w:r>
          </w:p>
        </w:tc>
      </w:tr>
      <w:tr w:rsidR="00DC0CAD">
        <w:tc>
          <w:tcPr>
            <w:tcW w:w="875" w:type="dxa"/>
            <w:vMerge/>
            <w:tcBorders>
              <w:right w:val="single" w:sz="4" w:space="0" w:color="auto"/>
              <w:tl2br w:val="nil"/>
              <w:tr2bl w:val="nil"/>
            </w:tcBorders>
            <w:vAlign w:val="center"/>
          </w:tcPr>
          <w:p w:rsidR="00DC0CAD" w:rsidRDefault="00DC0CAD">
            <w:pPr>
              <w:jc w:val="center"/>
              <w:rPr>
                <w:lang w:val="en-US" w:eastAsia="zh-CN"/>
              </w:rPr>
            </w:pPr>
          </w:p>
        </w:tc>
        <w:tc>
          <w:tcPr>
            <w:tcW w:w="1050" w:type="dxa"/>
            <w:vMerge/>
            <w:tcBorders>
              <w:left w:val="single" w:sz="4" w:space="0" w:color="auto"/>
              <w:tl2br w:val="nil"/>
              <w:tr2bl w:val="nil"/>
            </w:tcBorders>
            <w:vAlign w:val="center"/>
          </w:tcPr>
          <w:p w:rsidR="00DC0CAD" w:rsidRDefault="00DC0CAD">
            <w:pPr>
              <w:jc w:val="center"/>
              <w:rPr>
                <w:lang w:val="en-US" w:eastAsia="zh-CN"/>
              </w:rPr>
            </w:pPr>
          </w:p>
        </w:tc>
        <w:tc>
          <w:tcPr>
            <w:tcW w:w="3640" w:type="dxa"/>
            <w:gridSpan w:val="2"/>
            <w:vMerge/>
            <w:tcBorders>
              <w:tl2br w:val="nil"/>
              <w:tr2bl w:val="nil"/>
            </w:tcBorders>
            <w:vAlign w:val="center"/>
          </w:tcPr>
          <w:p w:rsidR="00DC0CAD" w:rsidRDefault="00DC0CAD">
            <w:pPr>
              <w:jc w:val="center"/>
              <w:rPr>
                <w:lang w:val="en-US" w:eastAsia="zh-CN"/>
              </w:rPr>
            </w:pPr>
          </w:p>
        </w:tc>
        <w:tc>
          <w:tcPr>
            <w:tcW w:w="716" w:type="dxa"/>
            <w:tcBorders>
              <w:tl2br w:val="nil"/>
              <w:tr2bl w:val="nil"/>
            </w:tcBorders>
            <w:vAlign w:val="center"/>
          </w:tcPr>
          <w:p w:rsidR="00DC0CAD" w:rsidRDefault="002D7E53">
            <w:pPr>
              <w:pStyle w:val="af0"/>
              <w:jc w:val="center"/>
              <w:rPr>
                <w:color w:val="000000"/>
                <w:sz w:val="20"/>
                <w:szCs w:val="20"/>
              </w:rPr>
            </w:pPr>
            <w:r>
              <w:rPr>
                <w:rFonts w:hint="eastAsia"/>
                <w:color w:val="000000"/>
                <w:sz w:val="20"/>
                <w:szCs w:val="20"/>
              </w:rPr>
              <w:t>4Rx</w:t>
            </w:r>
          </w:p>
        </w:tc>
        <w:tc>
          <w:tcPr>
            <w:tcW w:w="794" w:type="dxa"/>
            <w:tcBorders>
              <w:tl2br w:val="nil"/>
              <w:tr2bl w:val="nil"/>
            </w:tcBorders>
            <w:vAlign w:val="center"/>
          </w:tcPr>
          <w:p w:rsidR="00DC0CAD" w:rsidRDefault="002D7E53">
            <w:pPr>
              <w:jc w:val="center"/>
              <w:rPr>
                <w:lang w:val="en-US" w:eastAsia="zh-CN"/>
              </w:rPr>
            </w:pPr>
            <w:r>
              <w:rPr>
                <w:rFonts w:hint="eastAsia"/>
                <w:lang w:val="en-US" w:eastAsia="zh-CN"/>
              </w:rPr>
              <w:t>N/A</w:t>
            </w:r>
          </w:p>
        </w:tc>
        <w:tc>
          <w:tcPr>
            <w:tcW w:w="794" w:type="dxa"/>
            <w:tcBorders>
              <w:tl2br w:val="nil"/>
              <w:tr2bl w:val="nil"/>
            </w:tcBorders>
            <w:vAlign w:val="center"/>
          </w:tcPr>
          <w:p w:rsidR="00DC0CAD" w:rsidRDefault="002D7E53">
            <w:pPr>
              <w:jc w:val="center"/>
              <w:rPr>
                <w:lang w:val="en-US" w:eastAsia="zh-CN"/>
              </w:rPr>
            </w:pPr>
            <w:r>
              <w:rPr>
                <w:rFonts w:hint="eastAsia"/>
                <w:position w:val="-6"/>
                <w:lang w:val="en-US" w:eastAsia="zh-CN"/>
              </w:rPr>
              <w:object w:dxaOrig="321" w:dyaOrig="244">
                <v:shape id="_x0000_i1072" type="#_x0000_t75" style="width:16.05pt;height:12.2pt" o:ole="">
                  <v:imagedata r:id="rId9" o:title=""/>
                </v:shape>
                <o:OLEObject Type="Embed" ProgID="Equation.3" ShapeID="_x0000_i1072" DrawAspect="Content" ObjectID="_1651134195" r:id="rId57"/>
              </w:object>
            </w:r>
          </w:p>
        </w:tc>
        <w:tc>
          <w:tcPr>
            <w:tcW w:w="794" w:type="dxa"/>
            <w:tcBorders>
              <w:tl2br w:val="nil"/>
              <w:tr2bl w:val="nil"/>
            </w:tcBorders>
            <w:shd w:val="clear" w:color="auto" w:fill="FFFF00"/>
            <w:vAlign w:val="center"/>
          </w:tcPr>
          <w:p w:rsidR="00DC0CAD" w:rsidRDefault="002D7E53">
            <w:pPr>
              <w:jc w:val="center"/>
              <w:rPr>
                <w:lang w:val="en-US" w:eastAsia="zh-CN"/>
              </w:rPr>
            </w:pPr>
            <w:r>
              <w:rPr>
                <w:rFonts w:hint="eastAsia"/>
                <w:lang w:val="en-US" w:eastAsia="zh-CN"/>
              </w:rPr>
              <w:t>6.11</w:t>
            </w:r>
          </w:p>
        </w:tc>
        <w:tc>
          <w:tcPr>
            <w:tcW w:w="794" w:type="dxa"/>
            <w:tcBorders>
              <w:tl2br w:val="nil"/>
              <w:tr2bl w:val="nil"/>
            </w:tcBorders>
            <w:vAlign w:val="center"/>
          </w:tcPr>
          <w:p w:rsidR="00DC0CAD" w:rsidRDefault="002D7E53">
            <w:pPr>
              <w:jc w:val="center"/>
              <w:rPr>
                <w:lang w:val="en-US" w:eastAsia="zh-CN"/>
              </w:rPr>
            </w:pPr>
            <w:r>
              <w:rPr>
                <w:rFonts w:hint="eastAsia"/>
                <w:lang w:val="en-US" w:eastAsia="zh-CN"/>
              </w:rPr>
              <w:t>N/A</w:t>
            </w:r>
          </w:p>
        </w:tc>
      </w:tr>
      <w:tr w:rsidR="00DC0CAD">
        <w:tc>
          <w:tcPr>
            <w:tcW w:w="875" w:type="dxa"/>
            <w:vMerge/>
            <w:tcBorders>
              <w:right w:val="single" w:sz="4" w:space="0" w:color="auto"/>
              <w:tl2br w:val="nil"/>
              <w:tr2bl w:val="nil"/>
            </w:tcBorders>
            <w:vAlign w:val="center"/>
          </w:tcPr>
          <w:p w:rsidR="00DC0CAD" w:rsidRDefault="00DC0CAD">
            <w:pPr>
              <w:jc w:val="center"/>
              <w:rPr>
                <w:lang w:val="en-US" w:eastAsia="zh-CN"/>
              </w:rPr>
            </w:pPr>
          </w:p>
        </w:tc>
        <w:tc>
          <w:tcPr>
            <w:tcW w:w="1050" w:type="dxa"/>
            <w:vMerge/>
            <w:tcBorders>
              <w:left w:val="single" w:sz="4" w:space="0" w:color="auto"/>
              <w:tl2br w:val="nil"/>
              <w:tr2bl w:val="nil"/>
            </w:tcBorders>
            <w:vAlign w:val="center"/>
          </w:tcPr>
          <w:p w:rsidR="00DC0CAD" w:rsidRDefault="00DC0CAD">
            <w:pPr>
              <w:jc w:val="center"/>
              <w:rPr>
                <w:lang w:val="en-US" w:eastAsia="zh-CN"/>
              </w:rPr>
            </w:pPr>
          </w:p>
        </w:tc>
        <w:tc>
          <w:tcPr>
            <w:tcW w:w="3640" w:type="dxa"/>
            <w:gridSpan w:val="2"/>
            <w:vMerge/>
            <w:tcBorders>
              <w:tl2br w:val="nil"/>
              <w:tr2bl w:val="nil"/>
            </w:tcBorders>
            <w:vAlign w:val="center"/>
          </w:tcPr>
          <w:p w:rsidR="00DC0CAD" w:rsidRDefault="00DC0CAD">
            <w:pPr>
              <w:jc w:val="center"/>
              <w:rPr>
                <w:lang w:val="en-US" w:eastAsia="zh-CN"/>
              </w:rPr>
            </w:pPr>
          </w:p>
        </w:tc>
        <w:tc>
          <w:tcPr>
            <w:tcW w:w="716" w:type="dxa"/>
            <w:tcBorders>
              <w:tl2br w:val="nil"/>
              <w:tr2bl w:val="nil"/>
            </w:tcBorders>
            <w:vAlign w:val="center"/>
          </w:tcPr>
          <w:p w:rsidR="00DC0CAD" w:rsidRDefault="002D7E53">
            <w:pPr>
              <w:pStyle w:val="af0"/>
              <w:jc w:val="center"/>
              <w:rPr>
                <w:color w:val="000000"/>
                <w:sz w:val="20"/>
                <w:szCs w:val="20"/>
              </w:rPr>
            </w:pPr>
            <w:r>
              <w:rPr>
                <w:rFonts w:hint="eastAsia"/>
                <w:color w:val="000000"/>
                <w:sz w:val="20"/>
                <w:szCs w:val="20"/>
              </w:rPr>
              <w:t>8Rx</w:t>
            </w:r>
          </w:p>
        </w:tc>
        <w:tc>
          <w:tcPr>
            <w:tcW w:w="794" w:type="dxa"/>
            <w:tcBorders>
              <w:tl2br w:val="nil"/>
              <w:tr2bl w:val="nil"/>
            </w:tcBorders>
            <w:vAlign w:val="center"/>
          </w:tcPr>
          <w:p w:rsidR="00DC0CAD" w:rsidRDefault="002D7E53">
            <w:pPr>
              <w:jc w:val="center"/>
              <w:rPr>
                <w:lang w:val="en-US" w:eastAsia="zh-CN"/>
              </w:rPr>
            </w:pPr>
            <w:r>
              <w:rPr>
                <w:rFonts w:hint="eastAsia"/>
                <w:lang w:val="en-US" w:eastAsia="zh-CN"/>
              </w:rPr>
              <w:t>N/A</w:t>
            </w:r>
          </w:p>
        </w:tc>
        <w:tc>
          <w:tcPr>
            <w:tcW w:w="794" w:type="dxa"/>
            <w:tcBorders>
              <w:tl2br w:val="nil"/>
              <w:tr2bl w:val="nil"/>
            </w:tcBorders>
            <w:vAlign w:val="center"/>
          </w:tcPr>
          <w:p w:rsidR="00DC0CAD" w:rsidRDefault="002D7E53">
            <w:pPr>
              <w:jc w:val="center"/>
              <w:rPr>
                <w:lang w:val="en-US" w:eastAsia="zh-CN"/>
              </w:rPr>
            </w:pPr>
            <w:r>
              <w:rPr>
                <w:rFonts w:hint="eastAsia"/>
                <w:position w:val="-6"/>
                <w:lang w:val="en-US" w:eastAsia="zh-CN"/>
              </w:rPr>
              <w:object w:dxaOrig="321" w:dyaOrig="244">
                <v:shape id="_x0000_i1073" type="#_x0000_t75" style="width:16.05pt;height:12.2pt" o:ole="">
                  <v:imagedata r:id="rId9" o:title=""/>
                </v:shape>
                <o:OLEObject Type="Embed" ProgID="Equation.3" ShapeID="_x0000_i1073" DrawAspect="Content" ObjectID="_1651134196" r:id="rId58"/>
              </w:object>
            </w:r>
          </w:p>
        </w:tc>
        <w:tc>
          <w:tcPr>
            <w:tcW w:w="794" w:type="dxa"/>
            <w:tcBorders>
              <w:tl2br w:val="nil"/>
              <w:tr2bl w:val="nil"/>
            </w:tcBorders>
            <w:shd w:val="clear" w:color="auto" w:fill="FFFF00"/>
            <w:vAlign w:val="center"/>
          </w:tcPr>
          <w:p w:rsidR="00DC0CAD" w:rsidRDefault="002D7E53">
            <w:pPr>
              <w:jc w:val="center"/>
              <w:rPr>
                <w:lang w:val="en-US" w:eastAsia="zh-CN"/>
              </w:rPr>
            </w:pPr>
            <w:r>
              <w:rPr>
                <w:rFonts w:hint="eastAsia"/>
                <w:lang w:val="en-US" w:eastAsia="zh-CN"/>
              </w:rPr>
              <w:t>4.36</w:t>
            </w:r>
          </w:p>
        </w:tc>
        <w:tc>
          <w:tcPr>
            <w:tcW w:w="794" w:type="dxa"/>
            <w:tcBorders>
              <w:tl2br w:val="nil"/>
              <w:tr2bl w:val="nil"/>
            </w:tcBorders>
            <w:vAlign w:val="center"/>
          </w:tcPr>
          <w:p w:rsidR="00DC0CAD" w:rsidRDefault="002D7E53">
            <w:pPr>
              <w:jc w:val="center"/>
              <w:rPr>
                <w:lang w:val="en-US" w:eastAsia="zh-CN"/>
              </w:rPr>
            </w:pPr>
            <w:r>
              <w:rPr>
                <w:rFonts w:hint="eastAsia"/>
                <w:lang w:val="en-US" w:eastAsia="zh-CN"/>
              </w:rPr>
              <w:t>N/A</w:t>
            </w:r>
          </w:p>
        </w:tc>
      </w:tr>
      <w:tr w:rsidR="00DC0CAD">
        <w:tc>
          <w:tcPr>
            <w:tcW w:w="875" w:type="dxa"/>
            <w:vMerge/>
            <w:tcBorders>
              <w:right w:val="single" w:sz="4" w:space="0" w:color="auto"/>
              <w:tl2br w:val="nil"/>
              <w:tr2bl w:val="nil"/>
            </w:tcBorders>
            <w:vAlign w:val="center"/>
          </w:tcPr>
          <w:p w:rsidR="00DC0CAD" w:rsidRDefault="00DC0CAD">
            <w:pPr>
              <w:jc w:val="center"/>
              <w:rPr>
                <w:lang w:val="en-US" w:eastAsia="zh-CN"/>
              </w:rPr>
            </w:pPr>
          </w:p>
        </w:tc>
        <w:tc>
          <w:tcPr>
            <w:tcW w:w="1050" w:type="dxa"/>
            <w:vMerge/>
            <w:tcBorders>
              <w:left w:val="single" w:sz="4" w:space="0" w:color="auto"/>
              <w:tl2br w:val="nil"/>
              <w:tr2bl w:val="nil"/>
            </w:tcBorders>
            <w:vAlign w:val="center"/>
          </w:tcPr>
          <w:p w:rsidR="00DC0CAD" w:rsidRDefault="00DC0CAD">
            <w:pPr>
              <w:jc w:val="center"/>
              <w:rPr>
                <w:lang w:val="en-US" w:eastAsia="zh-CN"/>
              </w:rPr>
            </w:pPr>
          </w:p>
        </w:tc>
        <w:tc>
          <w:tcPr>
            <w:tcW w:w="3640" w:type="dxa"/>
            <w:gridSpan w:val="2"/>
            <w:vMerge w:val="restart"/>
            <w:tcBorders>
              <w:tl2br w:val="nil"/>
              <w:tr2bl w:val="nil"/>
            </w:tcBorders>
            <w:vAlign w:val="center"/>
          </w:tcPr>
          <w:p w:rsidR="00DC0CAD" w:rsidRDefault="002D7E53">
            <w:pPr>
              <w:jc w:val="center"/>
              <w:rPr>
                <w:lang w:val="en-US" w:eastAsia="zh-CN"/>
              </w:rPr>
            </w:pPr>
            <w:r>
              <w:rPr>
                <w:rFonts w:hint="eastAsia"/>
                <w:color w:val="000000"/>
                <w:lang w:val="en-US" w:eastAsia="zh-CN"/>
              </w:rPr>
              <w:t>Rural scenario, 4GHz_O-to-O</w:t>
            </w:r>
          </w:p>
        </w:tc>
        <w:tc>
          <w:tcPr>
            <w:tcW w:w="716" w:type="dxa"/>
            <w:tcBorders>
              <w:tl2br w:val="nil"/>
              <w:tr2bl w:val="nil"/>
            </w:tcBorders>
            <w:vAlign w:val="center"/>
          </w:tcPr>
          <w:p w:rsidR="00DC0CAD" w:rsidRDefault="002D7E53">
            <w:pPr>
              <w:pStyle w:val="af0"/>
              <w:jc w:val="center"/>
              <w:rPr>
                <w:color w:val="000000"/>
                <w:sz w:val="20"/>
                <w:szCs w:val="20"/>
              </w:rPr>
            </w:pPr>
            <w:r>
              <w:rPr>
                <w:rFonts w:hint="eastAsia"/>
                <w:color w:val="000000"/>
                <w:sz w:val="20"/>
                <w:szCs w:val="20"/>
              </w:rPr>
              <w:t>4Rx</w:t>
            </w:r>
          </w:p>
        </w:tc>
        <w:tc>
          <w:tcPr>
            <w:tcW w:w="794" w:type="dxa"/>
            <w:tcBorders>
              <w:tl2br w:val="nil"/>
              <w:tr2bl w:val="nil"/>
            </w:tcBorders>
            <w:vAlign w:val="center"/>
          </w:tcPr>
          <w:p w:rsidR="00DC0CAD" w:rsidRDefault="002D7E53">
            <w:pPr>
              <w:jc w:val="center"/>
              <w:rPr>
                <w:lang w:val="en-US" w:eastAsia="zh-CN"/>
              </w:rPr>
            </w:pPr>
            <w:r>
              <w:rPr>
                <w:rFonts w:hint="eastAsia"/>
                <w:lang w:val="en-US" w:eastAsia="zh-CN"/>
              </w:rPr>
              <w:t>N/A</w:t>
            </w:r>
          </w:p>
        </w:tc>
        <w:tc>
          <w:tcPr>
            <w:tcW w:w="794" w:type="dxa"/>
            <w:tcBorders>
              <w:tl2br w:val="nil"/>
              <w:tr2bl w:val="nil"/>
            </w:tcBorders>
            <w:vAlign w:val="center"/>
          </w:tcPr>
          <w:p w:rsidR="00DC0CAD" w:rsidRDefault="002D7E53">
            <w:pPr>
              <w:jc w:val="center"/>
              <w:rPr>
                <w:lang w:val="en-US" w:eastAsia="zh-CN"/>
              </w:rPr>
            </w:pPr>
            <w:r>
              <w:rPr>
                <w:rFonts w:hint="eastAsia"/>
                <w:position w:val="-6"/>
                <w:lang w:val="en-US" w:eastAsia="zh-CN"/>
              </w:rPr>
              <w:object w:dxaOrig="321" w:dyaOrig="244">
                <v:shape id="_x0000_i1074" type="#_x0000_t75" style="width:16.05pt;height:12.2pt" o:ole="">
                  <v:imagedata r:id="rId9" o:title=""/>
                </v:shape>
                <o:OLEObject Type="Embed" ProgID="Equation.3" ShapeID="_x0000_i1074" DrawAspect="Content" ObjectID="_1651134197" r:id="rId59"/>
              </w:object>
            </w:r>
          </w:p>
        </w:tc>
        <w:tc>
          <w:tcPr>
            <w:tcW w:w="794" w:type="dxa"/>
            <w:tcBorders>
              <w:tl2br w:val="nil"/>
              <w:tr2bl w:val="nil"/>
            </w:tcBorders>
            <w:shd w:val="clear" w:color="auto" w:fill="FFFF00"/>
            <w:vAlign w:val="center"/>
          </w:tcPr>
          <w:p w:rsidR="00DC0CAD" w:rsidRDefault="002D7E53">
            <w:pPr>
              <w:jc w:val="center"/>
              <w:rPr>
                <w:lang w:val="en-US" w:eastAsia="zh-CN"/>
              </w:rPr>
            </w:pPr>
            <w:r>
              <w:rPr>
                <w:rFonts w:hint="eastAsia"/>
                <w:lang w:val="en-US" w:eastAsia="zh-CN"/>
              </w:rPr>
              <w:t>12.92</w:t>
            </w:r>
          </w:p>
        </w:tc>
        <w:tc>
          <w:tcPr>
            <w:tcW w:w="794" w:type="dxa"/>
            <w:tcBorders>
              <w:tl2br w:val="nil"/>
              <w:tr2bl w:val="nil"/>
            </w:tcBorders>
            <w:vAlign w:val="center"/>
          </w:tcPr>
          <w:p w:rsidR="00DC0CAD" w:rsidRDefault="002D7E53">
            <w:pPr>
              <w:jc w:val="center"/>
              <w:rPr>
                <w:lang w:val="en-US" w:eastAsia="zh-CN"/>
              </w:rPr>
            </w:pPr>
            <w:r>
              <w:rPr>
                <w:rFonts w:hint="eastAsia"/>
                <w:lang w:val="en-US" w:eastAsia="zh-CN"/>
              </w:rPr>
              <w:t>N/A</w:t>
            </w:r>
          </w:p>
        </w:tc>
      </w:tr>
      <w:tr w:rsidR="00DC0CAD">
        <w:tc>
          <w:tcPr>
            <w:tcW w:w="875" w:type="dxa"/>
            <w:vMerge/>
            <w:tcBorders>
              <w:right w:val="single" w:sz="4" w:space="0" w:color="auto"/>
              <w:tl2br w:val="nil"/>
              <w:tr2bl w:val="nil"/>
            </w:tcBorders>
            <w:vAlign w:val="center"/>
          </w:tcPr>
          <w:p w:rsidR="00DC0CAD" w:rsidRDefault="00DC0CAD">
            <w:pPr>
              <w:jc w:val="center"/>
              <w:rPr>
                <w:lang w:val="en-US" w:eastAsia="zh-CN"/>
              </w:rPr>
            </w:pPr>
          </w:p>
        </w:tc>
        <w:tc>
          <w:tcPr>
            <w:tcW w:w="1050" w:type="dxa"/>
            <w:vMerge/>
            <w:tcBorders>
              <w:left w:val="single" w:sz="4" w:space="0" w:color="auto"/>
              <w:tl2br w:val="nil"/>
              <w:tr2bl w:val="nil"/>
            </w:tcBorders>
            <w:vAlign w:val="center"/>
          </w:tcPr>
          <w:p w:rsidR="00DC0CAD" w:rsidRDefault="00DC0CAD">
            <w:pPr>
              <w:jc w:val="center"/>
              <w:rPr>
                <w:lang w:val="en-US" w:eastAsia="zh-CN"/>
              </w:rPr>
            </w:pPr>
          </w:p>
        </w:tc>
        <w:tc>
          <w:tcPr>
            <w:tcW w:w="3640" w:type="dxa"/>
            <w:gridSpan w:val="2"/>
            <w:vMerge/>
            <w:tcBorders>
              <w:tl2br w:val="nil"/>
              <w:tr2bl w:val="nil"/>
            </w:tcBorders>
            <w:vAlign w:val="center"/>
          </w:tcPr>
          <w:p w:rsidR="00DC0CAD" w:rsidRDefault="00DC0CAD">
            <w:pPr>
              <w:jc w:val="center"/>
              <w:rPr>
                <w:lang w:val="en-US" w:eastAsia="zh-CN"/>
              </w:rPr>
            </w:pPr>
          </w:p>
        </w:tc>
        <w:tc>
          <w:tcPr>
            <w:tcW w:w="716" w:type="dxa"/>
            <w:tcBorders>
              <w:tl2br w:val="nil"/>
              <w:tr2bl w:val="nil"/>
            </w:tcBorders>
            <w:vAlign w:val="center"/>
          </w:tcPr>
          <w:p w:rsidR="00DC0CAD" w:rsidRDefault="002D7E53">
            <w:pPr>
              <w:pStyle w:val="af0"/>
              <w:jc w:val="center"/>
              <w:rPr>
                <w:color w:val="000000"/>
                <w:sz w:val="20"/>
                <w:szCs w:val="20"/>
              </w:rPr>
            </w:pPr>
            <w:r>
              <w:rPr>
                <w:rFonts w:hint="eastAsia"/>
                <w:color w:val="000000"/>
                <w:sz w:val="20"/>
                <w:szCs w:val="20"/>
              </w:rPr>
              <w:t>8Rx</w:t>
            </w:r>
          </w:p>
        </w:tc>
        <w:tc>
          <w:tcPr>
            <w:tcW w:w="794" w:type="dxa"/>
            <w:tcBorders>
              <w:tl2br w:val="nil"/>
              <w:tr2bl w:val="nil"/>
            </w:tcBorders>
            <w:vAlign w:val="center"/>
          </w:tcPr>
          <w:p w:rsidR="00DC0CAD" w:rsidRDefault="002D7E53">
            <w:pPr>
              <w:jc w:val="center"/>
              <w:rPr>
                <w:lang w:val="en-US" w:eastAsia="zh-CN"/>
              </w:rPr>
            </w:pPr>
            <w:r>
              <w:rPr>
                <w:rFonts w:hint="eastAsia"/>
                <w:lang w:val="en-US" w:eastAsia="zh-CN"/>
              </w:rPr>
              <w:t>N/A</w:t>
            </w:r>
          </w:p>
        </w:tc>
        <w:tc>
          <w:tcPr>
            <w:tcW w:w="794" w:type="dxa"/>
            <w:tcBorders>
              <w:tl2br w:val="nil"/>
              <w:tr2bl w:val="nil"/>
            </w:tcBorders>
            <w:vAlign w:val="center"/>
          </w:tcPr>
          <w:p w:rsidR="00DC0CAD" w:rsidRDefault="002D7E53">
            <w:pPr>
              <w:jc w:val="center"/>
              <w:rPr>
                <w:lang w:val="en-US" w:eastAsia="zh-CN"/>
              </w:rPr>
            </w:pPr>
            <w:r>
              <w:rPr>
                <w:rFonts w:hint="eastAsia"/>
                <w:position w:val="-6"/>
                <w:lang w:val="en-US" w:eastAsia="zh-CN"/>
              </w:rPr>
              <w:object w:dxaOrig="321" w:dyaOrig="244">
                <v:shape id="_x0000_i1075" type="#_x0000_t75" style="width:16.05pt;height:12.2pt" o:ole="">
                  <v:imagedata r:id="rId9" o:title=""/>
                </v:shape>
                <o:OLEObject Type="Embed" ProgID="Equation.3" ShapeID="_x0000_i1075" DrawAspect="Content" ObjectID="_1651134198" r:id="rId60"/>
              </w:object>
            </w:r>
          </w:p>
        </w:tc>
        <w:tc>
          <w:tcPr>
            <w:tcW w:w="794" w:type="dxa"/>
            <w:tcBorders>
              <w:tl2br w:val="nil"/>
              <w:tr2bl w:val="nil"/>
            </w:tcBorders>
            <w:shd w:val="clear" w:color="auto" w:fill="FFFF00"/>
            <w:vAlign w:val="center"/>
          </w:tcPr>
          <w:p w:rsidR="00DC0CAD" w:rsidRDefault="002D7E53">
            <w:pPr>
              <w:jc w:val="center"/>
              <w:rPr>
                <w:lang w:val="en-US" w:eastAsia="zh-CN"/>
              </w:rPr>
            </w:pPr>
            <w:r>
              <w:rPr>
                <w:rFonts w:hint="eastAsia"/>
                <w:lang w:val="en-US" w:eastAsia="zh-CN"/>
              </w:rPr>
              <w:t>12.04</w:t>
            </w:r>
          </w:p>
        </w:tc>
        <w:tc>
          <w:tcPr>
            <w:tcW w:w="794" w:type="dxa"/>
            <w:tcBorders>
              <w:tl2br w:val="nil"/>
              <w:tr2bl w:val="nil"/>
            </w:tcBorders>
            <w:vAlign w:val="center"/>
          </w:tcPr>
          <w:p w:rsidR="00DC0CAD" w:rsidRDefault="002D7E53">
            <w:pPr>
              <w:jc w:val="center"/>
              <w:rPr>
                <w:lang w:val="en-US" w:eastAsia="zh-CN"/>
              </w:rPr>
            </w:pPr>
            <w:r>
              <w:rPr>
                <w:rFonts w:hint="eastAsia"/>
                <w:lang w:val="en-US" w:eastAsia="zh-CN"/>
              </w:rPr>
              <w:t>N/A</w:t>
            </w:r>
          </w:p>
        </w:tc>
      </w:tr>
      <w:tr w:rsidR="00DC0CAD">
        <w:tc>
          <w:tcPr>
            <w:tcW w:w="875" w:type="dxa"/>
            <w:vMerge/>
            <w:tcBorders>
              <w:right w:val="single" w:sz="4" w:space="0" w:color="auto"/>
              <w:tl2br w:val="nil"/>
              <w:tr2bl w:val="nil"/>
            </w:tcBorders>
            <w:vAlign w:val="center"/>
          </w:tcPr>
          <w:p w:rsidR="00DC0CAD" w:rsidRDefault="00DC0CAD">
            <w:pPr>
              <w:jc w:val="center"/>
              <w:rPr>
                <w:lang w:val="en-US" w:eastAsia="zh-CN"/>
              </w:rPr>
            </w:pPr>
          </w:p>
        </w:tc>
        <w:tc>
          <w:tcPr>
            <w:tcW w:w="1050" w:type="dxa"/>
            <w:vMerge/>
            <w:tcBorders>
              <w:left w:val="single" w:sz="4" w:space="0" w:color="auto"/>
              <w:tl2br w:val="nil"/>
              <w:tr2bl w:val="nil"/>
            </w:tcBorders>
            <w:vAlign w:val="center"/>
          </w:tcPr>
          <w:p w:rsidR="00DC0CAD" w:rsidRDefault="00DC0CAD">
            <w:pPr>
              <w:jc w:val="center"/>
              <w:rPr>
                <w:lang w:val="en-US" w:eastAsia="zh-CN"/>
              </w:rPr>
            </w:pPr>
          </w:p>
        </w:tc>
        <w:tc>
          <w:tcPr>
            <w:tcW w:w="3640" w:type="dxa"/>
            <w:gridSpan w:val="2"/>
            <w:vMerge w:val="restart"/>
            <w:tcBorders>
              <w:tl2br w:val="nil"/>
              <w:tr2bl w:val="nil"/>
            </w:tcBorders>
            <w:vAlign w:val="center"/>
          </w:tcPr>
          <w:p w:rsidR="00DC0CAD" w:rsidRDefault="002D7E53">
            <w:pPr>
              <w:jc w:val="center"/>
              <w:rPr>
                <w:lang w:val="en-US" w:eastAsia="zh-CN"/>
              </w:rPr>
            </w:pPr>
            <w:r>
              <w:rPr>
                <w:rFonts w:hint="eastAsia"/>
                <w:color w:val="000000"/>
                <w:lang w:val="en-US" w:eastAsia="zh-CN"/>
              </w:rPr>
              <w:t>Rural scenario, 4GHz_O-to-I</w:t>
            </w:r>
          </w:p>
        </w:tc>
        <w:tc>
          <w:tcPr>
            <w:tcW w:w="716" w:type="dxa"/>
            <w:tcBorders>
              <w:tl2br w:val="nil"/>
              <w:tr2bl w:val="nil"/>
            </w:tcBorders>
            <w:vAlign w:val="center"/>
          </w:tcPr>
          <w:p w:rsidR="00DC0CAD" w:rsidRDefault="002D7E53">
            <w:pPr>
              <w:pStyle w:val="af0"/>
              <w:jc w:val="center"/>
              <w:rPr>
                <w:color w:val="000000"/>
                <w:sz w:val="20"/>
                <w:szCs w:val="20"/>
              </w:rPr>
            </w:pPr>
            <w:r>
              <w:rPr>
                <w:rFonts w:hint="eastAsia"/>
                <w:color w:val="000000"/>
                <w:sz w:val="20"/>
                <w:szCs w:val="20"/>
              </w:rPr>
              <w:t>4Rx</w:t>
            </w:r>
          </w:p>
        </w:tc>
        <w:tc>
          <w:tcPr>
            <w:tcW w:w="794" w:type="dxa"/>
            <w:tcBorders>
              <w:tl2br w:val="nil"/>
              <w:tr2bl w:val="nil"/>
            </w:tcBorders>
            <w:vAlign w:val="center"/>
          </w:tcPr>
          <w:p w:rsidR="00DC0CAD" w:rsidRDefault="002D7E53">
            <w:pPr>
              <w:jc w:val="center"/>
              <w:rPr>
                <w:lang w:val="en-US" w:eastAsia="zh-CN"/>
              </w:rPr>
            </w:pPr>
            <w:r>
              <w:rPr>
                <w:rFonts w:hint="eastAsia"/>
                <w:lang w:val="en-US" w:eastAsia="zh-CN"/>
              </w:rPr>
              <w:t>N/A</w:t>
            </w:r>
          </w:p>
        </w:tc>
        <w:tc>
          <w:tcPr>
            <w:tcW w:w="794" w:type="dxa"/>
            <w:tcBorders>
              <w:tl2br w:val="nil"/>
              <w:tr2bl w:val="nil"/>
            </w:tcBorders>
            <w:vAlign w:val="center"/>
          </w:tcPr>
          <w:p w:rsidR="00DC0CAD" w:rsidRDefault="002D7E53">
            <w:pPr>
              <w:jc w:val="center"/>
              <w:rPr>
                <w:lang w:val="en-US" w:eastAsia="zh-CN"/>
              </w:rPr>
            </w:pPr>
            <w:r>
              <w:rPr>
                <w:rFonts w:hint="eastAsia"/>
                <w:position w:val="-6"/>
                <w:lang w:val="en-US" w:eastAsia="zh-CN"/>
              </w:rPr>
              <w:object w:dxaOrig="321" w:dyaOrig="244">
                <v:shape id="_x0000_i1076" type="#_x0000_t75" style="width:16.05pt;height:12.2pt" o:ole="">
                  <v:imagedata r:id="rId9" o:title=""/>
                </v:shape>
                <o:OLEObject Type="Embed" ProgID="Equation.3" ShapeID="_x0000_i1076" DrawAspect="Content" ObjectID="_1651134199" r:id="rId61"/>
              </w:object>
            </w:r>
          </w:p>
        </w:tc>
        <w:tc>
          <w:tcPr>
            <w:tcW w:w="794" w:type="dxa"/>
            <w:tcBorders>
              <w:tl2br w:val="nil"/>
              <w:tr2bl w:val="nil"/>
            </w:tcBorders>
            <w:shd w:val="clear" w:color="auto" w:fill="FFFF00"/>
            <w:vAlign w:val="center"/>
          </w:tcPr>
          <w:p w:rsidR="00DC0CAD" w:rsidRDefault="002D7E53">
            <w:pPr>
              <w:jc w:val="center"/>
              <w:rPr>
                <w:lang w:val="en-US" w:eastAsia="zh-CN"/>
              </w:rPr>
            </w:pPr>
            <w:r>
              <w:rPr>
                <w:rFonts w:hint="eastAsia"/>
                <w:lang w:val="en-US" w:eastAsia="zh-CN"/>
              </w:rPr>
              <w:t>17.89</w:t>
            </w:r>
          </w:p>
        </w:tc>
        <w:tc>
          <w:tcPr>
            <w:tcW w:w="794" w:type="dxa"/>
            <w:tcBorders>
              <w:tl2br w:val="nil"/>
              <w:tr2bl w:val="nil"/>
            </w:tcBorders>
            <w:vAlign w:val="center"/>
          </w:tcPr>
          <w:p w:rsidR="00DC0CAD" w:rsidRDefault="002D7E53">
            <w:pPr>
              <w:jc w:val="center"/>
              <w:rPr>
                <w:lang w:val="en-US" w:eastAsia="zh-CN"/>
              </w:rPr>
            </w:pPr>
            <w:r>
              <w:rPr>
                <w:rFonts w:hint="eastAsia"/>
                <w:lang w:val="en-US" w:eastAsia="zh-CN"/>
              </w:rPr>
              <w:t>N/A</w:t>
            </w:r>
          </w:p>
        </w:tc>
      </w:tr>
      <w:tr w:rsidR="00DC0CAD">
        <w:tc>
          <w:tcPr>
            <w:tcW w:w="875" w:type="dxa"/>
            <w:vMerge/>
            <w:tcBorders>
              <w:right w:val="single" w:sz="4" w:space="0" w:color="auto"/>
              <w:tl2br w:val="nil"/>
              <w:tr2bl w:val="nil"/>
            </w:tcBorders>
            <w:vAlign w:val="center"/>
          </w:tcPr>
          <w:p w:rsidR="00DC0CAD" w:rsidRDefault="00DC0CAD">
            <w:pPr>
              <w:jc w:val="center"/>
              <w:rPr>
                <w:lang w:val="en-US" w:eastAsia="zh-CN"/>
              </w:rPr>
            </w:pPr>
          </w:p>
        </w:tc>
        <w:tc>
          <w:tcPr>
            <w:tcW w:w="1050" w:type="dxa"/>
            <w:vMerge/>
            <w:tcBorders>
              <w:left w:val="single" w:sz="4" w:space="0" w:color="auto"/>
              <w:tl2br w:val="nil"/>
              <w:tr2bl w:val="nil"/>
            </w:tcBorders>
            <w:vAlign w:val="center"/>
          </w:tcPr>
          <w:p w:rsidR="00DC0CAD" w:rsidRDefault="00DC0CAD">
            <w:pPr>
              <w:jc w:val="center"/>
              <w:rPr>
                <w:lang w:val="en-US" w:eastAsia="zh-CN"/>
              </w:rPr>
            </w:pPr>
          </w:p>
        </w:tc>
        <w:tc>
          <w:tcPr>
            <w:tcW w:w="3640" w:type="dxa"/>
            <w:gridSpan w:val="2"/>
            <w:vMerge/>
            <w:tcBorders>
              <w:tl2br w:val="nil"/>
              <w:tr2bl w:val="nil"/>
            </w:tcBorders>
            <w:vAlign w:val="center"/>
          </w:tcPr>
          <w:p w:rsidR="00DC0CAD" w:rsidRDefault="00DC0CAD">
            <w:pPr>
              <w:jc w:val="center"/>
              <w:rPr>
                <w:lang w:val="en-US" w:eastAsia="zh-CN"/>
              </w:rPr>
            </w:pPr>
          </w:p>
        </w:tc>
        <w:tc>
          <w:tcPr>
            <w:tcW w:w="716" w:type="dxa"/>
            <w:tcBorders>
              <w:tl2br w:val="nil"/>
              <w:tr2bl w:val="nil"/>
            </w:tcBorders>
            <w:vAlign w:val="center"/>
          </w:tcPr>
          <w:p w:rsidR="00DC0CAD" w:rsidRDefault="002D7E53">
            <w:pPr>
              <w:pStyle w:val="af0"/>
              <w:jc w:val="center"/>
              <w:rPr>
                <w:color w:val="000000"/>
                <w:sz w:val="20"/>
                <w:szCs w:val="20"/>
              </w:rPr>
            </w:pPr>
            <w:r>
              <w:rPr>
                <w:rFonts w:hint="eastAsia"/>
                <w:color w:val="000000"/>
                <w:sz w:val="20"/>
                <w:szCs w:val="20"/>
              </w:rPr>
              <w:t>8Rx</w:t>
            </w:r>
          </w:p>
        </w:tc>
        <w:tc>
          <w:tcPr>
            <w:tcW w:w="794" w:type="dxa"/>
            <w:tcBorders>
              <w:tl2br w:val="nil"/>
              <w:tr2bl w:val="nil"/>
            </w:tcBorders>
            <w:vAlign w:val="center"/>
          </w:tcPr>
          <w:p w:rsidR="00DC0CAD" w:rsidRDefault="002D7E53">
            <w:pPr>
              <w:jc w:val="center"/>
              <w:rPr>
                <w:lang w:val="en-US" w:eastAsia="zh-CN"/>
              </w:rPr>
            </w:pPr>
            <w:r>
              <w:rPr>
                <w:rFonts w:hint="eastAsia"/>
                <w:lang w:val="en-US" w:eastAsia="zh-CN"/>
              </w:rPr>
              <w:t>N/A</w:t>
            </w:r>
          </w:p>
        </w:tc>
        <w:tc>
          <w:tcPr>
            <w:tcW w:w="794" w:type="dxa"/>
            <w:tcBorders>
              <w:tl2br w:val="nil"/>
              <w:tr2bl w:val="nil"/>
            </w:tcBorders>
            <w:vAlign w:val="center"/>
          </w:tcPr>
          <w:p w:rsidR="00DC0CAD" w:rsidRDefault="002D7E53">
            <w:pPr>
              <w:jc w:val="center"/>
              <w:rPr>
                <w:lang w:val="en-US" w:eastAsia="zh-CN"/>
              </w:rPr>
            </w:pPr>
            <w:r>
              <w:rPr>
                <w:rFonts w:hint="eastAsia"/>
                <w:position w:val="-6"/>
                <w:lang w:val="en-US" w:eastAsia="zh-CN"/>
              </w:rPr>
              <w:object w:dxaOrig="321" w:dyaOrig="244">
                <v:shape id="_x0000_i1077" type="#_x0000_t75" style="width:16.05pt;height:12.2pt" o:ole="">
                  <v:imagedata r:id="rId9" o:title=""/>
                </v:shape>
                <o:OLEObject Type="Embed" ProgID="Equation.3" ShapeID="_x0000_i1077" DrawAspect="Content" ObjectID="_1651134200" r:id="rId62"/>
              </w:object>
            </w:r>
          </w:p>
        </w:tc>
        <w:tc>
          <w:tcPr>
            <w:tcW w:w="794" w:type="dxa"/>
            <w:tcBorders>
              <w:tl2br w:val="nil"/>
              <w:tr2bl w:val="nil"/>
            </w:tcBorders>
            <w:shd w:val="clear" w:color="auto" w:fill="FFFF00"/>
            <w:vAlign w:val="center"/>
          </w:tcPr>
          <w:p w:rsidR="00DC0CAD" w:rsidRDefault="002D7E53">
            <w:pPr>
              <w:jc w:val="center"/>
              <w:rPr>
                <w:lang w:val="en-US" w:eastAsia="zh-CN"/>
              </w:rPr>
            </w:pPr>
            <w:r>
              <w:rPr>
                <w:rFonts w:hint="eastAsia"/>
                <w:lang w:val="en-US" w:eastAsia="zh-CN"/>
              </w:rPr>
              <w:t>16.7</w:t>
            </w:r>
          </w:p>
        </w:tc>
        <w:tc>
          <w:tcPr>
            <w:tcW w:w="794" w:type="dxa"/>
            <w:tcBorders>
              <w:tl2br w:val="nil"/>
              <w:tr2bl w:val="nil"/>
            </w:tcBorders>
            <w:vAlign w:val="center"/>
          </w:tcPr>
          <w:p w:rsidR="00DC0CAD" w:rsidRDefault="002D7E53">
            <w:pPr>
              <w:jc w:val="center"/>
              <w:rPr>
                <w:lang w:val="en-US" w:eastAsia="zh-CN"/>
              </w:rPr>
            </w:pPr>
            <w:r>
              <w:rPr>
                <w:rFonts w:hint="eastAsia"/>
                <w:lang w:val="en-US" w:eastAsia="zh-CN"/>
              </w:rPr>
              <w:t>N/A</w:t>
            </w:r>
          </w:p>
        </w:tc>
      </w:tr>
      <w:tr w:rsidR="00DC0CAD">
        <w:tc>
          <w:tcPr>
            <w:tcW w:w="875" w:type="dxa"/>
            <w:vMerge/>
            <w:tcBorders>
              <w:right w:val="single" w:sz="4" w:space="0" w:color="auto"/>
              <w:tl2br w:val="nil"/>
              <w:tr2bl w:val="nil"/>
            </w:tcBorders>
            <w:vAlign w:val="center"/>
          </w:tcPr>
          <w:p w:rsidR="00DC0CAD" w:rsidRDefault="00DC0CAD">
            <w:pPr>
              <w:jc w:val="center"/>
              <w:rPr>
                <w:lang w:val="en-US" w:eastAsia="zh-CN"/>
              </w:rPr>
            </w:pPr>
          </w:p>
        </w:tc>
        <w:tc>
          <w:tcPr>
            <w:tcW w:w="1050" w:type="dxa"/>
            <w:vMerge/>
            <w:tcBorders>
              <w:left w:val="single" w:sz="4" w:space="0" w:color="auto"/>
              <w:tl2br w:val="nil"/>
              <w:tr2bl w:val="nil"/>
            </w:tcBorders>
            <w:vAlign w:val="center"/>
          </w:tcPr>
          <w:p w:rsidR="00DC0CAD" w:rsidRDefault="00DC0CAD">
            <w:pPr>
              <w:jc w:val="center"/>
              <w:rPr>
                <w:lang w:val="en-US" w:eastAsia="zh-CN"/>
              </w:rPr>
            </w:pPr>
          </w:p>
        </w:tc>
        <w:tc>
          <w:tcPr>
            <w:tcW w:w="3640" w:type="dxa"/>
            <w:gridSpan w:val="2"/>
            <w:vMerge w:val="restart"/>
            <w:tcBorders>
              <w:tl2br w:val="nil"/>
              <w:tr2bl w:val="nil"/>
            </w:tcBorders>
            <w:vAlign w:val="center"/>
          </w:tcPr>
          <w:p w:rsidR="00DC0CAD" w:rsidRDefault="002D7E53">
            <w:pPr>
              <w:jc w:val="center"/>
              <w:rPr>
                <w:lang w:val="en-US" w:eastAsia="zh-CN"/>
              </w:rPr>
            </w:pPr>
            <w:r>
              <w:rPr>
                <w:rFonts w:hint="eastAsia"/>
                <w:lang w:val="en-US" w:eastAsia="zh-CN"/>
              </w:rPr>
              <w:t>Long distance Rural scenario, 700MHz_</w:t>
            </w:r>
            <w:r>
              <w:rPr>
                <w:rFonts w:eastAsia="宋体" w:hint="eastAsia"/>
                <w:lang w:val="en-US" w:eastAsia="zh-CN"/>
              </w:rPr>
              <w:t>O-to-O</w:t>
            </w:r>
          </w:p>
        </w:tc>
        <w:tc>
          <w:tcPr>
            <w:tcW w:w="716" w:type="dxa"/>
            <w:tcBorders>
              <w:tl2br w:val="nil"/>
              <w:tr2bl w:val="nil"/>
            </w:tcBorders>
            <w:vAlign w:val="center"/>
          </w:tcPr>
          <w:p w:rsidR="00DC0CAD" w:rsidRDefault="002D7E53">
            <w:pPr>
              <w:pStyle w:val="af0"/>
              <w:jc w:val="center"/>
              <w:rPr>
                <w:color w:val="000000"/>
                <w:sz w:val="20"/>
                <w:szCs w:val="20"/>
              </w:rPr>
            </w:pPr>
            <w:r>
              <w:rPr>
                <w:color w:val="000000"/>
                <w:sz w:val="20"/>
                <w:szCs w:val="20"/>
              </w:rPr>
              <w:t>2Rx</w:t>
            </w:r>
          </w:p>
        </w:tc>
        <w:tc>
          <w:tcPr>
            <w:tcW w:w="794" w:type="dxa"/>
            <w:tcBorders>
              <w:tl2br w:val="nil"/>
              <w:tr2bl w:val="nil"/>
            </w:tcBorders>
            <w:vAlign w:val="center"/>
          </w:tcPr>
          <w:p w:rsidR="00DC0CAD" w:rsidRDefault="002D7E53">
            <w:pPr>
              <w:jc w:val="center"/>
              <w:rPr>
                <w:lang w:val="en-US" w:eastAsia="zh-CN"/>
              </w:rPr>
            </w:pPr>
            <w:r>
              <w:rPr>
                <w:rFonts w:hint="eastAsia"/>
                <w:lang w:val="en-US" w:eastAsia="zh-CN"/>
              </w:rPr>
              <w:t>N/A</w:t>
            </w:r>
          </w:p>
        </w:tc>
        <w:tc>
          <w:tcPr>
            <w:tcW w:w="794" w:type="dxa"/>
            <w:tcBorders>
              <w:tl2br w:val="nil"/>
              <w:tr2bl w:val="nil"/>
            </w:tcBorders>
            <w:vAlign w:val="center"/>
          </w:tcPr>
          <w:p w:rsidR="00DC0CAD" w:rsidRDefault="002D7E53">
            <w:pPr>
              <w:jc w:val="center"/>
              <w:rPr>
                <w:lang w:val="en-US" w:eastAsia="zh-CN"/>
              </w:rPr>
            </w:pPr>
            <w:r>
              <w:rPr>
                <w:rFonts w:hint="eastAsia"/>
                <w:lang w:val="en-US" w:eastAsia="zh-CN"/>
              </w:rPr>
              <w:t>N/A</w:t>
            </w:r>
          </w:p>
        </w:tc>
        <w:tc>
          <w:tcPr>
            <w:tcW w:w="794" w:type="dxa"/>
            <w:tcBorders>
              <w:tl2br w:val="nil"/>
              <w:tr2bl w:val="nil"/>
            </w:tcBorders>
            <w:vAlign w:val="center"/>
          </w:tcPr>
          <w:p w:rsidR="00DC0CAD" w:rsidRDefault="002D7E53">
            <w:pPr>
              <w:jc w:val="center"/>
              <w:rPr>
                <w:lang w:val="en-US" w:eastAsia="zh-CN"/>
              </w:rPr>
            </w:pPr>
            <w:r>
              <w:rPr>
                <w:rFonts w:hint="eastAsia"/>
                <w:position w:val="-6"/>
                <w:lang w:val="en-US" w:eastAsia="zh-CN"/>
              </w:rPr>
              <w:object w:dxaOrig="321" w:dyaOrig="244">
                <v:shape id="_x0000_i1078" type="#_x0000_t75" style="width:16.05pt;height:12.2pt" o:ole="">
                  <v:imagedata r:id="rId9" o:title=""/>
                </v:shape>
                <o:OLEObject Type="Embed" ProgID="Equation.3" ShapeID="_x0000_i1078" DrawAspect="Content" ObjectID="_1651134201" r:id="rId63"/>
              </w:object>
            </w:r>
          </w:p>
        </w:tc>
        <w:tc>
          <w:tcPr>
            <w:tcW w:w="794" w:type="dxa"/>
            <w:tcBorders>
              <w:tl2br w:val="nil"/>
              <w:tr2bl w:val="nil"/>
            </w:tcBorders>
            <w:vAlign w:val="center"/>
          </w:tcPr>
          <w:p w:rsidR="00DC0CAD" w:rsidRDefault="002D7E53">
            <w:pPr>
              <w:jc w:val="center"/>
              <w:rPr>
                <w:lang w:val="en-US" w:eastAsia="zh-CN"/>
              </w:rPr>
            </w:pPr>
            <w:r>
              <w:rPr>
                <w:rFonts w:hint="eastAsia"/>
                <w:position w:val="-6"/>
                <w:lang w:val="en-US" w:eastAsia="zh-CN"/>
              </w:rPr>
              <w:object w:dxaOrig="321" w:dyaOrig="244">
                <v:shape id="_x0000_i1079" type="#_x0000_t75" style="width:16.05pt;height:12.2pt" o:ole="">
                  <v:imagedata r:id="rId9" o:title=""/>
                </v:shape>
                <o:OLEObject Type="Embed" ProgID="Equation.3" ShapeID="_x0000_i1079" DrawAspect="Content" ObjectID="_1651134202" r:id="rId64"/>
              </w:object>
            </w:r>
          </w:p>
        </w:tc>
      </w:tr>
      <w:tr w:rsidR="00DC0CAD">
        <w:trPr>
          <w:trHeight w:val="334"/>
        </w:trPr>
        <w:tc>
          <w:tcPr>
            <w:tcW w:w="875" w:type="dxa"/>
            <w:vMerge/>
            <w:tcBorders>
              <w:right w:val="single" w:sz="4" w:space="0" w:color="auto"/>
              <w:tl2br w:val="nil"/>
              <w:tr2bl w:val="nil"/>
            </w:tcBorders>
            <w:vAlign w:val="center"/>
          </w:tcPr>
          <w:p w:rsidR="00DC0CAD" w:rsidRDefault="00DC0CAD">
            <w:pPr>
              <w:jc w:val="center"/>
              <w:rPr>
                <w:lang w:val="en-US" w:eastAsia="zh-CN"/>
              </w:rPr>
            </w:pPr>
          </w:p>
        </w:tc>
        <w:tc>
          <w:tcPr>
            <w:tcW w:w="1050" w:type="dxa"/>
            <w:vMerge/>
            <w:tcBorders>
              <w:left w:val="single" w:sz="4" w:space="0" w:color="auto"/>
              <w:tl2br w:val="nil"/>
              <w:tr2bl w:val="nil"/>
            </w:tcBorders>
            <w:vAlign w:val="center"/>
          </w:tcPr>
          <w:p w:rsidR="00DC0CAD" w:rsidRDefault="00DC0CAD">
            <w:pPr>
              <w:jc w:val="center"/>
              <w:rPr>
                <w:lang w:val="en-US" w:eastAsia="zh-CN"/>
              </w:rPr>
            </w:pPr>
          </w:p>
        </w:tc>
        <w:tc>
          <w:tcPr>
            <w:tcW w:w="3640" w:type="dxa"/>
            <w:gridSpan w:val="2"/>
            <w:vMerge/>
            <w:tcBorders>
              <w:tl2br w:val="nil"/>
              <w:tr2bl w:val="nil"/>
            </w:tcBorders>
            <w:vAlign w:val="center"/>
          </w:tcPr>
          <w:p w:rsidR="00DC0CAD" w:rsidRDefault="00DC0CAD">
            <w:pPr>
              <w:jc w:val="center"/>
              <w:rPr>
                <w:lang w:val="en-US" w:eastAsia="zh-CN"/>
              </w:rPr>
            </w:pPr>
          </w:p>
        </w:tc>
        <w:tc>
          <w:tcPr>
            <w:tcW w:w="716" w:type="dxa"/>
            <w:tcBorders>
              <w:tl2br w:val="nil"/>
              <w:tr2bl w:val="nil"/>
            </w:tcBorders>
            <w:vAlign w:val="center"/>
          </w:tcPr>
          <w:p w:rsidR="00DC0CAD" w:rsidRDefault="002D7E53">
            <w:pPr>
              <w:pStyle w:val="af0"/>
              <w:jc w:val="center"/>
              <w:rPr>
                <w:color w:val="000000"/>
                <w:sz w:val="20"/>
                <w:szCs w:val="20"/>
              </w:rPr>
            </w:pPr>
            <w:r>
              <w:rPr>
                <w:color w:val="000000"/>
                <w:sz w:val="20"/>
                <w:szCs w:val="20"/>
              </w:rPr>
              <w:t>4Rx</w:t>
            </w:r>
          </w:p>
        </w:tc>
        <w:tc>
          <w:tcPr>
            <w:tcW w:w="794" w:type="dxa"/>
            <w:tcBorders>
              <w:tl2br w:val="nil"/>
              <w:tr2bl w:val="nil"/>
            </w:tcBorders>
            <w:vAlign w:val="center"/>
          </w:tcPr>
          <w:p w:rsidR="00DC0CAD" w:rsidRDefault="002D7E53">
            <w:pPr>
              <w:jc w:val="center"/>
              <w:rPr>
                <w:lang w:val="en-US" w:eastAsia="zh-CN"/>
              </w:rPr>
            </w:pPr>
            <w:r>
              <w:rPr>
                <w:rFonts w:hint="eastAsia"/>
                <w:lang w:val="en-US" w:eastAsia="zh-CN"/>
              </w:rPr>
              <w:t>N/A</w:t>
            </w:r>
          </w:p>
        </w:tc>
        <w:tc>
          <w:tcPr>
            <w:tcW w:w="794" w:type="dxa"/>
            <w:tcBorders>
              <w:tl2br w:val="nil"/>
              <w:tr2bl w:val="nil"/>
            </w:tcBorders>
            <w:vAlign w:val="center"/>
          </w:tcPr>
          <w:p w:rsidR="00DC0CAD" w:rsidRDefault="002D7E53">
            <w:pPr>
              <w:jc w:val="center"/>
              <w:rPr>
                <w:lang w:val="en-US" w:eastAsia="zh-CN"/>
              </w:rPr>
            </w:pPr>
            <w:r>
              <w:rPr>
                <w:rFonts w:hint="eastAsia"/>
                <w:lang w:val="en-US" w:eastAsia="zh-CN"/>
              </w:rPr>
              <w:t>N/A</w:t>
            </w:r>
          </w:p>
        </w:tc>
        <w:tc>
          <w:tcPr>
            <w:tcW w:w="794" w:type="dxa"/>
            <w:tcBorders>
              <w:tl2br w:val="nil"/>
              <w:tr2bl w:val="nil"/>
            </w:tcBorders>
            <w:vAlign w:val="center"/>
          </w:tcPr>
          <w:p w:rsidR="00DC0CAD" w:rsidRDefault="002D7E53">
            <w:pPr>
              <w:jc w:val="center"/>
              <w:rPr>
                <w:lang w:val="en-US" w:eastAsia="zh-CN"/>
              </w:rPr>
            </w:pPr>
            <w:r>
              <w:rPr>
                <w:rFonts w:hint="eastAsia"/>
                <w:position w:val="-6"/>
                <w:lang w:val="en-US" w:eastAsia="zh-CN"/>
              </w:rPr>
              <w:object w:dxaOrig="321" w:dyaOrig="244">
                <v:shape id="_x0000_i1080" type="#_x0000_t75" style="width:16.05pt;height:12.2pt" o:ole="">
                  <v:imagedata r:id="rId9" o:title=""/>
                </v:shape>
                <o:OLEObject Type="Embed" ProgID="Equation.3" ShapeID="_x0000_i1080" DrawAspect="Content" ObjectID="_1651134203" r:id="rId65"/>
              </w:object>
            </w:r>
          </w:p>
        </w:tc>
        <w:tc>
          <w:tcPr>
            <w:tcW w:w="794" w:type="dxa"/>
            <w:tcBorders>
              <w:tl2br w:val="nil"/>
              <w:tr2bl w:val="nil"/>
            </w:tcBorders>
            <w:vAlign w:val="center"/>
          </w:tcPr>
          <w:p w:rsidR="00DC0CAD" w:rsidRDefault="002D7E53">
            <w:pPr>
              <w:jc w:val="center"/>
              <w:rPr>
                <w:lang w:val="en-US" w:eastAsia="zh-CN"/>
              </w:rPr>
            </w:pPr>
            <w:r>
              <w:rPr>
                <w:rFonts w:hint="eastAsia"/>
                <w:position w:val="-6"/>
                <w:lang w:val="en-US" w:eastAsia="zh-CN"/>
              </w:rPr>
              <w:object w:dxaOrig="321" w:dyaOrig="244">
                <v:shape id="_x0000_i1081" type="#_x0000_t75" style="width:16.05pt;height:12.2pt" o:ole="">
                  <v:imagedata r:id="rId9" o:title=""/>
                </v:shape>
                <o:OLEObject Type="Embed" ProgID="Equation.3" ShapeID="_x0000_i1081" DrawAspect="Content" ObjectID="_1651134204" r:id="rId66"/>
              </w:object>
            </w:r>
          </w:p>
        </w:tc>
      </w:tr>
      <w:tr w:rsidR="00DC0CAD">
        <w:tc>
          <w:tcPr>
            <w:tcW w:w="875" w:type="dxa"/>
            <w:vMerge/>
            <w:tcBorders>
              <w:right w:val="single" w:sz="4" w:space="0" w:color="auto"/>
              <w:tl2br w:val="nil"/>
              <w:tr2bl w:val="nil"/>
            </w:tcBorders>
            <w:vAlign w:val="center"/>
          </w:tcPr>
          <w:p w:rsidR="00DC0CAD" w:rsidRDefault="00DC0CAD">
            <w:pPr>
              <w:jc w:val="center"/>
              <w:rPr>
                <w:lang w:val="en-US" w:eastAsia="zh-CN"/>
              </w:rPr>
            </w:pPr>
          </w:p>
        </w:tc>
        <w:tc>
          <w:tcPr>
            <w:tcW w:w="1050" w:type="dxa"/>
            <w:vMerge w:val="restart"/>
            <w:tcBorders>
              <w:left w:val="single" w:sz="4" w:space="0" w:color="auto"/>
              <w:tl2br w:val="nil"/>
              <w:tr2bl w:val="nil"/>
            </w:tcBorders>
            <w:vAlign w:val="center"/>
          </w:tcPr>
          <w:p w:rsidR="00DC0CAD" w:rsidRDefault="002D7E53">
            <w:pPr>
              <w:jc w:val="center"/>
              <w:rPr>
                <w:lang w:val="en-US" w:eastAsia="zh-CN"/>
              </w:rPr>
            </w:pPr>
            <w:r>
              <w:rPr>
                <w:rFonts w:hint="eastAsia"/>
                <w:lang w:val="en-US" w:eastAsia="zh-CN"/>
              </w:rPr>
              <w:t>eMBB service</w:t>
            </w:r>
          </w:p>
          <w:p w:rsidR="00DC0CAD" w:rsidRDefault="002D7E53">
            <w:pPr>
              <w:jc w:val="center"/>
              <w:rPr>
                <w:lang w:val="en-US" w:eastAsia="zh-CN"/>
              </w:rPr>
            </w:pPr>
            <w:r>
              <w:rPr>
                <w:rFonts w:hint="eastAsia"/>
                <w:lang w:val="en-US" w:eastAsia="zh-CN"/>
              </w:rPr>
              <w:t>(1Mbps)</w:t>
            </w:r>
          </w:p>
        </w:tc>
        <w:tc>
          <w:tcPr>
            <w:tcW w:w="3640" w:type="dxa"/>
            <w:gridSpan w:val="2"/>
            <w:vMerge w:val="restart"/>
            <w:tcBorders>
              <w:tl2br w:val="nil"/>
              <w:tr2bl w:val="nil"/>
            </w:tcBorders>
            <w:vAlign w:val="center"/>
          </w:tcPr>
          <w:p w:rsidR="00DC0CAD" w:rsidRDefault="002D7E53">
            <w:pPr>
              <w:jc w:val="center"/>
              <w:rPr>
                <w:lang w:val="en-US" w:eastAsia="zh-CN"/>
              </w:rPr>
            </w:pPr>
            <w:r>
              <w:rPr>
                <w:rFonts w:hint="eastAsia"/>
                <w:lang w:val="en-US" w:eastAsia="zh-CN"/>
              </w:rPr>
              <w:t>Urban scenario, 4GHz_</w:t>
            </w:r>
            <w:r>
              <w:rPr>
                <w:rFonts w:eastAsia="宋体" w:hint="eastAsia"/>
                <w:lang w:val="en-US" w:eastAsia="zh-CN"/>
              </w:rPr>
              <w:t>O-to-</w:t>
            </w:r>
            <w:r>
              <w:rPr>
                <w:rFonts w:hint="eastAsia"/>
                <w:lang w:val="en-US" w:eastAsia="zh-CN"/>
              </w:rPr>
              <w:t>I</w:t>
            </w:r>
          </w:p>
        </w:tc>
        <w:tc>
          <w:tcPr>
            <w:tcW w:w="716" w:type="dxa"/>
            <w:tcBorders>
              <w:tl2br w:val="nil"/>
              <w:tr2bl w:val="nil"/>
            </w:tcBorders>
            <w:vAlign w:val="center"/>
          </w:tcPr>
          <w:p w:rsidR="00DC0CAD" w:rsidRDefault="002D7E53">
            <w:pPr>
              <w:pStyle w:val="af0"/>
              <w:jc w:val="center"/>
              <w:rPr>
                <w:color w:val="000000"/>
                <w:sz w:val="20"/>
                <w:szCs w:val="20"/>
              </w:rPr>
            </w:pPr>
            <w:r>
              <w:rPr>
                <w:rFonts w:hint="eastAsia"/>
                <w:color w:val="000000"/>
                <w:sz w:val="20"/>
                <w:szCs w:val="20"/>
              </w:rPr>
              <w:t>4</w:t>
            </w:r>
            <w:r>
              <w:rPr>
                <w:color w:val="000000"/>
                <w:sz w:val="20"/>
                <w:szCs w:val="20"/>
              </w:rPr>
              <w:t>Rx</w:t>
            </w:r>
          </w:p>
        </w:tc>
        <w:tc>
          <w:tcPr>
            <w:tcW w:w="794" w:type="dxa"/>
            <w:tcBorders>
              <w:tl2br w:val="nil"/>
              <w:tr2bl w:val="nil"/>
            </w:tcBorders>
            <w:shd w:val="clear" w:color="auto" w:fill="FFFF00"/>
            <w:vAlign w:val="center"/>
          </w:tcPr>
          <w:p w:rsidR="00DC0CAD" w:rsidRDefault="002D7E53">
            <w:pPr>
              <w:jc w:val="center"/>
              <w:rPr>
                <w:lang w:val="en-US" w:eastAsia="zh-CN"/>
              </w:rPr>
            </w:pPr>
            <w:r>
              <w:rPr>
                <w:rFonts w:hint="eastAsia"/>
                <w:lang w:val="en-US" w:eastAsia="zh-CN"/>
              </w:rPr>
              <w:t>7.2</w:t>
            </w:r>
          </w:p>
        </w:tc>
        <w:tc>
          <w:tcPr>
            <w:tcW w:w="794" w:type="dxa"/>
            <w:tcBorders>
              <w:tl2br w:val="nil"/>
              <w:tr2bl w:val="nil"/>
            </w:tcBorders>
            <w:vAlign w:val="center"/>
          </w:tcPr>
          <w:p w:rsidR="00DC0CAD" w:rsidRDefault="002D7E53">
            <w:pPr>
              <w:jc w:val="center"/>
              <w:rPr>
                <w:lang w:val="en-US" w:eastAsia="zh-CN"/>
              </w:rPr>
            </w:pPr>
            <w:r>
              <w:rPr>
                <w:rFonts w:hint="eastAsia"/>
                <w:lang w:val="en-US" w:eastAsia="zh-CN"/>
              </w:rPr>
              <w:t>N/A</w:t>
            </w:r>
          </w:p>
        </w:tc>
        <w:tc>
          <w:tcPr>
            <w:tcW w:w="794" w:type="dxa"/>
            <w:tcBorders>
              <w:tl2br w:val="nil"/>
              <w:tr2bl w:val="nil"/>
            </w:tcBorders>
            <w:vAlign w:val="center"/>
          </w:tcPr>
          <w:p w:rsidR="00DC0CAD" w:rsidRDefault="002D7E53">
            <w:pPr>
              <w:jc w:val="center"/>
              <w:rPr>
                <w:lang w:val="en-US" w:eastAsia="zh-CN"/>
              </w:rPr>
            </w:pPr>
            <w:r>
              <w:rPr>
                <w:rFonts w:hint="eastAsia"/>
                <w:lang w:val="en-US" w:eastAsia="zh-CN"/>
              </w:rPr>
              <w:t>N/A</w:t>
            </w:r>
          </w:p>
        </w:tc>
        <w:tc>
          <w:tcPr>
            <w:tcW w:w="794" w:type="dxa"/>
            <w:tcBorders>
              <w:tl2br w:val="nil"/>
              <w:tr2bl w:val="nil"/>
            </w:tcBorders>
            <w:vAlign w:val="center"/>
          </w:tcPr>
          <w:p w:rsidR="00DC0CAD" w:rsidRDefault="002D7E53">
            <w:pPr>
              <w:jc w:val="center"/>
              <w:rPr>
                <w:lang w:val="en-US" w:eastAsia="zh-CN"/>
              </w:rPr>
            </w:pPr>
            <w:r>
              <w:rPr>
                <w:rFonts w:hint="eastAsia"/>
                <w:lang w:val="en-US" w:eastAsia="zh-CN"/>
              </w:rPr>
              <w:t>N/A</w:t>
            </w:r>
          </w:p>
        </w:tc>
      </w:tr>
      <w:tr w:rsidR="00DC0CAD">
        <w:tc>
          <w:tcPr>
            <w:tcW w:w="875" w:type="dxa"/>
            <w:vMerge/>
            <w:tcBorders>
              <w:right w:val="single" w:sz="4" w:space="0" w:color="auto"/>
              <w:tl2br w:val="nil"/>
              <w:tr2bl w:val="nil"/>
            </w:tcBorders>
            <w:vAlign w:val="center"/>
          </w:tcPr>
          <w:p w:rsidR="00DC0CAD" w:rsidRDefault="00DC0CAD">
            <w:pPr>
              <w:jc w:val="center"/>
              <w:rPr>
                <w:lang w:val="en-US" w:eastAsia="zh-CN"/>
              </w:rPr>
            </w:pPr>
          </w:p>
        </w:tc>
        <w:tc>
          <w:tcPr>
            <w:tcW w:w="1050" w:type="dxa"/>
            <w:vMerge/>
            <w:tcBorders>
              <w:left w:val="single" w:sz="4" w:space="0" w:color="auto"/>
              <w:tl2br w:val="nil"/>
              <w:tr2bl w:val="nil"/>
            </w:tcBorders>
            <w:vAlign w:val="center"/>
          </w:tcPr>
          <w:p w:rsidR="00DC0CAD" w:rsidRDefault="00DC0CAD">
            <w:pPr>
              <w:jc w:val="center"/>
              <w:rPr>
                <w:lang w:val="en-US" w:eastAsia="zh-CN"/>
              </w:rPr>
            </w:pPr>
          </w:p>
        </w:tc>
        <w:tc>
          <w:tcPr>
            <w:tcW w:w="3640" w:type="dxa"/>
            <w:gridSpan w:val="2"/>
            <w:vMerge/>
            <w:tcBorders>
              <w:tl2br w:val="nil"/>
              <w:tr2bl w:val="nil"/>
            </w:tcBorders>
            <w:vAlign w:val="center"/>
          </w:tcPr>
          <w:p w:rsidR="00DC0CAD" w:rsidRDefault="00DC0CAD">
            <w:pPr>
              <w:jc w:val="center"/>
              <w:rPr>
                <w:lang w:val="en-US" w:eastAsia="zh-CN"/>
              </w:rPr>
            </w:pPr>
          </w:p>
        </w:tc>
        <w:tc>
          <w:tcPr>
            <w:tcW w:w="716" w:type="dxa"/>
            <w:tcBorders>
              <w:tl2br w:val="nil"/>
              <w:tr2bl w:val="nil"/>
            </w:tcBorders>
            <w:vAlign w:val="center"/>
          </w:tcPr>
          <w:p w:rsidR="00DC0CAD" w:rsidRDefault="002D7E53">
            <w:pPr>
              <w:pStyle w:val="af0"/>
              <w:jc w:val="center"/>
              <w:rPr>
                <w:color w:val="000000"/>
                <w:sz w:val="20"/>
                <w:szCs w:val="20"/>
              </w:rPr>
            </w:pPr>
            <w:r>
              <w:rPr>
                <w:rFonts w:hint="eastAsia"/>
                <w:color w:val="000000"/>
                <w:sz w:val="20"/>
                <w:szCs w:val="20"/>
              </w:rPr>
              <w:t>8</w:t>
            </w:r>
            <w:r>
              <w:rPr>
                <w:color w:val="000000"/>
                <w:sz w:val="20"/>
                <w:szCs w:val="20"/>
              </w:rPr>
              <w:t>Rx</w:t>
            </w:r>
          </w:p>
        </w:tc>
        <w:tc>
          <w:tcPr>
            <w:tcW w:w="794" w:type="dxa"/>
            <w:tcBorders>
              <w:tl2br w:val="nil"/>
              <w:tr2bl w:val="nil"/>
            </w:tcBorders>
            <w:shd w:val="clear" w:color="auto" w:fill="FFFF00"/>
            <w:vAlign w:val="center"/>
          </w:tcPr>
          <w:p w:rsidR="00DC0CAD" w:rsidRDefault="002D7E53">
            <w:pPr>
              <w:jc w:val="center"/>
              <w:rPr>
                <w:lang w:val="en-US" w:eastAsia="zh-CN"/>
              </w:rPr>
            </w:pPr>
            <w:r>
              <w:rPr>
                <w:rFonts w:hint="eastAsia"/>
                <w:lang w:val="en-US" w:eastAsia="zh-CN"/>
              </w:rPr>
              <w:t>6.22</w:t>
            </w:r>
          </w:p>
        </w:tc>
        <w:tc>
          <w:tcPr>
            <w:tcW w:w="794" w:type="dxa"/>
            <w:tcBorders>
              <w:tl2br w:val="nil"/>
              <w:tr2bl w:val="nil"/>
            </w:tcBorders>
            <w:vAlign w:val="center"/>
          </w:tcPr>
          <w:p w:rsidR="00DC0CAD" w:rsidRDefault="002D7E53">
            <w:pPr>
              <w:jc w:val="center"/>
              <w:rPr>
                <w:lang w:val="en-US" w:eastAsia="zh-CN"/>
              </w:rPr>
            </w:pPr>
            <w:r>
              <w:rPr>
                <w:rFonts w:hint="eastAsia"/>
                <w:lang w:val="en-US" w:eastAsia="zh-CN"/>
              </w:rPr>
              <w:t>N/A</w:t>
            </w:r>
          </w:p>
        </w:tc>
        <w:tc>
          <w:tcPr>
            <w:tcW w:w="794" w:type="dxa"/>
            <w:tcBorders>
              <w:tl2br w:val="nil"/>
              <w:tr2bl w:val="nil"/>
            </w:tcBorders>
            <w:vAlign w:val="center"/>
          </w:tcPr>
          <w:p w:rsidR="00DC0CAD" w:rsidRDefault="002D7E53">
            <w:pPr>
              <w:jc w:val="center"/>
              <w:rPr>
                <w:lang w:val="en-US" w:eastAsia="zh-CN"/>
              </w:rPr>
            </w:pPr>
            <w:r>
              <w:rPr>
                <w:rFonts w:hint="eastAsia"/>
                <w:lang w:val="en-US" w:eastAsia="zh-CN"/>
              </w:rPr>
              <w:t>N/A</w:t>
            </w:r>
          </w:p>
        </w:tc>
        <w:tc>
          <w:tcPr>
            <w:tcW w:w="794" w:type="dxa"/>
            <w:tcBorders>
              <w:tl2br w:val="nil"/>
              <w:tr2bl w:val="nil"/>
            </w:tcBorders>
            <w:vAlign w:val="center"/>
          </w:tcPr>
          <w:p w:rsidR="00DC0CAD" w:rsidRDefault="002D7E53">
            <w:pPr>
              <w:jc w:val="center"/>
              <w:rPr>
                <w:lang w:val="en-US" w:eastAsia="zh-CN"/>
              </w:rPr>
            </w:pPr>
            <w:r>
              <w:rPr>
                <w:rFonts w:hint="eastAsia"/>
                <w:lang w:val="en-US" w:eastAsia="zh-CN"/>
              </w:rPr>
              <w:t>N/A</w:t>
            </w:r>
          </w:p>
        </w:tc>
      </w:tr>
      <w:tr w:rsidR="00DC0CAD">
        <w:tc>
          <w:tcPr>
            <w:tcW w:w="875" w:type="dxa"/>
            <w:vMerge/>
            <w:tcBorders>
              <w:right w:val="single" w:sz="4" w:space="0" w:color="auto"/>
              <w:tl2br w:val="nil"/>
              <w:tr2bl w:val="nil"/>
            </w:tcBorders>
            <w:vAlign w:val="center"/>
          </w:tcPr>
          <w:p w:rsidR="00DC0CAD" w:rsidRDefault="00DC0CAD">
            <w:pPr>
              <w:jc w:val="center"/>
              <w:rPr>
                <w:lang w:val="en-US" w:eastAsia="zh-CN"/>
              </w:rPr>
            </w:pPr>
          </w:p>
        </w:tc>
        <w:tc>
          <w:tcPr>
            <w:tcW w:w="1050" w:type="dxa"/>
            <w:vMerge/>
            <w:tcBorders>
              <w:left w:val="single" w:sz="4" w:space="0" w:color="auto"/>
              <w:tl2br w:val="nil"/>
              <w:tr2bl w:val="nil"/>
            </w:tcBorders>
            <w:vAlign w:val="center"/>
          </w:tcPr>
          <w:p w:rsidR="00DC0CAD" w:rsidRDefault="00DC0CAD">
            <w:pPr>
              <w:jc w:val="center"/>
              <w:rPr>
                <w:lang w:val="en-US" w:eastAsia="zh-CN"/>
              </w:rPr>
            </w:pPr>
          </w:p>
        </w:tc>
        <w:tc>
          <w:tcPr>
            <w:tcW w:w="3640" w:type="dxa"/>
            <w:gridSpan w:val="2"/>
            <w:vMerge/>
            <w:tcBorders>
              <w:tl2br w:val="nil"/>
              <w:tr2bl w:val="nil"/>
            </w:tcBorders>
            <w:vAlign w:val="center"/>
          </w:tcPr>
          <w:p w:rsidR="00DC0CAD" w:rsidRDefault="00DC0CAD">
            <w:pPr>
              <w:jc w:val="center"/>
              <w:rPr>
                <w:lang w:val="en-US" w:eastAsia="zh-CN"/>
              </w:rPr>
            </w:pPr>
          </w:p>
        </w:tc>
        <w:tc>
          <w:tcPr>
            <w:tcW w:w="716" w:type="dxa"/>
            <w:tcBorders>
              <w:tl2br w:val="nil"/>
              <w:tr2bl w:val="nil"/>
            </w:tcBorders>
            <w:vAlign w:val="center"/>
          </w:tcPr>
          <w:p w:rsidR="00DC0CAD" w:rsidRDefault="002D7E53">
            <w:pPr>
              <w:pStyle w:val="af0"/>
              <w:jc w:val="center"/>
              <w:rPr>
                <w:color w:val="000000"/>
                <w:sz w:val="20"/>
                <w:szCs w:val="20"/>
              </w:rPr>
            </w:pPr>
            <w:r>
              <w:rPr>
                <w:rFonts w:hint="eastAsia"/>
                <w:color w:val="000000"/>
                <w:sz w:val="20"/>
                <w:szCs w:val="20"/>
              </w:rPr>
              <w:t>64Rx</w:t>
            </w:r>
          </w:p>
        </w:tc>
        <w:tc>
          <w:tcPr>
            <w:tcW w:w="794" w:type="dxa"/>
            <w:tcBorders>
              <w:tl2br w:val="nil"/>
              <w:tr2bl w:val="nil"/>
            </w:tcBorders>
            <w:shd w:val="clear" w:color="auto" w:fill="FFFF00"/>
            <w:vAlign w:val="center"/>
          </w:tcPr>
          <w:p w:rsidR="00DC0CAD" w:rsidRDefault="002D7E53">
            <w:pPr>
              <w:jc w:val="center"/>
              <w:rPr>
                <w:lang w:val="en-US" w:eastAsia="zh-CN"/>
              </w:rPr>
            </w:pPr>
            <w:r>
              <w:rPr>
                <w:rFonts w:hint="eastAsia"/>
                <w:lang w:val="en-US" w:eastAsia="zh-CN"/>
              </w:rPr>
              <w:t>5.49</w:t>
            </w:r>
          </w:p>
        </w:tc>
        <w:tc>
          <w:tcPr>
            <w:tcW w:w="794" w:type="dxa"/>
            <w:tcBorders>
              <w:tl2br w:val="nil"/>
              <w:tr2bl w:val="nil"/>
            </w:tcBorders>
            <w:vAlign w:val="center"/>
          </w:tcPr>
          <w:p w:rsidR="00DC0CAD" w:rsidRDefault="002D7E53">
            <w:pPr>
              <w:jc w:val="center"/>
              <w:rPr>
                <w:lang w:val="en-US" w:eastAsia="zh-CN"/>
              </w:rPr>
            </w:pPr>
            <w:r>
              <w:rPr>
                <w:rFonts w:hint="eastAsia"/>
                <w:lang w:val="en-US" w:eastAsia="zh-CN"/>
              </w:rPr>
              <w:t>N/A</w:t>
            </w:r>
          </w:p>
        </w:tc>
        <w:tc>
          <w:tcPr>
            <w:tcW w:w="794" w:type="dxa"/>
            <w:tcBorders>
              <w:tl2br w:val="nil"/>
              <w:tr2bl w:val="nil"/>
            </w:tcBorders>
            <w:vAlign w:val="center"/>
          </w:tcPr>
          <w:p w:rsidR="00DC0CAD" w:rsidRDefault="002D7E53">
            <w:pPr>
              <w:jc w:val="center"/>
              <w:rPr>
                <w:lang w:val="en-US" w:eastAsia="zh-CN"/>
              </w:rPr>
            </w:pPr>
            <w:r>
              <w:rPr>
                <w:rFonts w:hint="eastAsia"/>
                <w:lang w:val="en-US" w:eastAsia="zh-CN"/>
              </w:rPr>
              <w:t>N/A</w:t>
            </w:r>
          </w:p>
        </w:tc>
        <w:tc>
          <w:tcPr>
            <w:tcW w:w="794" w:type="dxa"/>
            <w:tcBorders>
              <w:tl2br w:val="nil"/>
              <w:tr2bl w:val="nil"/>
            </w:tcBorders>
            <w:vAlign w:val="center"/>
          </w:tcPr>
          <w:p w:rsidR="00DC0CAD" w:rsidRDefault="002D7E53">
            <w:pPr>
              <w:jc w:val="center"/>
              <w:rPr>
                <w:lang w:val="en-US" w:eastAsia="zh-CN"/>
              </w:rPr>
            </w:pPr>
            <w:r>
              <w:rPr>
                <w:rFonts w:hint="eastAsia"/>
                <w:lang w:val="en-US" w:eastAsia="zh-CN"/>
              </w:rPr>
              <w:t>N/A</w:t>
            </w:r>
          </w:p>
        </w:tc>
      </w:tr>
      <w:tr w:rsidR="00DC0CAD">
        <w:tc>
          <w:tcPr>
            <w:tcW w:w="875" w:type="dxa"/>
            <w:vMerge/>
            <w:tcBorders>
              <w:right w:val="single" w:sz="4" w:space="0" w:color="auto"/>
              <w:tl2br w:val="nil"/>
              <w:tr2bl w:val="nil"/>
            </w:tcBorders>
            <w:vAlign w:val="center"/>
          </w:tcPr>
          <w:p w:rsidR="00DC0CAD" w:rsidRDefault="00DC0CAD">
            <w:pPr>
              <w:jc w:val="center"/>
              <w:rPr>
                <w:lang w:val="en-US" w:eastAsia="zh-CN"/>
              </w:rPr>
            </w:pPr>
          </w:p>
        </w:tc>
        <w:tc>
          <w:tcPr>
            <w:tcW w:w="1050" w:type="dxa"/>
            <w:vMerge w:val="restart"/>
            <w:tcBorders>
              <w:left w:val="single" w:sz="4" w:space="0" w:color="auto"/>
              <w:tl2br w:val="nil"/>
              <w:tr2bl w:val="nil"/>
            </w:tcBorders>
            <w:vAlign w:val="center"/>
          </w:tcPr>
          <w:p w:rsidR="00DC0CAD" w:rsidRDefault="002D7E53">
            <w:pPr>
              <w:jc w:val="center"/>
              <w:rPr>
                <w:lang w:val="en-US" w:eastAsia="zh-CN"/>
              </w:rPr>
            </w:pPr>
            <w:r>
              <w:rPr>
                <w:rFonts w:hint="eastAsia"/>
                <w:lang w:val="en-US" w:eastAsia="zh-CN"/>
              </w:rPr>
              <w:t>VoIP service</w:t>
            </w:r>
          </w:p>
        </w:tc>
        <w:tc>
          <w:tcPr>
            <w:tcW w:w="3640" w:type="dxa"/>
            <w:gridSpan w:val="2"/>
            <w:tcBorders>
              <w:tl2br w:val="nil"/>
              <w:tr2bl w:val="nil"/>
            </w:tcBorders>
            <w:vAlign w:val="center"/>
          </w:tcPr>
          <w:p w:rsidR="00DC0CAD" w:rsidRDefault="002D7E53">
            <w:pPr>
              <w:jc w:val="center"/>
              <w:rPr>
                <w:lang w:val="en-US" w:eastAsia="zh-CN"/>
              </w:rPr>
            </w:pPr>
            <w:r>
              <w:rPr>
                <w:rFonts w:hint="eastAsia"/>
                <w:lang w:val="en-US" w:eastAsia="zh-CN"/>
              </w:rPr>
              <w:t>Rural scenario, 700MHz_</w:t>
            </w:r>
            <w:r>
              <w:rPr>
                <w:rFonts w:eastAsia="宋体" w:hint="eastAsia"/>
                <w:lang w:val="en-US" w:eastAsia="zh-CN"/>
              </w:rPr>
              <w:t>O-to-O</w:t>
            </w:r>
          </w:p>
        </w:tc>
        <w:tc>
          <w:tcPr>
            <w:tcW w:w="716" w:type="dxa"/>
            <w:tcBorders>
              <w:tl2br w:val="nil"/>
              <w:tr2bl w:val="nil"/>
            </w:tcBorders>
            <w:vAlign w:val="center"/>
          </w:tcPr>
          <w:p w:rsidR="00DC0CAD" w:rsidRDefault="002D7E53">
            <w:pPr>
              <w:pStyle w:val="af0"/>
              <w:jc w:val="center"/>
              <w:rPr>
                <w:color w:val="000000"/>
                <w:sz w:val="20"/>
                <w:szCs w:val="20"/>
              </w:rPr>
            </w:pPr>
            <w:r>
              <w:rPr>
                <w:color w:val="000000"/>
                <w:sz w:val="20"/>
                <w:szCs w:val="20"/>
              </w:rPr>
              <w:t>2Rx</w:t>
            </w:r>
          </w:p>
        </w:tc>
        <w:tc>
          <w:tcPr>
            <w:tcW w:w="794" w:type="dxa"/>
            <w:tcBorders>
              <w:tl2br w:val="nil"/>
              <w:tr2bl w:val="nil"/>
            </w:tcBorders>
            <w:vAlign w:val="center"/>
          </w:tcPr>
          <w:p w:rsidR="00DC0CAD" w:rsidRDefault="002D7E53">
            <w:pPr>
              <w:jc w:val="center"/>
              <w:rPr>
                <w:lang w:val="en-US" w:eastAsia="zh-CN"/>
              </w:rPr>
            </w:pPr>
            <w:r>
              <w:rPr>
                <w:rFonts w:hint="eastAsia"/>
                <w:lang w:val="en-US" w:eastAsia="zh-CN"/>
              </w:rPr>
              <w:t>N/A</w:t>
            </w:r>
          </w:p>
        </w:tc>
        <w:tc>
          <w:tcPr>
            <w:tcW w:w="794" w:type="dxa"/>
            <w:tcBorders>
              <w:tl2br w:val="nil"/>
              <w:tr2bl w:val="nil"/>
            </w:tcBorders>
            <w:vAlign w:val="center"/>
          </w:tcPr>
          <w:p w:rsidR="00DC0CAD" w:rsidRDefault="002D7E53">
            <w:pPr>
              <w:jc w:val="center"/>
              <w:rPr>
                <w:lang w:val="en-US" w:eastAsia="zh-CN"/>
              </w:rPr>
            </w:pPr>
            <w:r>
              <w:rPr>
                <w:rFonts w:hint="eastAsia"/>
                <w:position w:val="-6"/>
                <w:lang w:val="en-US" w:eastAsia="zh-CN"/>
              </w:rPr>
              <w:object w:dxaOrig="321" w:dyaOrig="244">
                <v:shape id="_x0000_i1082" type="#_x0000_t75" style="width:16.05pt;height:12.2pt" o:ole="">
                  <v:imagedata r:id="rId9" o:title=""/>
                </v:shape>
                <o:OLEObject Type="Embed" ProgID="Equation.3" ShapeID="_x0000_i1082" DrawAspect="Content" ObjectID="_1651134205" r:id="rId67"/>
              </w:object>
            </w:r>
          </w:p>
        </w:tc>
        <w:tc>
          <w:tcPr>
            <w:tcW w:w="794" w:type="dxa"/>
            <w:tcBorders>
              <w:tl2br w:val="nil"/>
              <w:tr2bl w:val="nil"/>
            </w:tcBorders>
            <w:shd w:val="clear" w:color="auto" w:fill="FFFF00"/>
            <w:vAlign w:val="center"/>
          </w:tcPr>
          <w:p w:rsidR="00DC0CAD" w:rsidRDefault="002D7E53">
            <w:pPr>
              <w:jc w:val="center"/>
              <w:rPr>
                <w:lang w:val="en-US" w:eastAsia="zh-CN"/>
              </w:rPr>
            </w:pPr>
            <w:r>
              <w:rPr>
                <w:rFonts w:hint="eastAsia"/>
                <w:lang w:val="en-US" w:eastAsia="zh-CN"/>
              </w:rPr>
              <w:t>1.76</w:t>
            </w:r>
          </w:p>
        </w:tc>
        <w:tc>
          <w:tcPr>
            <w:tcW w:w="794" w:type="dxa"/>
            <w:tcBorders>
              <w:tl2br w:val="nil"/>
              <w:tr2bl w:val="nil"/>
            </w:tcBorders>
            <w:vAlign w:val="center"/>
          </w:tcPr>
          <w:p w:rsidR="00DC0CAD" w:rsidRDefault="002D7E53">
            <w:pPr>
              <w:jc w:val="center"/>
              <w:rPr>
                <w:lang w:val="en-US" w:eastAsia="zh-CN"/>
              </w:rPr>
            </w:pPr>
            <w:r>
              <w:rPr>
                <w:rFonts w:hint="eastAsia"/>
                <w:lang w:val="en-US" w:eastAsia="zh-CN"/>
              </w:rPr>
              <w:t>N/A</w:t>
            </w:r>
          </w:p>
        </w:tc>
      </w:tr>
      <w:tr w:rsidR="00DC0CAD">
        <w:tc>
          <w:tcPr>
            <w:tcW w:w="875" w:type="dxa"/>
            <w:vMerge/>
            <w:tcBorders>
              <w:right w:val="single" w:sz="4" w:space="0" w:color="auto"/>
              <w:tl2br w:val="nil"/>
              <w:tr2bl w:val="nil"/>
            </w:tcBorders>
            <w:vAlign w:val="center"/>
          </w:tcPr>
          <w:p w:rsidR="00DC0CAD" w:rsidRDefault="00DC0CAD">
            <w:pPr>
              <w:jc w:val="center"/>
              <w:rPr>
                <w:lang w:val="en-US" w:eastAsia="zh-CN"/>
              </w:rPr>
            </w:pPr>
          </w:p>
        </w:tc>
        <w:tc>
          <w:tcPr>
            <w:tcW w:w="1050" w:type="dxa"/>
            <w:vMerge/>
            <w:tcBorders>
              <w:left w:val="single" w:sz="4" w:space="0" w:color="auto"/>
              <w:tl2br w:val="nil"/>
              <w:tr2bl w:val="nil"/>
            </w:tcBorders>
            <w:vAlign w:val="center"/>
          </w:tcPr>
          <w:p w:rsidR="00DC0CAD" w:rsidRDefault="00DC0CAD">
            <w:pPr>
              <w:jc w:val="center"/>
              <w:rPr>
                <w:lang w:val="en-US" w:eastAsia="zh-CN"/>
              </w:rPr>
            </w:pPr>
          </w:p>
        </w:tc>
        <w:tc>
          <w:tcPr>
            <w:tcW w:w="3640" w:type="dxa"/>
            <w:gridSpan w:val="2"/>
            <w:tcBorders>
              <w:tl2br w:val="nil"/>
              <w:tr2bl w:val="nil"/>
            </w:tcBorders>
            <w:vAlign w:val="center"/>
          </w:tcPr>
          <w:p w:rsidR="00DC0CAD" w:rsidRDefault="002D7E53">
            <w:pPr>
              <w:jc w:val="center"/>
              <w:rPr>
                <w:lang w:val="en-US" w:eastAsia="zh-CN"/>
              </w:rPr>
            </w:pPr>
            <w:r>
              <w:rPr>
                <w:rFonts w:hint="eastAsia"/>
                <w:color w:val="000000"/>
                <w:lang w:val="en-US" w:eastAsia="zh-CN"/>
              </w:rPr>
              <w:t>Rural scenario, 2GHz_O-to-O</w:t>
            </w:r>
          </w:p>
        </w:tc>
        <w:tc>
          <w:tcPr>
            <w:tcW w:w="716" w:type="dxa"/>
            <w:tcBorders>
              <w:tl2br w:val="nil"/>
              <w:tr2bl w:val="nil"/>
            </w:tcBorders>
            <w:vAlign w:val="center"/>
          </w:tcPr>
          <w:p w:rsidR="00DC0CAD" w:rsidRDefault="002D7E53">
            <w:pPr>
              <w:pStyle w:val="af0"/>
              <w:jc w:val="center"/>
              <w:rPr>
                <w:color w:val="000000"/>
                <w:sz w:val="20"/>
                <w:szCs w:val="20"/>
              </w:rPr>
            </w:pPr>
            <w:r>
              <w:rPr>
                <w:color w:val="000000"/>
                <w:sz w:val="20"/>
                <w:szCs w:val="20"/>
              </w:rPr>
              <w:t>2Rx</w:t>
            </w:r>
          </w:p>
        </w:tc>
        <w:tc>
          <w:tcPr>
            <w:tcW w:w="794" w:type="dxa"/>
            <w:tcBorders>
              <w:tl2br w:val="nil"/>
              <w:tr2bl w:val="nil"/>
            </w:tcBorders>
            <w:vAlign w:val="center"/>
          </w:tcPr>
          <w:p w:rsidR="00DC0CAD" w:rsidRDefault="002D7E53">
            <w:pPr>
              <w:jc w:val="center"/>
              <w:rPr>
                <w:lang w:val="en-US" w:eastAsia="zh-CN"/>
              </w:rPr>
            </w:pPr>
            <w:r>
              <w:rPr>
                <w:rFonts w:hint="eastAsia"/>
                <w:lang w:val="en-US" w:eastAsia="zh-CN"/>
              </w:rPr>
              <w:t>N/A</w:t>
            </w:r>
          </w:p>
        </w:tc>
        <w:tc>
          <w:tcPr>
            <w:tcW w:w="794" w:type="dxa"/>
            <w:tcBorders>
              <w:tl2br w:val="nil"/>
              <w:tr2bl w:val="nil"/>
            </w:tcBorders>
            <w:vAlign w:val="center"/>
          </w:tcPr>
          <w:p w:rsidR="00DC0CAD" w:rsidRDefault="002D7E53">
            <w:pPr>
              <w:jc w:val="center"/>
              <w:rPr>
                <w:lang w:val="en-US" w:eastAsia="zh-CN"/>
              </w:rPr>
            </w:pPr>
            <w:r>
              <w:rPr>
                <w:rFonts w:hint="eastAsia"/>
                <w:position w:val="-6"/>
                <w:lang w:val="en-US" w:eastAsia="zh-CN"/>
              </w:rPr>
              <w:object w:dxaOrig="321" w:dyaOrig="244">
                <v:shape id="_x0000_i1083" type="#_x0000_t75" style="width:16.05pt;height:12.2pt" o:ole="">
                  <v:imagedata r:id="rId9" o:title=""/>
                </v:shape>
                <o:OLEObject Type="Embed" ProgID="Equation.3" ShapeID="_x0000_i1083" DrawAspect="Content" ObjectID="_1651134206" r:id="rId68"/>
              </w:object>
            </w:r>
          </w:p>
        </w:tc>
        <w:tc>
          <w:tcPr>
            <w:tcW w:w="794" w:type="dxa"/>
            <w:tcBorders>
              <w:tl2br w:val="nil"/>
              <w:tr2bl w:val="nil"/>
            </w:tcBorders>
            <w:shd w:val="clear" w:color="auto" w:fill="FFFF00"/>
            <w:vAlign w:val="center"/>
          </w:tcPr>
          <w:p w:rsidR="00DC0CAD" w:rsidRDefault="002D7E53">
            <w:pPr>
              <w:jc w:val="center"/>
              <w:rPr>
                <w:lang w:val="en-US" w:eastAsia="zh-CN"/>
              </w:rPr>
            </w:pPr>
            <w:r>
              <w:rPr>
                <w:rFonts w:hint="eastAsia"/>
                <w:lang w:val="en-US" w:eastAsia="zh-CN"/>
              </w:rPr>
              <w:t>4.6</w:t>
            </w:r>
          </w:p>
        </w:tc>
        <w:tc>
          <w:tcPr>
            <w:tcW w:w="794" w:type="dxa"/>
            <w:tcBorders>
              <w:tl2br w:val="nil"/>
              <w:tr2bl w:val="nil"/>
            </w:tcBorders>
            <w:vAlign w:val="center"/>
          </w:tcPr>
          <w:p w:rsidR="00DC0CAD" w:rsidRDefault="002D7E53">
            <w:pPr>
              <w:jc w:val="center"/>
              <w:rPr>
                <w:lang w:val="en-US" w:eastAsia="zh-CN"/>
              </w:rPr>
            </w:pPr>
            <w:r>
              <w:rPr>
                <w:rFonts w:hint="eastAsia"/>
                <w:lang w:val="en-US" w:eastAsia="zh-CN"/>
              </w:rPr>
              <w:t>N/A</w:t>
            </w:r>
          </w:p>
        </w:tc>
      </w:tr>
      <w:tr w:rsidR="00DC0CAD">
        <w:tc>
          <w:tcPr>
            <w:tcW w:w="875" w:type="dxa"/>
            <w:vMerge/>
            <w:tcBorders>
              <w:right w:val="single" w:sz="4" w:space="0" w:color="auto"/>
              <w:tl2br w:val="nil"/>
              <w:tr2bl w:val="nil"/>
            </w:tcBorders>
            <w:vAlign w:val="center"/>
          </w:tcPr>
          <w:p w:rsidR="00DC0CAD" w:rsidRDefault="00DC0CAD">
            <w:pPr>
              <w:jc w:val="center"/>
              <w:rPr>
                <w:lang w:val="en-US" w:eastAsia="zh-CN"/>
              </w:rPr>
            </w:pPr>
          </w:p>
        </w:tc>
        <w:tc>
          <w:tcPr>
            <w:tcW w:w="1050" w:type="dxa"/>
            <w:vMerge/>
            <w:tcBorders>
              <w:left w:val="single" w:sz="4" w:space="0" w:color="auto"/>
              <w:tl2br w:val="nil"/>
              <w:tr2bl w:val="nil"/>
            </w:tcBorders>
            <w:vAlign w:val="center"/>
          </w:tcPr>
          <w:p w:rsidR="00DC0CAD" w:rsidRDefault="00DC0CAD">
            <w:pPr>
              <w:jc w:val="center"/>
              <w:rPr>
                <w:lang w:val="en-US" w:eastAsia="zh-CN"/>
              </w:rPr>
            </w:pPr>
          </w:p>
        </w:tc>
        <w:tc>
          <w:tcPr>
            <w:tcW w:w="3640" w:type="dxa"/>
            <w:gridSpan w:val="2"/>
            <w:tcBorders>
              <w:tl2br w:val="nil"/>
              <w:tr2bl w:val="nil"/>
            </w:tcBorders>
            <w:vAlign w:val="center"/>
          </w:tcPr>
          <w:p w:rsidR="00DC0CAD" w:rsidRDefault="002D7E53">
            <w:pPr>
              <w:jc w:val="center"/>
              <w:rPr>
                <w:lang w:val="en-US" w:eastAsia="zh-CN"/>
              </w:rPr>
            </w:pPr>
            <w:r>
              <w:rPr>
                <w:rFonts w:hint="eastAsia"/>
                <w:lang w:val="en-US" w:eastAsia="zh-CN"/>
              </w:rPr>
              <w:t>Long distance Rural scenario, 700MHz_</w:t>
            </w:r>
            <w:r>
              <w:rPr>
                <w:rFonts w:eastAsia="宋体" w:hint="eastAsia"/>
                <w:lang w:val="en-US" w:eastAsia="zh-CN"/>
              </w:rPr>
              <w:t>O-to-O</w:t>
            </w:r>
          </w:p>
        </w:tc>
        <w:tc>
          <w:tcPr>
            <w:tcW w:w="716" w:type="dxa"/>
            <w:tcBorders>
              <w:tl2br w:val="nil"/>
              <w:tr2bl w:val="nil"/>
            </w:tcBorders>
            <w:vAlign w:val="center"/>
          </w:tcPr>
          <w:p w:rsidR="00DC0CAD" w:rsidRDefault="002D7E53">
            <w:pPr>
              <w:pStyle w:val="af0"/>
              <w:jc w:val="center"/>
              <w:rPr>
                <w:color w:val="000000"/>
                <w:sz w:val="20"/>
                <w:szCs w:val="20"/>
              </w:rPr>
            </w:pPr>
            <w:r>
              <w:rPr>
                <w:color w:val="000000"/>
                <w:sz w:val="20"/>
                <w:szCs w:val="20"/>
              </w:rPr>
              <w:t>2Rx</w:t>
            </w:r>
          </w:p>
        </w:tc>
        <w:tc>
          <w:tcPr>
            <w:tcW w:w="794" w:type="dxa"/>
            <w:tcBorders>
              <w:tl2br w:val="nil"/>
              <w:tr2bl w:val="nil"/>
            </w:tcBorders>
            <w:vAlign w:val="center"/>
          </w:tcPr>
          <w:p w:rsidR="00DC0CAD" w:rsidRDefault="002D7E53">
            <w:pPr>
              <w:jc w:val="center"/>
              <w:rPr>
                <w:lang w:val="en-US" w:eastAsia="zh-CN"/>
              </w:rPr>
            </w:pPr>
            <w:r>
              <w:rPr>
                <w:rFonts w:hint="eastAsia"/>
                <w:lang w:val="en-US" w:eastAsia="zh-CN"/>
              </w:rPr>
              <w:t>N/A</w:t>
            </w:r>
          </w:p>
        </w:tc>
        <w:tc>
          <w:tcPr>
            <w:tcW w:w="794" w:type="dxa"/>
            <w:tcBorders>
              <w:tl2br w:val="nil"/>
              <w:tr2bl w:val="nil"/>
            </w:tcBorders>
            <w:vAlign w:val="center"/>
          </w:tcPr>
          <w:p w:rsidR="00DC0CAD" w:rsidRDefault="002D7E53">
            <w:pPr>
              <w:jc w:val="center"/>
              <w:rPr>
                <w:lang w:val="en-US" w:eastAsia="zh-CN"/>
              </w:rPr>
            </w:pPr>
            <w:r>
              <w:rPr>
                <w:rFonts w:hint="eastAsia"/>
                <w:lang w:val="en-US" w:eastAsia="zh-CN"/>
              </w:rPr>
              <w:t>N/A</w:t>
            </w:r>
          </w:p>
        </w:tc>
        <w:tc>
          <w:tcPr>
            <w:tcW w:w="794" w:type="dxa"/>
            <w:tcBorders>
              <w:tl2br w:val="nil"/>
              <w:tr2bl w:val="nil"/>
            </w:tcBorders>
            <w:vAlign w:val="center"/>
          </w:tcPr>
          <w:p w:rsidR="00DC0CAD" w:rsidRDefault="002D7E53">
            <w:pPr>
              <w:jc w:val="center"/>
              <w:rPr>
                <w:lang w:val="en-US" w:eastAsia="zh-CN"/>
              </w:rPr>
            </w:pPr>
            <w:r>
              <w:rPr>
                <w:rFonts w:hint="eastAsia"/>
                <w:position w:val="-6"/>
                <w:lang w:val="en-US" w:eastAsia="zh-CN"/>
              </w:rPr>
              <w:object w:dxaOrig="321" w:dyaOrig="244">
                <v:shape id="_x0000_i1084" type="#_x0000_t75" style="width:16.05pt;height:12.2pt" o:ole="">
                  <v:imagedata r:id="rId9" o:title=""/>
                </v:shape>
                <o:OLEObject Type="Embed" ProgID="Equation.3" ShapeID="_x0000_i1084" DrawAspect="Content" ObjectID="_1651134207" r:id="rId69"/>
              </w:object>
            </w:r>
          </w:p>
        </w:tc>
        <w:tc>
          <w:tcPr>
            <w:tcW w:w="794" w:type="dxa"/>
            <w:tcBorders>
              <w:tl2br w:val="nil"/>
              <w:tr2bl w:val="nil"/>
            </w:tcBorders>
            <w:vAlign w:val="center"/>
          </w:tcPr>
          <w:p w:rsidR="00DC0CAD" w:rsidRDefault="002D7E53">
            <w:pPr>
              <w:jc w:val="center"/>
              <w:rPr>
                <w:lang w:val="en-US" w:eastAsia="zh-CN"/>
              </w:rPr>
            </w:pPr>
            <w:r>
              <w:rPr>
                <w:rFonts w:hint="eastAsia"/>
                <w:position w:val="-6"/>
                <w:lang w:val="en-US" w:eastAsia="zh-CN"/>
              </w:rPr>
              <w:object w:dxaOrig="321" w:dyaOrig="244">
                <v:shape id="_x0000_i1085" type="#_x0000_t75" style="width:16.05pt;height:12.2pt" o:ole="">
                  <v:imagedata r:id="rId9" o:title=""/>
                </v:shape>
                <o:OLEObject Type="Embed" ProgID="Equation.3" ShapeID="_x0000_i1085" DrawAspect="Content" ObjectID="_1651134208" r:id="rId70"/>
              </w:object>
            </w:r>
          </w:p>
        </w:tc>
      </w:tr>
      <w:tr w:rsidR="00DC0CAD">
        <w:tc>
          <w:tcPr>
            <w:tcW w:w="875" w:type="dxa"/>
            <w:vMerge/>
            <w:tcBorders>
              <w:right w:val="single" w:sz="4" w:space="0" w:color="auto"/>
              <w:tl2br w:val="nil"/>
              <w:tr2bl w:val="nil"/>
            </w:tcBorders>
            <w:vAlign w:val="center"/>
          </w:tcPr>
          <w:p w:rsidR="00DC0CAD" w:rsidRDefault="00DC0CAD">
            <w:pPr>
              <w:jc w:val="center"/>
              <w:rPr>
                <w:lang w:val="en-US" w:eastAsia="zh-CN"/>
              </w:rPr>
            </w:pPr>
          </w:p>
        </w:tc>
        <w:tc>
          <w:tcPr>
            <w:tcW w:w="1050" w:type="dxa"/>
            <w:vMerge/>
            <w:tcBorders>
              <w:left w:val="single" w:sz="4" w:space="0" w:color="auto"/>
              <w:tl2br w:val="nil"/>
              <w:tr2bl w:val="nil"/>
            </w:tcBorders>
            <w:vAlign w:val="center"/>
          </w:tcPr>
          <w:p w:rsidR="00DC0CAD" w:rsidRDefault="00DC0CAD">
            <w:pPr>
              <w:jc w:val="center"/>
              <w:rPr>
                <w:lang w:val="en-US" w:eastAsia="zh-CN"/>
              </w:rPr>
            </w:pPr>
          </w:p>
        </w:tc>
        <w:tc>
          <w:tcPr>
            <w:tcW w:w="3640" w:type="dxa"/>
            <w:gridSpan w:val="2"/>
            <w:tcBorders>
              <w:tl2br w:val="nil"/>
              <w:tr2bl w:val="nil"/>
            </w:tcBorders>
            <w:vAlign w:val="center"/>
          </w:tcPr>
          <w:p w:rsidR="00DC0CAD" w:rsidRDefault="002D7E53">
            <w:pPr>
              <w:jc w:val="center"/>
              <w:rPr>
                <w:lang w:val="en-US" w:eastAsia="zh-CN"/>
              </w:rPr>
            </w:pPr>
            <w:r>
              <w:rPr>
                <w:rFonts w:hint="eastAsia"/>
                <w:lang w:val="en-US" w:eastAsia="zh-CN"/>
              </w:rPr>
              <w:t>Urban scenario, 4GHz_</w:t>
            </w:r>
            <w:r>
              <w:rPr>
                <w:rFonts w:eastAsia="宋体" w:hint="eastAsia"/>
                <w:lang w:val="en-US" w:eastAsia="zh-CN"/>
              </w:rPr>
              <w:t>O-to-</w:t>
            </w:r>
            <w:r>
              <w:rPr>
                <w:rFonts w:hint="eastAsia"/>
                <w:lang w:val="en-US" w:eastAsia="zh-CN"/>
              </w:rPr>
              <w:t>I</w:t>
            </w:r>
          </w:p>
        </w:tc>
        <w:tc>
          <w:tcPr>
            <w:tcW w:w="716" w:type="dxa"/>
            <w:tcBorders>
              <w:tl2br w:val="nil"/>
              <w:tr2bl w:val="nil"/>
            </w:tcBorders>
            <w:vAlign w:val="center"/>
          </w:tcPr>
          <w:p w:rsidR="00DC0CAD" w:rsidRDefault="002D7E53">
            <w:pPr>
              <w:pStyle w:val="af0"/>
              <w:jc w:val="center"/>
              <w:rPr>
                <w:color w:val="000000"/>
                <w:sz w:val="20"/>
                <w:szCs w:val="20"/>
              </w:rPr>
            </w:pPr>
            <w:r>
              <w:rPr>
                <w:rFonts w:hint="eastAsia"/>
                <w:color w:val="000000"/>
                <w:sz w:val="20"/>
                <w:szCs w:val="20"/>
              </w:rPr>
              <w:t>4</w:t>
            </w:r>
            <w:r>
              <w:rPr>
                <w:color w:val="000000"/>
                <w:sz w:val="20"/>
                <w:szCs w:val="20"/>
              </w:rPr>
              <w:t>Rx</w:t>
            </w:r>
          </w:p>
        </w:tc>
        <w:tc>
          <w:tcPr>
            <w:tcW w:w="794" w:type="dxa"/>
            <w:tcBorders>
              <w:tl2br w:val="nil"/>
              <w:tr2bl w:val="nil"/>
            </w:tcBorders>
            <w:shd w:val="clear" w:color="auto" w:fill="FFFF00"/>
            <w:vAlign w:val="center"/>
          </w:tcPr>
          <w:p w:rsidR="00DC0CAD" w:rsidRDefault="002D7E53">
            <w:pPr>
              <w:jc w:val="center"/>
              <w:rPr>
                <w:lang w:val="en-US" w:eastAsia="zh-CN"/>
              </w:rPr>
            </w:pPr>
            <w:r>
              <w:rPr>
                <w:rFonts w:hint="eastAsia"/>
                <w:lang w:val="en-US" w:eastAsia="zh-CN"/>
              </w:rPr>
              <w:t>2.05</w:t>
            </w:r>
          </w:p>
        </w:tc>
        <w:tc>
          <w:tcPr>
            <w:tcW w:w="794" w:type="dxa"/>
            <w:tcBorders>
              <w:tl2br w:val="nil"/>
              <w:tr2bl w:val="nil"/>
            </w:tcBorders>
            <w:vAlign w:val="center"/>
          </w:tcPr>
          <w:p w:rsidR="00DC0CAD" w:rsidRDefault="002D7E53">
            <w:pPr>
              <w:jc w:val="center"/>
              <w:rPr>
                <w:lang w:val="en-US" w:eastAsia="zh-CN"/>
              </w:rPr>
            </w:pPr>
            <w:r>
              <w:rPr>
                <w:rFonts w:hint="eastAsia"/>
                <w:lang w:val="en-US" w:eastAsia="zh-CN"/>
              </w:rPr>
              <w:t>N/A</w:t>
            </w:r>
          </w:p>
        </w:tc>
        <w:tc>
          <w:tcPr>
            <w:tcW w:w="794" w:type="dxa"/>
            <w:tcBorders>
              <w:tl2br w:val="nil"/>
              <w:tr2bl w:val="nil"/>
            </w:tcBorders>
            <w:vAlign w:val="center"/>
          </w:tcPr>
          <w:p w:rsidR="00DC0CAD" w:rsidRDefault="002D7E53">
            <w:pPr>
              <w:jc w:val="center"/>
              <w:rPr>
                <w:lang w:val="en-US" w:eastAsia="zh-CN"/>
              </w:rPr>
            </w:pPr>
            <w:r>
              <w:rPr>
                <w:rFonts w:hint="eastAsia"/>
                <w:lang w:val="en-US" w:eastAsia="zh-CN"/>
              </w:rPr>
              <w:t>N/A</w:t>
            </w:r>
          </w:p>
        </w:tc>
        <w:tc>
          <w:tcPr>
            <w:tcW w:w="794" w:type="dxa"/>
            <w:tcBorders>
              <w:tl2br w:val="nil"/>
              <w:tr2bl w:val="nil"/>
            </w:tcBorders>
            <w:vAlign w:val="center"/>
          </w:tcPr>
          <w:p w:rsidR="00DC0CAD" w:rsidRDefault="002D7E53">
            <w:pPr>
              <w:jc w:val="center"/>
              <w:rPr>
                <w:lang w:val="en-US" w:eastAsia="zh-CN"/>
              </w:rPr>
            </w:pPr>
            <w:r>
              <w:rPr>
                <w:rFonts w:hint="eastAsia"/>
                <w:lang w:val="en-US" w:eastAsia="zh-CN"/>
              </w:rPr>
              <w:t>N/A</w:t>
            </w:r>
          </w:p>
        </w:tc>
      </w:tr>
      <w:tr w:rsidR="00DC0CAD">
        <w:tc>
          <w:tcPr>
            <w:tcW w:w="1925" w:type="dxa"/>
            <w:gridSpan w:val="2"/>
            <w:vMerge w:val="restart"/>
            <w:tcBorders>
              <w:tl2br w:val="nil"/>
              <w:tr2bl w:val="nil"/>
            </w:tcBorders>
            <w:vAlign w:val="center"/>
          </w:tcPr>
          <w:p w:rsidR="00DC0CAD" w:rsidRDefault="002D7E53">
            <w:pPr>
              <w:jc w:val="center"/>
              <w:rPr>
                <w:lang w:val="en-US" w:eastAsia="zh-CN"/>
              </w:rPr>
            </w:pPr>
            <w:r>
              <w:rPr>
                <w:rFonts w:hint="eastAsia"/>
                <w:lang w:val="en-US" w:eastAsia="zh-CN"/>
              </w:rPr>
              <w:t>PUCCH</w:t>
            </w:r>
          </w:p>
        </w:tc>
        <w:tc>
          <w:tcPr>
            <w:tcW w:w="1392" w:type="dxa"/>
            <w:vMerge w:val="restart"/>
            <w:tcBorders>
              <w:right w:val="single" w:sz="4" w:space="0" w:color="auto"/>
              <w:tl2br w:val="nil"/>
              <w:tr2bl w:val="nil"/>
            </w:tcBorders>
            <w:vAlign w:val="center"/>
          </w:tcPr>
          <w:p w:rsidR="00DC0CAD" w:rsidRDefault="002D7E53">
            <w:pPr>
              <w:jc w:val="center"/>
              <w:rPr>
                <w:rFonts w:eastAsia="宋体"/>
                <w:lang w:val="en-US" w:eastAsia="zh-CN"/>
              </w:rPr>
            </w:pPr>
            <w:r>
              <w:rPr>
                <w:rFonts w:eastAsia="宋体"/>
                <w:lang w:val="en-US" w:eastAsia="zh-CN"/>
              </w:rPr>
              <w:t xml:space="preserve">Rural </w:t>
            </w:r>
            <w:r>
              <w:rPr>
                <w:rFonts w:eastAsia="宋体" w:hint="eastAsia"/>
                <w:lang w:val="en-US" w:eastAsia="zh-CN"/>
              </w:rPr>
              <w:t>scenario,</w:t>
            </w:r>
          </w:p>
          <w:p w:rsidR="00DC0CAD" w:rsidRDefault="002D7E53">
            <w:pPr>
              <w:jc w:val="center"/>
              <w:rPr>
                <w:rFonts w:eastAsia="宋体"/>
                <w:lang w:val="en-US" w:eastAsia="zh-CN"/>
              </w:rPr>
            </w:pPr>
            <w:r>
              <w:rPr>
                <w:rFonts w:eastAsia="宋体" w:hint="eastAsia"/>
                <w:lang w:val="en-US" w:eastAsia="zh-CN"/>
              </w:rPr>
              <w:lastRenderedPageBreak/>
              <w:t>700MHz_O-to-O</w:t>
            </w:r>
          </w:p>
        </w:tc>
        <w:tc>
          <w:tcPr>
            <w:tcW w:w="2248" w:type="dxa"/>
            <w:tcBorders>
              <w:left w:val="single" w:sz="4" w:space="0" w:color="auto"/>
              <w:tl2br w:val="nil"/>
              <w:tr2bl w:val="nil"/>
            </w:tcBorders>
            <w:vAlign w:val="center"/>
          </w:tcPr>
          <w:p w:rsidR="00DC0CAD" w:rsidRDefault="002D7E53">
            <w:pPr>
              <w:jc w:val="center"/>
              <w:rPr>
                <w:lang w:val="en-US" w:eastAsia="zh-CN"/>
              </w:rPr>
            </w:pPr>
            <w:r>
              <w:rPr>
                <w:color w:val="000000"/>
              </w:rPr>
              <w:lastRenderedPageBreak/>
              <w:t>PUCCH</w:t>
            </w:r>
            <w:r>
              <w:rPr>
                <w:rFonts w:eastAsia="宋体" w:hint="eastAsia"/>
                <w:color w:val="000000"/>
                <w:lang w:eastAsia="zh-CN"/>
              </w:rPr>
              <w:t xml:space="preserve"> </w:t>
            </w:r>
            <w:r>
              <w:rPr>
                <w:color w:val="000000"/>
              </w:rPr>
              <w:t>format</w:t>
            </w:r>
            <w:r>
              <w:rPr>
                <w:rFonts w:eastAsia="宋体" w:hint="eastAsia"/>
                <w:color w:val="000000"/>
                <w:lang w:eastAsia="zh-CN"/>
              </w:rPr>
              <w:t xml:space="preserve"> </w:t>
            </w:r>
            <w:r>
              <w:rPr>
                <w:color w:val="000000"/>
              </w:rPr>
              <w:t>1</w:t>
            </w:r>
            <w:r>
              <w:rPr>
                <w:rFonts w:eastAsia="宋体" w:hint="eastAsia"/>
                <w:color w:val="000000"/>
                <w:lang w:eastAsia="zh-CN"/>
              </w:rPr>
              <w:t xml:space="preserve"> </w:t>
            </w:r>
            <w:r>
              <w:rPr>
                <w:color w:val="000000"/>
              </w:rPr>
              <w:t>2bits</w:t>
            </w:r>
          </w:p>
        </w:tc>
        <w:tc>
          <w:tcPr>
            <w:tcW w:w="716" w:type="dxa"/>
            <w:vMerge w:val="restart"/>
            <w:tcBorders>
              <w:tl2br w:val="nil"/>
              <w:tr2bl w:val="nil"/>
            </w:tcBorders>
            <w:vAlign w:val="center"/>
          </w:tcPr>
          <w:p w:rsidR="00DC0CAD" w:rsidRDefault="002D7E53">
            <w:pPr>
              <w:pStyle w:val="af0"/>
              <w:jc w:val="center"/>
              <w:rPr>
                <w:color w:val="000000"/>
                <w:sz w:val="20"/>
                <w:szCs w:val="20"/>
              </w:rPr>
            </w:pPr>
            <w:r>
              <w:rPr>
                <w:color w:val="000000"/>
                <w:sz w:val="20"/>
                <w:szCs w:val="20"/>
              </w:rPr>
              <w:t>2Rx</w:t>
            </w:r>
          </w:p>
        </w:tc>
        <w:tc>
          <w:tcPr>
            <w:tcW w:w="794" w:type="dxa"/>
            <w:tcBorders>
              <w:tl2br w:val="nil"/>
              <w:tr2bl w:val="nil"/>
            </w:tcBorders>
            <w:vAlign w:val="center"/>
          </w:tcPr>
          <w:p w:rsidR="00DC0CAD" w:rsidRDefault="002D7E53">
            <w:pPr>
              <w:jc w:val="center"/>
              <w:rPr>
                <w:lang w:val="en-US" w:eastAsia="zh-CN"/>
              </w:rPr>
            </w:pPr>
            <w:r>
              <w:rPr>
                <w:rFonts w:hint="eastAsia"/>
                <w:lang w:val="en-US" w:eastAsia="zh-CN"/>
              </w:rPr>
              <w:t>N/A</w:t>
            </w:r>
          </w:p>
        </w:tc>
        <w:tc>
          <w:tcPr>
            <w:tcW w:w="794" w:type="dxa"/>
            <w:tcBorders>
              <w:tl2br w:val="nil"/>
              <w:tr2bl w:val="nil"/>
            </w:tcBorders>
            <w:vAlign w:val="center"/>
          </w:tcPr>
          <w:p w:rsidR="00DC0CAD" w:rsidRDefault="002D7E53">
            <w:pPr>
              <w:jc w:val="center"/>
              <w:rPr>
                <w:lang w:val="en-US" w:eastAsia="zh-CN"/>
              </w:rPr>
            </w:pPr>
            <w:r>
              <w:rPr>
                <w:rFonts w:hint="eastAsia"/>
                <w:position w:val="-6"/>
                <w:lang w:val="en-US" w:eastAsia="zh-CN"/>
              </w:rPr>
              <w:object w:dxaOrig="321" w:dyaOrig="244">
                <v:shape id="_x0000_i1086" type="#_x0000_t75" style="width:16.05pt;height:12.2pt" o:ole="">
                  <v:imagedata r:id="rId9" o:title=""/>
                </v:shape>
                <o:OLEObject Type="Embed" ProgID="Equation.3" ShapeID="_x0000_i1086" DrawAspect="Content" ObjectID="_1651134209" r:id="rId71"/>
              </w:object>
            </w:r>
          </w:p>
        </w:tc>
        <w:tc>
          <w:tcPr>
            <w:tcW w:w="794" w:type="dxa"/>
            <w:tcBorders>
              <w:tl2br w:val="nil"/>
              <w:tr2bl w:val="nil"/>
            </w:tcBorders>
            <w:vAlign w:val="center"/>
          </w:tcPr>
          <w:p w:rsidR="00DC0CAD" w:rsidRDefault="002D7E53">
            <w:pPr>
              <w:jc w:val="center"/>
              <w:rPr>
                <w:lang w:val="en-US" w:eastAsia="zh-CN"/>
              </w:rPr>
            </w:pPr>
            <w:r>
              <w:rPr>
                <w:rFonts w:hint="eastAsia"/>
                <w:position w:val="-6"/>
                <w:lang w:val="en-US" w:eastAsia="zh-CN"/>
              </w:rPr>
              <w:object w:dxaOrig="321" w:dyaOrig="244">
                <v:shape id="_x0000_i1087" type="#_x0000_t75" style="width:16.05pt;height:12.2pt" o:ole="">
                  <v:imagedata r:id="rId9" o:title=""/>
                </v:shape>
                <o:OLEObject Type="Embed" ProgID="Equation.3" ShapeID="_x0000_i1087" DrawAspect="Content" ObjectID="_1651134210" r:id="rId72"/>
              </w:object>
            </w:r>
          </w:p>
        </w:tc>
        <w:tc>
          <w:tcPr>
            <w:tcW w:w="794" w:type="dxa"/>
            <w:tcBorders>
              <w:tl2br w:val="nil"/>
              <w:tr2bl w:val="nil"/>
            </w:tcBorders>
            <w:vAlign w:val="center"/>
          </w:tcPr>
          <w:p w:rsidR="00DC0CAD" w:rsidRDefault="002D7E53">
            <w:pPr>
              <w:jc w:val="center"/>
              <w:rPr>
                <w:lang w:val="en-US" w:eastAsia="zh-CN"/>
              </w:rPr>
            </w:pPr>
            <w:r>
              <w:rPr>
                <w:rFonts w:hint="eastAsia"/>
                <w:lang w:val="en-US" w:eastAsia="zh-CN"/>
              </w:rPr>
              <w:t>N/A</w:t>
            </w:r>
          </w:p>
        </w:tc>
      </w:tr>
      <w:tr w:rsidR="00DC0CAD">
        <w:tc>
          <w:tcPr>
            <w:tcW w:w="1925" w:type="dxa"/>
            <w:gridSpan w:val="2"/>
            <w:vMerge/>
            <w:tcBorders>
              <w:tl2br w:val="nil"/>
              <w:tr2bl w:val="nil"/>
            </w:tcBorders>
            <w:vAlign w:val="center"/>
          </w:tcPr>
          <w:p w:rsidR="00DC0CAD" w:rsidRDefault="00DC0CAD">
            <w:pPr>
              <w:jc w:val="center"/>
              <w:rPr>
                <w:lang w:val="en-US" w:eastAsia="zh-CN"/>
              </w:rPr>
            </w:pPr>
          </w:p>
        </w:tc>
        <w:tc>
          <w:tcPr>
            <w:tcW w:w="1392" w:type="dxa"/>
            <w:vMerge/>
            <w:tcBorders>
              <w:right w:val="single" w:sz="4" w:space="0" w:color="auto"/>
              <w:tl2br w:val="nil"/>
              <w:tr2bl w:val="nil"/>
            </w:tcBorders>
            <w:vAlign w:val="center"/>
          </w:tcPr>
          <w:p w:rsidR="00DC0CAD" w:rsidRDefault="00DC0CAD">
            <w:pPr>
              <w:jc w:val="center"/>
              <w:rPr>
                <w:rFonts w:eastAsia="宋体"/>
                <w:lang w:val="en-US" w:eastAsia="zh-CN"/>
              </w:rPr>
            </w:pPr>
          </w:p>
        </w:tc>
        <w:tc>
          <w:tcPr>
            <w:tcW w:w="2248" w:type="dxa"/>
            <w:tcBorders>
              <w:left w:val="single" w:sz="4" w:space="0" w:color="auto"/>
              <w:tl2br w:val="nil"/>
              <w:tr2bl w:val="nil"/>
            </w:tcBorders>
            <w:vAlign w:val="center"/>
          </w:tcPr>
          <w:p w:rsidR="00DC0CAD" w:rsidRDefault="002D7E53">
            <w:pPr>
              <w:jc w:val="center"/>
              <w:rPr>
                <w:color w:val="000000"/>
              </w:rPr>
            </w:pPr>
            <w:r>
              <w:rPr>
                <w:color w:val="000000"/>
              </w:rPr>
              <w:t>PUCCH</w:t>
            </w:r>
            <w:r>
              <w:rPr>
                <w:rFonts w:eastAsia="宋体" w:hint="eastAsia"/>
                <w:color w:val="000000"/>
                <w:lang w:eastAsia="zh-CN"/>
              </w:rPr>
              <w:t xml:space="preserve"> </w:t>
            </w:r>
            <w:r>
              <w:rPr>
                <w:color w:val="000000"/>
              </w:rPr>
              <w:t>format</w:t>
            </w:r>
            <w:r>
              <w:rPr>
                <w:rFonts w:eastAsia="宋体" w:hint="eastAsia"/>
                <w:color w:val="000000"/>
                <w:lang w:eastAsia="zh-CN"/>
              </w:rPr>
              <w:t xml:space="preserve"> </w:t>
            </w:r>
            <w:r>
              <w:rPr>
                <w:color w:val="000000"/>
              </w:rPr>
              <w:t>3</w:t>
            </w:r>
            <w:r>
              <w:rPr>
                <w:rFonts w:eastAsia="宋体" w:hint="eastAsia"/>
                <w:color w:val="000000"/>
                <w:lang w:eastAsia="zh-CN"/>
              </w:rPr>
              <w:t xml:space="preserve"> </w:t>
            </w:r>
            <w:r>
              <w:rPr>
                <w:color w:val="000000"/>
              </w:rPr>
              <w:t>22bits</w:t>
            </w:r>
          </w:p>
        </w:tc>
        <w:tc>
          <w:tcPr>
            <w:tcW w:w="716" w:type="dxa"/>
            <w:vMerge/>
            <w:tcBorders>
              <w:tl2br w:val="nil"/>
              <w:tr2bl w:val="nil"/>
            </w:tcBorders>
            <w:vAlign w:val="center"/>
          </w:tcPr>
          <w:p w:rsidR="00DC0CAD" w:rsidRDefault="00DC0CAD">
            <w:pPr>
              <w:pStyle w:val="af0"/>
              <w:jc w:val="center"/>
              <w:rPr>
                <w:color w:val="000000"/>
                <w:sz w:val="20"/>
                <w:szCs w:val="20"/>
              </w:rPr>
            </w:pPr>
          </w:p>
        </w:tc>
        <w:tc>
          <w:tcPr>
            <w:tcW w:w="794" w:type="dxa"/>
            <w:tcBorders>
              <w:tl2br w:val="nil"/>
              <w:tr2bl w:val="nil"/>
            </w:tcBorders>
            <w:vAlign w:val="center"/>
          </w:tcPr>
          <w:p w:rsidR="00DC0CAD" w:rsidRDefault="002D7E53">
            <w:pPr>
              <w:jc w:val="center"/>
              <w:rPr>
                <w:lang w:val="en-US" w:eastAsia="zh-CN"/>
              </w:rPr>
            </w:pPr>
            <w:r>
              <w:rPr>
                <w:rFonts w:hint="eastAsia"/>
                <w:lang w:val="en-US" w:eastAsia="zh-CN"/>
              </w:rPr>
              <w:t>N/A</w:t>
            </w:r>
          </w:p>
        </w:tc>
        <w:tc>
          <w:tcPr>
            <w:tcW w:w="794" w:type="dxa"/>
            <w:tcBorders>
              <w:tl2br w:val="nil"/>
              <w:tr2bl w:val="nil"/>
            </w:tcBorders>
            <w:shd w:val="clear" w:color="auto" w:fill="FFFF00"/>
            <w:vAlign w:val="center"/>
          </w:tcPr>
          <w:p w:rsidR="00DC0CAD" w:rsidRDefault="002D7E53">
            <w:pPr>
              <w:jc w:val="center"/>
              <w:rPr>
                <w:lang w:val="en-US" w:eastAsia="zh-CN"/>
              </w:rPr>
            </w:pPr>
            <w:r>
              <w:rPr>
                <w:rFonts w:hint="eastAsia"/>
                <w:lang w:val="en-US" w:eastAsia="zh-CN"/>
              </w:rPr>
              <w:t>0.24</w:t>
            </w:r>
          </w:p>
        </w:tc>
        <w:tc>
          <w:tcPr>
            <w:tcW w:w="794" w:type="dxa"/>
            <w:tcBorders>
              <w:tl2br w:val="nil"/>
              <w:tr2bl w:val="nil"/>
            </w:tcBorders>
            <w:shd w:val="clear" w:color="auto" w:fill="FFFF00"/>
            <w:vAlign w:val="center"/>
          </w:tcPr>
          <w:p w:rsidR="00DC0CAD" w:rsidRDefault="002D7E53">
            <w:pPr>
              <w:jc w:val="center"/>
              <w:rPr>
                <w:lang w:val="en-US" w:eastAsia="zh-CN"/>
              </w:rPr>
            </w:pPr>
            <w:r>
              <w:rPr>
                <w:rFonts w:hint="eastAsia"/>
                <w:lang w:val="en-US" w:eastAsia="zh-CN"/>
              </w:rPr>
              <w:t>1.86</w:t>
            </w:r>
          </w:p>
        </w:tc>
        <w:tc>
          <w:tcPr>
            <w:tcW w:w="794" w:type="dxa"/>
            <w:tcBorders>
              <w:tl2br w:val="nil"/>
              <w:tr2bl w:val="nil"/>
            </w:tcBorders>
            <w:vAlign w:val="center"/>
          </w:tcPr>
          <w:p w:rsidR="00DC0CAD" w:rsidRDefault="002D7E53">
            <w:pPr>
              <w:jc w:val="center"/>
              <w:rPr>
                <w:lang w:val="en-US" w:eastAsia="zh-CN"/>
              </w:rPr>
            </w:pPr>
            <w:r>
              <w:rPr>
                <w:rFonts w:hint="eastAsia"/>
                <w:lang w:val="en-US" w:eastAsia="zh-CN"/>
              </w:rPr>
              <w:t>N/A</w:t>
            </w:r>
          </w:p>
        </w:tc>
      </w:tr>
      <w:tr w:rsidR="00DC0CAD">
        <w:tc>
          <w:tcPr>
            <w:tcW w:w="1925" w:type="dxa"/>
            <w:gridSpan w:val="2"/>
            <w:vMerge/>
            <w:tcBorders>
              <w:tl2br w:val="nil"/>
              <w:tr2bl w:val="nil"/>
            </w:tcBorders>
            <w:vAlign w:val="center"/>
          </w:tcPr>
          <w:p w:rsidR="00DC0CAD" w:rsidRDefault="00DC0CAD">
            <w:pPr>
              <w:jc w:val="center"/>
              <w:rPr>
                <w:lang w:val="en-US" w:eastAsia="zh-CN"/>
              </w:rPr>
            </w:pPr>
          </w:p>
        </w:tc>
        <w:tc>
          <w:tcPr>
            <w:tcW w:w="1392" w:type="dxa"/>
            <w:vMerge/>
            <w:tcBorders>
              <w:right w:val="single" w:sz="4" w:space="0" w:color="auto"/>
              <w:tl2br w:val="nil"/>
              <w:tr2bl w:val="nil"/>
            </w:tcBorders>
            <w:vAlign w:val="center"/>
          </w:tcPr>
          <w:p w:rsidR="00DC0CAD" w:rsidRDefault="00DC0CAD">
            <w:pPr>
              <w:jc w:val="center"/>
              <w:rPr>
                <w:rFonts w:eastAsia="宋体"/>
                <w:lang w:val="en-US" w:eastAsia="zh-CN"/>
              </w:rPr>
            </w:pPr>
          </w:p>
        </w:tc>
        <w:tc>
          <w:tcPr>
            <w:tcW w:w="2248" w:type="dxa"/>
            <w:tcBorders>
              <w:left w:val="single" w:sz="4" w:space="0" w:color="auto"/>
              <w:tl2br w:val="nil"/>
              <w:tr2bl w:val="nil"/>
            </w:tcBorders>
            <w:vAlign w:val="center"/>
          </w:tcPr>
          <w:p w:rsidR="00DC0CAD" w:rsidRDefault="002D7E53">
            <w:pPr>
              <w:jc w:val="center"/>
              <w:rPr>
                <w:color w:val="000000"/>
              </w:rPr>
            </w:pPr>
            <w:r>
              <w:rPr>
                <w:color w:val="000000"/>
              </w:rPr>
              <w:t>PUCCH</w:t>
            </w:r>
            <w:r>
              <w:rPr>
                <w:rFonts w:eastAsia="宋体" w:hint="eastAsia"/>
                <w:color w:val="000000"/>
                <w:lang w:eastAsia="zh-CN"/>
              </w:rPr>
              <w:t xml:space="preserve"> </w:t>
            </w:r>
            <w:r>
              <w:rPr>
                <w:color w:val="000000"/>
              </w:rPr>
              <w:t>format</w:t>
            </w:r>
            <w:r>
              <w:rPr>
                <w:rFonts w:eastAsia="宋体" w:hint="eastAsia"/>
                <w:color w:val="000000"/>
                <w:lang w:eastAsia="zh-CN"/>
              </w:rPr>
              <w:t xml:space="preserve"> </w:t>
            </w:r>
            <w:r>
              <w:rPr>
                <w:color w:val="000000"/>
              </w:rPr>
              <w:t>1</w:t>
            </w:r>
            <w:r>
              <w:rPr>
                <w:rFonts w:eastAsia="宋体" w:hint="eastAsia"/>
                <w:color w:val="000000"/>
                <w:lang w:eastAsia="zh-CN"/>
              </w:rPr>
              <w:t xml:space="preserve"> </w:t>
            </w:r>
            <w:r>
              <w:rPr>
                <w:color w:val="000000"/>
              </w:rPr>
              <w:t>2bits</w:t>
            </w:r>
          </w:p>
        </w:tc>
        <w:tc>
          <w:tcPr>
            <w:tcW w:w="716" w:type="dxa"/>
            <w:vMerge w:val="restart"/>
            <w:tcBorders>
              <w:tl2br w:val="nil"/>
              <w:tr2bl w:val="nil"/>
            </w:tcBorders>
            <w:vAlign w:val="center"/>
          </w:tcPr>
          <w:p w:rsidR="00DC0CAD" w:rsidRDefault="002D7E53">
            <w:pPr>
              <w:pStyle w:val="af0"/>
              <w:jc w:val="center"/>
              <w:rPr>
                <w:color w:val="000000"/>
                <w:sz w:val="20"/>
                <w:szCs w:val="20"/>
              </w:rPr>
            </w:pPr>
            <w:r>
              <w:rPr>
                <w:rFonts w:hint="eastAsia"/>
                <w:color w:val="000000"/>
                <w:sz w:val="20"/>
                <w:szCs w:val="20"/>
              </w:rPr>
              <w:t>4</w:t>
            </w:r>
            <w:r>
              <w:rPr>
                <w:color w:val="000000"/>
                <w:sz w:val="20"/>
                <w:szCs w:val="20"/>
              </w:rPr>
              <w:t>Rx</w:t>
            </w:r>
          </w:p>
        </w:tc>
        <w:tc>
          <w:tcPr>
            <w:tcW w:w="794" w:type="dxa"/>
            <w:tcBorders>
              <w:tl2br w:val="nil"/>
              <w:tr2bl w:val="nil"/>
            </w:tcBorders>
            <w:vAlign w:val="center"/>
          </w:tcPr>
          <w:p w:rsidR="00DC0CAD" w:rsidRDefault="002D7E53">
            <w:pPr>
              <w:jc w:val="center"/>
              <w:rPr>
                <w:lang w:val="en-US" w:eastAsia="zh-CN"/>
              </w:rPr>
            </w:pPr>
            <w:r>
              <w:rPr>
                <w:rFonts w:hint="eastAsia"/>
                <w:lang w:val="en-US" w:eastAsia="zh-CN"/>
              </w:rPr>
              <w:t>N/A</w:t>
            </w:r>
          </w:p>
        </w:tc>
        <w:tc>
          <w:tcPr>
            <w:tcW w:w="794" w:type="dxa"/>
            <w:tcBorders>
              <w:tl2br w:val="nil"/>
              <w:tr2bl w:val="nil"/>
            </w:tcBorders>
            <w:vAlign w:val="center"/>
          </w:tcPr>
          <w:p w:rsidR="00DC0CAD" w:rsidRDefault="002D7E53">
            <w:pPr>
              <w:jc w:val="center"/>
              <w:rPr>
                <w:lang w:val="en-US" w:eastAsia="zh-CN"/>
              </w:rPr>
            </w:pPr>
            <w:r>
              <w:rPr>
                <w:rFonts w:hint="eastAsia"/>
                <w:position w:val="-6"/>
                <w:lang w:val="en-US" w:eastAsia="zh-CN"/>
              </w:rPr>
              <w:object w:dxaOrig="321" w:dyaOrig="244">
                <v:shape id="_x0000_i1088" type="#_x0000_t75" style="width:16.05pt;height:12.2pt" o:ole="">
                  <v:imagedata r:id="rId9" o:title=""/>
                </v:shape>
                <o:OLEObject Type="Embed" ProgID="Equation.3" ShapeID="_x0000_i1088" DrawAspect="Content" ObjectID="_1651134211" r:id="rId73"/>
              </w:object>
            </w:r>
          </w:p>
        </w:tc>
        <w:tc>
          <w:tcPr>
            <w:tcW w:w="794" w:type="dxa"/>
            <w:tcBorders>
              <w:tl2br w:val="nil"/>
              <w:tr2bl w:val="nil"/>
            </w:tcBorders>
            <w:vAlign w:val="center"/>
          </w:tcPr>
          <w:p w:rsidR="00DC0CAD" w:rsidRDefault="002D7E53">
            <w:pPr>
              <w:jc w:val="center"/>
              <w:rPr>
                <w:lang w:val="en-US" w:eastAsia="zh-CN"/>
              </w:rPr>
            </w:pPr>
            <w:r>
              <w:rPr>
                <w:rFonts w:hint="eastAsia"/>
                <w:position w:val="-6"/>
                <w:lang w:val="en-US" w:eastAsia="zh-CN"/>
              </w:rPr>
              <w:object w:dxaOrig="321" w:dyaOrig="244">
                <v:shape id="_x0000_i1089" type="#_x0000_t75" style="width:16.05pt;height:12.2pt" o:ole="">
                  <v:imagedata r:id="rId9" o:title=""/>
                </v:shape>
                <o:OLEObject Type="Embed" ProgID="Equation.3" ShapeID="_x0000_i1089" DrawAspect="Content" ObjectID="_1651134212" r:id="rId74"/>
              </w:object>
            </w:r>
          </w:p>
        </w:tc>
        <w:tc>
          <w:tcPr>
            <w:tcW w:w="794" w:type="dxa"/>
            <w:tcBorders>
              <w:tl2br w:val="nil"/>
              <w:tr2bl w:val="nil"/>
            </w:tcBorders>
            <w:vAlign w:val="center"/>
          </w:tcPr>
          <w:p w:rsidR="00DC0CAD" w:rsidRDefault="002D7E53">
            <w:pPr>
              <w:jc w:val="center"/>
              <w:rPr>
                <w:lang w:val="en-US" w:eastAsia="zh-CN"/>
              </w:rPr>
            </w:pPr>
            <w:r>
              <w:rPr>
                <w:rFonts w:hint="eastAsia"/>
                <w:lang w:val="en-US" w:eastAsia="zh-CN"/>
              </w:rPr>
              <w:t>N/A</w:t>
            </w:r>
          </w:p>
        </w:tc>
      </w:tr>
      <w:tr w:rsidR="00DC0CAD">
        <w:tc>
          <w:tcPr>
            <w:tcW w:w="1925" w:type="dxa"/>
            <w:gridSpan w:val="2"/>
            <w:vMerge/>
            <w:vAlign w:val="center"/>
          </w:tcPr>
          <w:p w:rsidR="00DC0CAD" w:rsidRDefault="00DC0CAD">
            <w:pPr>
              <w:jc w:val="center"/>
              <w:rPr>
                <w:lang w:val="en-US" w:eastAsia="zh-CN"/>
              </w:rPr>
            </w:pPr>
          </w:p>
        </w:tc>
        <w:tc>
          <w:tcPr>
            <w:tcW w:w="1392" w:type="dxa"/>
            <w:vMerge/>
            <w:tcBorders>
              <w:right w:val="single" w:sz="4" w:space="0" w:color="auto"/>
            </w:tcBorders>
            <w:vAlign w:val="center"/>
          </w:tcPr>
          <w:p w:rsidR="00DC0CAD" w:rsidRDefault="00DC0CAD">
            <w:pPr>
              <w:jc w:val="center"/>
              <w:rPr>
                <w:rFonts w:eastAsia="宋体"/>
                <w:lang w:val="en-US" w:eastAsia="zh-CN"/>
              </w:rPr>
            </w:pPr>
          </w:p>
        </w:tc>
        <w:tc>
          <w:tcPr>
            <w:tcW w:w="2248" w:type="dxa"/>
            <w:vAlign w:val="center"/>
          </w:tcPr>
          <w:p w:rsidR="00DC0CAD" w:rsidRDefault="002D7E53">
            <w:pPr>
              <w:jc w:val="center"/>
              <w:rPr>
                <w:color w:val="000000"/>
              </w:rPr>
            </w:pPr>
            <w:r>
              <w:rPr>
                <w:color w:val="000000"/>
              </w:rPr>
              <w:t>PUCCH</w:t>
            </w:r>
            <w:r>
              <w:rPr>
                <w:rFonts w:eastAsia="宋体" w:hint="eastAsia"/>
                <w:color w:val="000000"/>
                <w:lang w:eastAsia="zh-CN"/>
              </w:rPr>
              <w:t xml:space="preserve"> </w:t>
            </w:r>
            <w:r>
              <w:rPr>
                <w:color w:val="000000"/>
              </w:rPr>
              <w:t>format</w:t>
            </w:r>
            <w:r>
              <w:rPr>
                <w:rFonts w:eastAsia="宋体" w:hint="eastAsia"/>
                <w:color w:val="000000"/>
                <w:lang w:eastAsia="zh-CN"/>
              </w:rPr>
              <w:t xml:space="preserve"> </w:t>
            </w:r>
            <w:r>
              <w:rPr>
                <w:color w:val="000000"/>
              </w:rPr>
              <w:t>3</w:t>
            </w:r>
            <w:r>
              <w:rPr>
                <w:rFonts w:eastAsia="宋体" w:hint="eastAsia"/>
                <w:color w:val="000000"/>
                <w:lang w:eastAsia="zh-CN"/>
              </w:rPr>
              <w:t xml:space="preserve"> </w:t>
            </w:r>
            <w:r>
              <w:rPr>
                <w:color w:val="000000"/>
              </w:rPr>
              <w:t>22bits</w:t>
            </w:r>
          </w:p>
        </w:tc>
        <w:tc>
          <w:tcPr>
            <w:tcW w:w="716" w:type="dxa"/>
            <w:vMerge/>
            <w:vAlign w:val="center"/>
          </w:tcPr>
          <w:p w:rsidR="00DC0CAD" w:rsidRDefault="00DC0CAD">
            <w:pPr>
              <w:pStyle w:val="af0"/>
              <w:jc w:val="center"/>
              <w:rPr>
                <w:color w:val="000000"/>
                <w:sz w:val="20"/>
                <w:szCs w:val="20"/>
              </w:rPr>
            </w:pPr>
          </w:p>
        </w:tc>
        <w:tc>
          <w:tcPr>
            <w:tcW w:w="794" w:type="dxa"/>
            <w:vAlign w:val="center"/>
          </w:tcPr>
          <w:p w:rsidR="00DC0CAD" w:rsidRDefault="002D7E53">
            <w:pPr>
              <w:jc w:val="center"/>
              <w:rPr>
                <w:lang w:val="en-US" w:eastAsia="zh-CN"/>
              </w:rPr>
            </w:pPr>
            <w:r>
              <w:rPr>
                <w:rFonts w:hint="eastAsia"/>
                <w:lang w:val="en-US" w:eastAsia="zh-CN"/>
              </w:rPr>
              <w:t>N/A</w:t>
            </w:r>
          </w:p>
        </w:tc>
        <w:tc>
          <w:tcPr>
            <w:tcW w:w="794" w:type="dxa"/>
            <w:vAlign w:val="center"/>
          </w:tcPr>
          <w:p w:rsidR="00DC0CAD" w:rsidRDefault="002D7E53">
            <w:pPr>
              <w:jc w:val="center"/>
              <w:rPr>
                <w:lang w:val="en-US" w:eastAsia="zh-CN"/>
              </w:rPr>
            </w:pPr>
            <w:r>
              <w:rPr>
                <w:rFonts w:hint="eastAsia"/>
                <w:position w:val="-6"/>
                <w:lang w:val="en-US" w:eastAsia="zh-CN"/>
              </w:rPr>
              <w:object w:dxaOrig="321" w:dyaOrig="244">
                <v:shape id="_x0000_i1090" type="#_x0000_t75" style="width:16.05pt;height:12.2pt" o:ole="">
                  <v:imagedata r:id="rId9" o:title=""/>
                </v:shape>
                <o:OLEObject Type="Embed" ProgID="Equation.3" ShapeID="_x0000_i1090" DrawAspect="Content" ObjectID="_1651134213" r:id="rId75"/>
              </w:object>
            </w:r>
          </w:p>
        </w:tc>
        <w:tc>
          <w:tcPr>
            <w:tcW w:w="794" w:type="dxa"/>
            <w:vAlign w:val="center"/>
          </w:tcPr>
          <w:p w:rsidR="00DC0CAD" w:rsidRDefault="002D7E53">
            <w:pPr>
              <w:jc w:val="center"/>
              <w:rPr>
                <w:lang w:val="en-US" w:eastAsia="zh-CN"/>
              </w:rPr>
            </w:pPr>
            <w:r>
              <w:rPr>
                <w:rFonts w:hint="eastAsia"/>
                <w:position w:val="-6"/>
                <w:lang w:val="en-US" w:eastAsia="zh-CN"/>
              </w:rPr>
              <w:object w:dxaOrig="321" w:dyaOrig="244">
                <v:shape id="_x0000_i1091" type="#_x0000_t75" style="width:16.05pt;height:12.2pt" o:ole="">
                  <v:imagedata r:id="rId9" o:title=""/>
                </v:shape>
                <o:OLEObject Type="Embed" ProgID="Equation.3" ShapeID="_x0000_i1091" DrawAspect="Content" ObjectID="_1651134214" r:id="rId76"/>
              </w:object>
            </w:r>
          </w:p>
        </w:tc>
        <w:tc>
          <w:tcPr>
            <w:tcW w:w="794" w:type="dxa"/>
            <w:vAlign w:val="center"/>
          </w:tcPr>
          <w:p w:rsidR="00DC0CAD" w:rsidRDefault="002D7E53">
            <w:pPr>
              <w:jc w:val="center"/>
              <w:rPr>
                <w:lang w:val="en-US" w:eastAsia="zh-CN"/>
              </w:rPr>
            </w:pPr>
            <w:r>
              <w:rPr>
                <w:rFonts w:hint="eastAsia"/>
                <w:lang w:val="en-US" w:eastAsia="zh-CN"/>
              </w:rPr>
              <w:t>N/A</w:t>
            </w:r>
          </w:p>
        </w:tc>
      </w:tr>
      <w:tr w:rsidR="00DC0CAD">
        <w:tc>
          <w:tcPr>
            <w:tcW w:w="1925" w:type="dxa"/>
            <w:gridSpan w:val="2"/>
            <w:vMerge/>
            <w:vAlign w:val="center"/>
          </w:tcPr>
          <w:p w:rsidR="00DC0CAD" w:rsidRDefault="00DC0CAD">
            <w:pPr>
              <w:jc w:val="center"/>
              <w:rPr>
                <w:lang w:val="en-US" w:eastAsia="zh-CN"/>
              </w:rPr>
            </w:pPr>
          </w:p>
        </w:tc>
        <w:tc>
          <w:tcPr>
            <w:tcW w:w="1392" w:type="dxa"/>
            <w:vMerge w:val="restart"/>
            <w:tcBorders>
              <w:right w:val="single" w:sz="4" w:space="0" w:color="auto"/>
            </w:tcBorders>
            <w:vAlign w:val="center"/>
          </w:tcPr>
          <w:p w:rsidR="00DC0CAD" w:rsidRDefault="002D7E53">
            <w:pPr>
              <w:jc w:val="center"/>
              <w:rPr>
                <w:rFonts w:eastAsia="宋体"/>
                <w:lang w:val="en-US" w:eastAsia="zh-CN"/>
              </w:rPr>
            </w:pPr>
            <w:r>
              <w:rPr>
                <w:rFonts w:eastAsia="宋体"/>
                <w:lang w:val="en-US" w:eastAsia="zh-CN"/>
              </w:rPr>
              <w:t xml:space="preserve">Rural </w:t>
            </w:r>
            <w:r>
              <w:rPr>
                <w:rFonts w:eastAsia="宋体" w:hint="eastAsia"/>
                <w:lang w:val="en-US" w:eastAsia="zh-CN"/>
              </w:rPr>
              <w:t>scenario, 2GHz_O-to-O</w:t>
            </w:r>
          </w:p>
        </w:tc>
        <w:tc>
          <w:tcPr>
            <w:tcW w:w="2248" w:type="dxa"/>
            <w:vAlign w:val="center"/>
          </w:tcPr>
          <w:p w:rsidR="00DC0CAD" w:rsidRDefault="002D7E53">
            <w:pPr>
              <w:jc w:val="center"/>
              <w:rPr>
                <w:color w:val="000000"/>
              </w:rPr>
            </w:pPr>
            <w:r>
              <w:rPr>
                <w:color w:val="000000"/>
              </w:rPr>
              <w:t>PUCCH</w:t>
            </w:r>
            <w:r>
              <w:rPr>
                <w:rFonts w:eastAsia="宋体" w:hint="eastAsia"/>
                <w:color w:val="000000"/>
                <w:lang w:eastAsia="zh-CN"/>
              </w:rPr>
              <w:t xml:space="preserve"> </w:t>
            </w:r>
            <w:r>
              <w:rPr>
                <w:color w:val="000000"/>
              </w:rPr>
              <w:t>format</w:t>
            </w:r>
            <w:r>
              <w:rPr>
                <w:rFonts w:eastAsia="宋体" w:hint="eastAsia"/>
                <w:color w:val="000000"/>
                <w:lang w:eastAsia="zh-CN"/>
              </w:rPr>
              <w:t xml:space="preserve"> </w:t>
            </w:r>
            <w:r>
              <w:rPr>
                <w:color w:val="000000"/>
              </w:rPr>
              <w:t>1</w:t>
            </w:r>
            <w:r>
              <w:rPr>
                <w:rFonts w:eastAsia="宋体" w:hint="eastAsia"/>
                <w:color w:val="000000"/>
                <w:lang w:eastAsia="zh-CN"/>
              </w:rPr>
              <w:t xml:space="preserve"> </w:t>
            </w:r>
            <w:r>
              <w:rPr>
                <w:color w:val="000000"/>
              </w:rPr>
              <w:t>2bits</w:t>
            </w:r>
          </w:p>
        </w:tc>
        <w:tc>
          <w:tcPr>
            <w:tcW w:w="716" w:type="dxa"/>
            <w:vMerge w:val="restart"/>
            <w:vAlign w:val="center"/>
          </w:tcPr>
          <w:p w:rsidR="00DC0CAD" w:rsidRDefault="002D7E53">
            <w:pPr>
              <w:pStyle w:val="af0"/>
              <w:jc w:val="center"/>
              <w:rPr>
                <w:color w:val="000000"/>
                <w:sz w:val="20"/>
                <w:szCs w:val="20"/>
              </w:rPr>
            </w:pPr>
            <w:r>
              <w:rPr>
                <w:color w:val="000000"/>
                <w:sz w:val="20"/>
                <w:szCs w:val="20"/>
              </w:rPr>
              <w:t>2Rx</w:t>
            </w:r>
          </w:p>
        </w:tc>
        <w:tc>
          <w:tcPr>
            <w:tcW w:w="794" w:type="dxa"/>
            <w:vAlign w:val="center"/>
          </w:tcPr>
          <w:p w:rsidR="00DC0CAD" w:rsidRDefault="002D7E53">
            <w:pPr>
              <w:jc w:val="center"/>
              <w:rPr>
                <w:lang w:val="en-US" w:eastAsia="zh-CN"/>
              </w:rPr>
            </w:pPr>
            <w:r>
              <w:rPr>
                <w:rFonts w:hint="eastAsia"/>
                <w:lang w:val="en-US" w:eastAsia="zh-CN"/>
              </w:rPr>
              <w:t>N/A</w:t>
            </w:r>
          </w:p>
        </w:tc>
        <w:tc>
          <w:tcPr>
            <w:tcW w:w="794" w:type="dxa"/>
            <w:vAlign w:val="center"/>
          </w:tcPr>
          <w:p w:rsidR="00DC0CAD" w:rsidRDefault="002D7E53">
            <w:pPr>
              <w:jc w:val="center"/>
              <w:rPr>
                <w:lang w:val="en-US" w:eastAsia="zh-CN"/>
              </w:rPr>
            </w:pPr>
            <w:r>
              <w:rPr>
                <w:rFonts w:hint="eastAsia"/>
                <w:position w:val="-6"/>
                <w:lang w:val="en-US" w:eastAsia="zh-CN"/>
              </w:rPr>
              <w:object w:dxaOrig="321" w:dyaOrig="244">
                <v:shape id="_x0000_i1092" type="#_x0000_t75" style="width:16.05pt;height:12.2pt" o:ole="">
                  <v:imagedata r:id="rId9" o:title=""/>
                </v:shape>
                <o:OLEObject Type="Embed" ProgID="Equation.3" ShapeID="_x0000_i1092" DrawAspect="Content" ObjectID="_1651134215" r:id="rId77"/>
              </w:object>
            </w:r>
          </w:p>
        </w:tc>
        <w:tc>
          <w:tcPr>
            <w:tcW w:w="794" w:type="dxa"/>
            <w:vAlign w:val="center"/>
          </w:tcPr>
          <w:p w:rsidR="00DC0CAD" w:rsidRDefault="002D7E53">
            <w:pPr>
              <w:jc w:val="center"/>
              <w:rPr>
                <w:lang w:val="en-US" w:eastAsia="zh-CN"/>
              </w:rPr>
            </w:pPr>
            <w:r>
              <w:rPr>
                <w:rFonts w:hint="eastAsia"/>
                <w:position w:val="-6"/>
                <w:lang w:val="en-US" w:eastAsia="zh-CN"/>
              </w:rPr>
              <w:object w:dxaOrig="321" w:dyaOrig="244">
                <v:shape id="_x0000_i1093" type="#_x0000_t75" style="width:16.05pt;height:12.2pt" o:ole="">
                  <v:imagedata r:id="rId9" o:title=""/>
                </v:shape>
                <o:OLEObject Type="Embed" ProgID="Equation.3" ShapeID="_x0000_i1093" DrawAspect="Content" ObjectID="_1651134216" r:id="rId78"/>
              </w:object>
            </w:r>
          </w:p>
        </w:tc>
        <w:tc>
          <w:tcPr>
            <w:tcW w:w="794" w:type="dxa"/>
            <w:vAlign w:val="center"/>
          </w:tcPr>
          <w:p w:rsidR="00DC0CAD" w:rsidRDefault="002D7E53">
            <w:pPr>
              <w:jc w:val="center"/>
              <w:rPr>
                <w:lang w:val="en-US" w:eastAsia="zh-CN"/>
              </w:rPr>
            </w:pPr>
            <w:r>
              <w:rPr>
                <w:rFonts w:hint="eastAsia"/>
                <w:lang w:val="en-US" w:eastAsia="zh-CN"/>
              </w:rPr>
              <w:t>N/A</w:t>
            </w:r>
          </w:p>
        </w:tc>
      </w:tr>
      <w:tr w:rsidR="00DC0CAD">
        <w:tc>
          <w:tcPr>
            <w:tcW w:w="1925" w:type="dxa"/>
            <w:gridSpan w:val="2"/>
            <w:vMerge/>
            <w:vAlign w:val="center"/>
          </w:tcPr>
          <w:p w:rsidR="00DC0CAD" w:rsidRDefault="00DC0CAD">
            <w:pPr>
              <w:jc w:val="center"/>
              <w:rPr>
                <w:lang w:val="en-US" w:eastAsia="zh-CN"/>
              </w:rPr>
            </w:pPr>
          </w:p>
        </w:tc>
        <w:tc>
          <w:tcPr>
            <w:tcW w:w="1392" w:type="dxa"/>
            <w:vMerge/>
            <w:tcBorders>
              <w:right w:val="single" w:sz="4" w:space="0" w:color="auto"/>
            </w:tcBorders>
            <w:vAlign w:val="center"/>
          </w:tcPr>
          <w:p w:rsidR="00DC0CAD" w:rsidRDefault="00DC0CAD">
            <w:pPr>
              <w:jc w:val="center"/>
              <w:rPr>
                <w:rFonts w:eastAsia="宋体"/>
                <w:lang w:val="en-US" w:eastAsia="zh-CN"/>
              </w:rPr>
            </w:pPr>
          </w:p>
        </w:tc>
        <w:tc>
          <w:tcPr>
            <w:tcW w:w="2248" w:type="dxa"/>
            <w:vAlign w:val="center"/>
          </w:tcPr>
          <w:p w:rsidR="00DC0CAD" w:rsidRDefault="002D7E53">
            <w:pPr>
              <w:jc w:val="center"/>
              <w:rPr>
                <w:color w:val="000000"/>
              </w:rPr>
            </w:pPr>
            <w:r>
              <w:rPr>
                <w:color w:val="000000"/>
              </w:rPr>
              <w:t>PUCCH</w:t>
            </w:r>
            <w:r>
              <w:rPr>
                <w:rFonts w:eastAsia="宋体" w:hint="eastAsia"/>
                <w:color w:val="000000"/>
                <w:lang w:eastAsia="zh-CN"/>
              </w:rPr>
              <w:t xml:space="preserve"> </w:t>
            </w:r>
            <w:r>
              <w:rPr>
                <w:color w:val="000000"/>
              </w:rPr>
              <w:t>format</w:t>
            </w:r>
            <w:r>
              <w:rPr>
                <w:rFonts w:eastAsia="宋体" w:hint="eastAsia"/>
                <w:color w:val="000000"/>
                <w:lang w:eastAsia="zh-CN"/>
              </w:rPr>
              <w:t xml:space="preserve"> </w:t>
            </w:r>
            <w:r>
              <w:rPr>
                <w:color w:val="000000"/>
              </w:rPr>
              <w:t>3</w:t>
            </w:r>
            <w:r>
              <w:rPr>
                <w:rFonts w:eastAsia="宋体" w:hint="eastAsia"/>
                <w:color w:val="000000"/>
                <w:lang w:eastAsia="zh-CN"/>
              </w:rPr>
              <w:t xml:space="preserve"> </w:t>
            </w:r>
            <w:r>
              <w:rPr>
                <w:color w:val="000000"/>
              </w:rPr>
              <w:t>22bits</w:t>
            </w:r>
          </w:p>
        </w:tc>
        <w:tc>
          <w:tcPr>
            <w:tcW w:w="716" w:type="dxa"/>
            <w:vMerge/>
            <w:vAlign w:val="center"/>
          </w:tcPr>
          <w:p w:rsidR="00DC0CAD" w:rsidRDefault="00DC0CAD">
            <w:pPr>
              <w:pStyle w:val="af0"/>
              <w:jc w:val="center"/>
              <w:rPr>
                <w:color w:val="000000"/>
                <w:sz w:val="20"/>
                <w:szCs w:val="20"/>
              </w:rPr>
            </w:pPr>
          </w:p>
        </w:tc>
        <w:tc>
          <w:tcPr>
            <w:tcW w:w="794" w:type="dxa"/>
            <w:vAlign w:val="center"/>
          </w:tcPr>
          <w:p w:rsidR="00DC0CAD" w:rsidRDefault="002D7E53">
            <w:pPr>
              <w:jc w:val="center"/>
              <w:rPr>
                <w:lang w:val="en-US" w:eastAsia="zh-CN"/>
              </w:rPr>
            </w:pPr>
            <w:r>
              <w:rPr>
                <w:rFonts w:hint="eastAsia"/>
                <w:lang w:val="en-US" w:eastAsia="zh-CN"/>
              </w:rPr>
              <w:t>N/A</w:t>
            </w:r>
          </w:p>
        </w:tc>
        <w:tc>
          <w:tcPr>
            <w:tcW w:w="794" w:type="dxa"/>
            <w:vAlign w:val="center"/>
          </w:tcPr>
          <w:p w:rsidR="00DC0CAD" w:rsidRDefault="002D7E53">
            <w:pPr>
              <w:jc w:val="center"/>
              <w:rPr>
                <w:lang w:val="en-US" w:eastAsia="zh-CN"/>
              </w:rPr>
            </w:pPr>
            <w:r>
              <w:rPr>
                <w:rFonts w:hint="eastAsia"/>
                <w:position w:val="-6"/>
                <w:lang w:val="en-US" w:eastAsia="zh-CN"/>
              </w:rPr>
              <w:object w:dxaOrig="321" w:dyaOrig="244">
                <v:shape id="_x0000_i1094" type="#_x0000_t75" style="width:16.05pt;height:12.2pt" o:ole="">
                  <v:imagedata r:id="rId9" o:title=""/>
                </v:shape>
                <o:OLEObject Type="Embed" ProgID="Equation.3" ShapeID="_x0000_i1094" DrawAspect="Content" ObjectID="_1651134217" r:id="rId79"/>
              </w:object>
            </w:r>
          </w:p>
        </w:tc>
        <w:tc>
          <w:tcPr>
            <w:tcW w:w="794" w:type="dxa"/>
            <w:shd w:val="clear" w:color="auto" w:fill="FFFF00"/>
            <w:vAlign w:val="center"/>
          </w:tcPr>
          <w:p w:rsidR="00DC0CAD" w:rsidRDefault="002D7E53">
            <w:pPr>
              <w:jc w:val="center"/>
              <w:rPr>
                <w:lang w:val="en-US" w:eastAsia="zh-CN"/>
              </w:rPr>
            </w:pPr>
            <w:r>
              <w:rPr>
                <w:rFonts w:hint="eastAsia"/>
                <w:lang w:val="en-US" w:eastAsia="zh-CN"/>
              </w:rPr>
              <w:t>1.37</w:t>
            </w:r>
          </w:p>
        </w:tc>
        <w:tc>
          <w:tcPr>
            <w:tcW w:w="794" w:type="dxa"/>
            <w:vAlign w:val="center"/>
          </w:tcPr>
          <w:p w:rsidR="00DC0CAD" w:rsidRDefault="002D7E53">
            <w:pPr>
              <w:jc w:val="center"/>
              <w:rPr>
                <w:lang w:val="en-US" w:eastAsia="zh-CN"/>
              </w:rPr>
            </w:pPr>
            <w:r>
              <w:rPr>
                <w:rFonts w:hint="eastAsia"/>
                <w:lang w:val="en-US" w:eastAsia="zh-CN"/>
              </w:rPr>
              <w:t>N/A</w:t>
            </w:r>
          </w:p>
        </w:tc>
      </w:tr>
      <w:tr w:rsidR="00DC0CAD">
        <w:tc>
          <w:tcPr>
            <w:tcW w:w="1925" w:type="dxa"/>
            <w:gridSpan w:val="2"/>
            <w:vMerge/>
            <w:vAlign w:val="center"/>
          </w:tcPr>
          <w:p w:rsidR="00DC0CAD" w:rsidRDefault="00DC0CAD">
            <w:pPr>
              <w:jc w:val="center"/>
              <w:rPr>
                <w:lang w:val="en-US" w:eastAsia="zh-CN"/>
              </w:rPr>
            </w:pPr>
          </w:p>
        </w:tc>
        <w:tc>
          <w:tcPr>
            <w:tcW w:w="1392" w:type="dxa"/>
            <w:vMerge/>
            <w:tcBorders>
              <w:right w:val="single" w:sz="4" w:space="0" w:color="auto"/>
            </w:tcBorders>
            <w:vAlign w:val="center"/>
          </w:tcPr>
          <w:p w:rsidR="00DC0CAD" w:rsidRDefault="00DC0CAD">
            <w:pPr>
              <w:jc w:val="center"/>
              <w:rPr>
                <w:rFonts w:eastAsia="宋体"/>
                <w:lang w:val="en-US" w:eastAsia="zh-CN"/>
              </w:rPr>
            </w:pPr>
          </w:p>
        </w:tc>
        <w:tc>
          <w:tcPr>
            <w:tcW w:w="2248" w:type="dxa"/>
            <w:vAlign w:val="center"/>
          </w:tcPr>
          <w:p w:rsidR="00DC0CAD" w:rsidRDefault="002D7E53">
            <w:pPr>
              <w:jc w:val="center"/>
              <w:rPr>
                <w:color w:val="000000"/>
              </w:rPr>
            </w:pPr>
            <w:r>
              <w:rPr>
                <w:color w:val="000000"/>
              </w:rPr>
              <w:t>PUCCH</w:t>
            </w:r>
            <w:r>
              <w:rPr>
                <w:rFonts w:eastAsia="宋体" w:hint="eastAsia"/>
                <w:color w:val="000000"/>
                <w:lang w:eastAsia="zh-CN"/>
              </w:rPr>
              <w:t xml:space="preserve"> </w:t>
            </w:r>
            <w:r>
              <w:rPr>
                <w:color w:val="000000"/>
              </w:rPr>
              <w:t>format</w:t>
            </w:r>
            <w:r>
              <w:rPr>
                <w:rFonts w:eastAsia="宋体" w:hint="eastAsia"/>
                <w:color w:val="000000"/>
                <w:lang w:eastAsia="zh-CN"/>
              </w:rPr>
              <w:t xml:space="preserve"> </w:t>
            </w:r>
            <w:r>
              <w:rPr>
                <w:color w:val="000000"/>
              </w:rPr>
              <w:t>1</w:t>
            </w:r>
            <w:r>
              <w:rPr>
                <w:rFonts w:eastAsia="宋体" w:hint="eastAsia"/>
                <w:color w:val="000000"/>
                <w:lang w:eastAsia="zh-CN"/>
              </w:rPr>
              <w:t xml:space="preserve"> </w:t>
            </w:r>
            <w:r>
              <w:rPr>
                <w:color w:val="000000"/>
              </w:rPr>
              <w:t>2bits</w:t>
            </w:r>
          </w:p>
        </w:tc>
        <w:tc>
          <w:tcPr>
            <w:tcW w:w="716" w:type="dxa"/>
            <w:vMerge w:val="restart"/>
            <w:vAlign w:val="center"/>
          </w:tcPr>
          <w:p w:rsidR="00DC0CAD" w:rsidRDefault="002D7E53">
            <w:pPr>
              <w:pStyle w:val="af0"/>
              <w:jc w:val="center"/>
              <w:rPr>
                <w:color w:val="000000"/>
                <w:sz w:val="20"/>
                <w:szCs w:val="20"/>
              </w:rPr>
            </w:pPr>
            <w:r>
              <w:rPr>
                <w:rFonts w:hint="eastAsia"/>
                <w:color w:val="000000"/>
                <w:sz w:val="20"/>
                <w:szCs w:val="20"/>
              </w:rPr>
              <w:t>4</w:t>
            </w:r>
            <w:r>
              <w:rPr>
                <w:color w:val="000000"/>
                <w:sz w:val="20"/>
                <w:szCs w:val="20"/>
              </w:rPr>
              <w:t>Rx</w:t>
            </w:r>
          </w:p>
        </w:tc>
        <w:tc>
          <w:tcPr>
            <w:tcW w:w="794" w:type="dxa"/>
            <w:vAlign w:val="center"/>
          </w:tcPr>
          <w:p w:rsidR="00DC0CAD" w:rsidRDefault="002D7E53">
            <w:pPr>
              <w:jc w:val="center"/>
              <w:rPr>
                <w:lang w:val="en-US" w:eastAsia="zh-CN"/>
              </w:rPr>
            </w:pPr>
            <w:r>
              <w:rPr>
                <w:rFonts w:hint="eastAsia"/>
                <w:lang w:val="en-US" w:eastAsia="zh-CN"/>
              </w:rPr>
              <w:t>N/A</w:t>
            </w:r>
          </w:p>
        </w:tc>
        <w:tc>
          <w:tcPr>
            <w:tcW w:w="794" w:type="dxa"/>
            <w:vAlign w:val="center"/>
          </w:tcPr>
          <w:p w:rsidR="00DC0CAD" w:rsidRDefault="002D7E53">
            <w:pPr>
              <w:jc w:val="center"/>
              <w:rPr>
                <w:lang w:val="en-US" w:eastAsia="zh-CN"/>
              </w:rPr>
            </w:pPr>
            <w:r>
              <w:rPr>
                <w:rFonts w:hint="eastAsia"/>
                <w:position w:val="-6"/>
                <w:lang w:val="en-US" w:eastAsia="zh-CN"/>
              </w:rPr>
              <w:object w:dxaOrig="321" w:dyaOrig="244">
                <v:shape id="_x0000_i1095" type="#_x0000_t75" style="width:16.05pt;height:12.2pt" o:ole="">
                  <v:imagedata r:id="rId9" o:title=""/>
                </v:shape>
                <o:OLEObject Type="Embed" ProgID="Equation.3" ShapeID="_x0000_i1095" DrawAspect="Content" ObjectID="_1651134218" r:id="rId80"/>
              </w:object>
            </w:r>
          </w:p>
        </w:tc>
        <w:tc>
          <w:tcPr>
            <w:tcW w:w="794" w:type="dxa"/>
            <w:vAlign w:val="center"/>
          </w:tcPr>
          <w:p w:rsidR="00DC0CAD" w:rsidRDefault="002D7E53">
            <w:pPr>
              <w:jc w:val="center"/>
              <w:rPr>
                <w:lang w:val="en-US" w:eastAsia="zh-CN"/>
              </w:rPr>
            </w:pPr>
            <w:r>
              <w:rPr>
                <w:rFonts w:hint="eastAsia"/>
                <w:position w:val="-6"/>
                <w:lang w:val="en-US" w:eastAsia="zh-CN"/>
              </w:rPr>
              <w:object w:dxaOrig="321" w:dyaOrig="244">
                <v:shape id="_x0000_i1096" type="#_x0000_t75" style="width:16.05pt;height:12.2pt" o:ole="">
                  <v:imagedata r:id="rId9" o:title=""/>
                </v:shape>
                <o:OLEObject Type="Embed" ProgID="Equation.3" ShapeID="_x0000_i1096" DrawAspect="Content" ObjectID="_1651134219" r:id="rId81"/>
              </w:object>
            </w:r>
          </w:p>
        </w:tc>
        <w:tc>
          <w:tcPr>
            <w:tcW w:w="794" w:type="dxa"/>
            <w:vAlign w:val="center"/>
          </w:tcPr>
          <w:p w:rsidR="00DC0CAD" w:rsidRDefault="002D7E53">
            <w:pPr>
              <w:jc w:val="center"/>
              <w:rPr>
                <w:lang w:val="en-US" w:eastAsia="zh-CN"/>
              </w:rPr>
            </w:pPr>
            <w:r>
              <w:rPr>
                <w:rFonts w:hint="eastAsia"/>
                <w:lang w:val="en-US" w:eastAsia="zh-CN"/>
              </w:rPr>
              <w:t>N/A</w:t>
            </w:r>
          </w:p>
        </w:tc>
      </w:tr>
      <w:tr w:rsidR="00DC0CAD">
        <w:tc>
          <w:tcPr>
            <w:tcW w:w="1925" w:type="dxa"/>
            <w:gridSpan w:val="2"/>
            <w:vMerge/>
            <w:vAlign w:val="center"/>
          </w:tcPr>
          <w:p w:rsidR="00DC0CAD" w:rsidRDefault="00DC0CAD">
            <w:pPr>
              <w:jc w:val="center"/>
              <w:rPr>
                <w:lang w:val="en-US" w:eastAsia="zh-CN"/>
              </w:rPr>
            </w:pPr>
          </w:p>
        </w:tc>
        <w:tc>
          <w:tcPr>
            <w:tcW w:w="1392" w:type="dxa"/>
            <w:vMerge/>
            <w:tcBorders>
              <w:right w:val="single" w:sz="4" w:space="0" w:color="auto"/>
            </w:tcBorders>
            <w:vAlign w:val="center"/>
          </w:tcPr>
          <w:p w:rsidR="00DC0CAD" w:rsidRDefault="00DC0CAD">
            <w:pPr>
              <w:jc w:val="center"/>
              <w:rPr>
                <w:rFonts w:eastAsia="宋体"/>
                <w:lang w:val="en-US" w:eastAsia="zh-CN"/>
              </w:rPr>
            </w:pPr>
          </w:p>
        </w:tc>
        <w:tc>
          <w:tcPr>
            <w:tcW w:w="2248" w:type="dxa"/>
            <w:vAlign w:val="center"/>
          </w:tcPr>
          <w:p w:rsidR="00DC0CAD" w:rsidRDefault="002D7E53">
            <w:pPr>
              <w:jc w:val="center"/>
              <w:rPr>
                <w:color w:val="000000"/>
              </w:rPr>
            </w:pPr>
            <w:r>
              <w:rPr>
                <w:color w:val="000000"/>
              </w:rPr>
              <w:t>PUCCH</w:t>
            </w:r>
            <w:r>
              <w:rPr>
                <w:rFonts w:eastAsia="宋体" w:hint="eastAsia"/>
                <w:color w:val="000000"/>
                <w:lang w:eastAsia="zh-CN"/>
              </w:rPr>
              <w:t xml:space="preserve"> </w:t>
            </w:r>
            <w:r>
              <w:rPr>
                <w:color w:val="000000"/>
              </w:rPr>
              <w:t>format</w:t>
            </w:r>
            <w:r>
              <w:rPr>
                <w:rFonts w:eastAsia="宋体" w:hint="eastAsia"/>
                <w:color w:val="000000"/>
                <w:lang w:eastAsia="zh-CN"/>
              </w:rPr>
              <w:t xml:space="preserve"> </w:t>
            </w:r>
            <w:r>
              <w:rPr>
                <w:color w:val="000000"/>
              </w:rPr>
              <w:t>3</w:t>
            </w:r>
            <w:r>
              <w:rPr>
                <w:rFonts w:eastAsia="宋体" w:hint="eastAsia"/>
                <w:color w:val="000000"/>
                <w:lang w:eastAsia="zh-CN"/>
              </w:rPr>
              <w:t xml:space="preserve"> </w:t>
            </w:r>
            <w:r>
              <w:rPr>
                <w:color w:val="000000"/>
              </w:rPr>
              <w:t>22bits</w:t>
            </w:r>
          </w:p>
        </w:tc>
        <w:tc>
          <w:tcPr>
            <w:tcW w:w="716" w:type="dxa"/>
            <w:vMerge/>
            <w:vAlign w:val="center"/>
          </w:tcPr>
          <w:p w:rsidR="00DC0CAD" w:rsidRDefault="00DC0CAD">
            <w:pPr>
              <w:pStyle w:val="af0"/>
              <w:jc w:val="center"/>
              <w:rPr>
                <w:color w:val="000000"/>
                <w:sz w:val="20"/>
                <w:szCs w:val="20"/>
              </w:rPr>
            </w:pPr>
          </w:p>
        </w:tc>
        <w:tc>
          <w:tcPr>
            <w:tcW w:w="794" w:type="dxa"/>
            <w:vAlign w:val="center"/>
          </w:tcPr>
          <w:p w:rsidR="00DC0CAD" w:rsidRDefault="002D7E53">
            <w:pPr>
              <w:jc w:val="center"/>
              <w:rPr>
                <w:lang w:val="en-US" w:eastAsia="zh-CN"/>
              </w:rPr>
            </w:pPr>
            <w:r>
              <w:rPr>
                <w:rFonts w:hint="eastAsia"/>
                <w:lang w:val="en-US" w:eastAsia="zh-CN"/>
              </w:rPr>
              <w:t>N/A</w:t>
            </w:r>
          </w:p>
        </w:tc>
        <w:tc>
          <w:tcPr>
            <w:tcW w:w="794" w:type="dxa"/>
            <w:vAlign w:val="center"/>
          </w:tcPr>
          <w:p w:rsidR="00DC0CAD" w:rsidRDefault="002D7E53">
            <w:pPr>
              <w:jc w:val="center"/>
              <w:rPr>
                <w:lang w:val="en-US" w:eastAsia="zh-CN"/>
              </w:rPr>
            </w:pPr>
            <w:r>
              <w:rPr>
                <w:rFonts w:hint="eastAsia"/>
                <w:position w:val="-6"/>
                <w:lang w:val="en-US" w:eastAsia="zh-CN"/>
              </w:rPr>
              <w:object w:dxaOrig="321" w:dyaOrig="244">
                <v:shape id="_x0000_i1097" type="#_x0000_t75" style="width:16.05pt;height:12.2pt" o:ole="">
                  <v:imagedata r:id="rId9" o:title=""/>
                </v:shape>
                <o:OLEObject Type="Embed" ProgID="Equation.3" ShapeID="_x0000_i1097" DrawAspect="Content" ObjectID="_1651134220" r:id="rId82"/>
              </w:object>
            </w:r>
          </w:p>
        </w:tc>
        <w:tc>
          <w:tcPr>
            <w:tcW w:w="794" w:type="dxa"/>
            <w:vAlign w:val="center"/>
          </w:tcPr>
          <w:p w:rsidR="00DC0CAD" w:rsidRDefault="002D7E53">
            <w:pPr>
              <w:jc w:val="center"/>
              <w:rPr>
                <w:lang w:val="en-US" w:eastAsia="zh-CN"/>
              </w:rPr>
            </w:pPr>
            <w:r>
              <w:rPr>
                <w:rFonts w:hint="eastAsia"/>
                <w:position w:val="-6"/>
                <w:lang w:val="en-US" w:eastAsia="zh-CN"/>
              </w:rPr>
              <w:object w:dxaOrig="321" w:dyaOrig="244">
                <v:shape id="_x0000_i1098" type="#_x0000_t75" style="width:16.05pt;height:12.2pt" o:ole="">
                  <v:imagedata r:id="rId9" o:title=""/>
                </v:shape>
                <o:OLEObject Type="Embed" ProgID="Equation.3" ShapeID="_x0000_i1098" DrawAspect="Content" ObjectID="_1651134221" r:id="rId83"/>
              </w:object>
            </w:r>
          </w:p>
        </w:tc>
        <w:tc>
          <w:tcPr>
            <w:tcW w:w="794" w:type="dxa"/>
            <w:vAlign w:val="center"/>
          </w:tcPr>
          <w:p w:rsidR="00DC0CAD" w:rsidRDefault="002D7E53">
            <w:pPr>
              <w:jc w:val="center"/>
              <w:rPr>
                <w:lang w:val="en-US" w:eastAsia="zh-CN"/>
              </w:rPr>
            </w:pPr>
            <w:r>
              <w:rPr>
                <w:rFonts w:hint="eastAsia"/>
                <w:lang w:val="en-US" w:eastAsia="zh-CN"/>
              </w:rPr>
              <w:t>N/A</w:t>
            </w:r>
          </w:p>
        </w:tc>
      </w:tr>
      <w:tr w:rsidR="00DC0CAD">
        <w:tc>
          <w:tcPr>
            <w:tcW w:w="1925" w:type="dxa"/>
            <w:gridSpan w:val="2"/>
            <w:vMerge/>
            <w:vAlign w:val="center"/>
          </w:tcPr>
          <w:p w:rsidR="00DC0CAD" w:rsidRDefault="00DC0CAD">
            <w:pPr>
              <w:jc w:val="center"/>
              <w:rPr>
                <w:lang w:val="en-US" w:eastAsia="zh-CN"/>
              </w:rPr>
            </w:pPr>
          </w:p>
        </w:tc>
        <w:tc>
          <w:tcPr>
            <w:tcW w:w="1392" w:type="dxa"/>
            <w:vMerge/>
            <w:tcBorders>
              <w:right w:val="single" w:sz="4" w:space="0" w:color="auto"/>
            </w:tcBorders>
            <w:vAlign w:val="center"/>
          </w:tcPr>
          <w:p w:rsidR="00DC0CAD" w:rsidRDefault="00DC0CAD">
            <w:pPr>
              <w:jc w:val="center"/>
              <w:rPr>
                <w:rFonts w:eastAsia="宋体"/>
                <w:lang w:val="en-US" w:eastAsia="zh-CN"/>
              </w:rPr>
            </w:pPr>
          </w:p>
        </w:tc>
        <w:tc>
          <w:tcPr>
            <w:tcW w:w="2248" w:type="dxa"/>
            <w:vAlign w:val="center"/>
          </w:tcPr>
          <w:p w:rsidR="00DC0CAD" w:rsidRDefault="002D7E53">
            <w:pPr>
              <w:jc w:val="center"/>
              <w:rPr>
                <w:color w:val="000000"/>
              </w:rPr>
            </w:pPr>
            <w:r>
              <w:rPr>
                <w:color w:val="000000"/>
              </w:rPr>
              <w:t>PUCCH</w:t>
            </w:r>
            <w:r>
              <w:rPr>
                <w:rFonts w:eastAsia="宋体" w:hint="eastAsia"/>
                <w:color w:val="000000"/>
                <w:lang w:eastAsia="zh-CN"/>
              </w:rPr>
              <w:t xml:space="preserve"> </w:t>
            </w:r>
            <w:r>
              <w:rPr>
                <w:color w:val="000000"/>
              </w:rPr>
              <w:t>format</w:t>
            </w:r>
            <w:r>
              <w:rPr>
                <w:rFonts w:eastAsia="宋体" w:hint="eastAsia"/>
                <w:color w:val="000000"/>
                <w:lang w:eastAsia="zh-CN"/>
              </w:rPr>
              <w:t xml:space="preserve"> </w:t>
            </w:r>
            <w:r>
              <w:rPr>
                <w:color w:val="000000"/>
              </w:rPr>
              <w:t>1</w:t>
            </w:r>
            <w:r>
              <w:rPr>
                <w:rFonts w:eastAsia="宋体" w:hint="eastAsia"/>
                <w:color w:val="000000"/>
                <w:lang w:eastAsia="zh-CN"/>
              </w:rPr>
              <w:t xml:space="preserve"> </w:t>
            </w:r>
            <w:r>
              <w:rPr>
                <w:color w:val="000000"/>
              </w:rPr>
              <w:t>2bits</w:t>
            </w:r>
          </w:p>
        </w:tc>
        <w:tc>
          <w:tcPr>
            <w:tcW w:w="716" w:type="dxa"/>
            <w:vMerge w:val="restart"/>
            <w:vAlign w:val="center"/>
          </w:tcPr>
          <w:p w:rsidR="00DC0CAD" w:rsidRDefault="002D7E53">
            <w:pPr>
              <w:pStyle w:val="af0"/>
              <w:jc w:val="center"/>
              <w:rPr>
                <w:color w:val="000000"/>
                <w:sz w:val="20"/>
                <w:szCs w:val="20"/>
              </w:rPr>
            </w:pPr>
            <w:r>
              <w:rPr>
                <w:rFonts w:hint="eastAsia"/>
                <w:color w:val="000000"/>
                <w:sz w:val="20"/>
                <w:szCs w:val="20"/>
              </w:rPr>
              <w:t>8</w:t>
            </w:r>
            <w:r>
              <w:rPr>
                <w:color w:val="000000"/>
                <w:sz w:val="20"/>
                <w:szCs w:val="20"/>
              </w:rPr>
              <w:t>Rx</w:t>
            </w:r>
          </w:p>
        </w:tc>
        <w:tc>
          <w:tcPr>
            <w:tcW w:w="794" w:type="dxa"/>
            <w:vAlign w:val="center"/>
          </w:tcPr>
          <w:p w:rsidR="00DC0CAD" w:rsidRDefault="002D7E53">
            <w:pPr>
              <w:jc w:val="center"/>
              <w:rPr>
                <w:lang w:val="en-US" w:eastAsia="zh-CN"/>
              </w:rPr>
            </w:pPr>
            <w:r>
              <w:rPr>
                <w:rFonts w:hint="eastAsia"/>
                <w:lang w:val="en-US" w:eastAsia="zh-CN"/>
              </w:rPr>
              <w:t>N/A</w:t>
            </w:r>
          </w:p>
        </w:tc>
        <w:tc>
          <w:tcPr>
            <w:tcW w:w="794" w:type="dxa"/>
            <w:vAlign w:val="center"/>
          </w:tcPr>
          <w:p w:rsidR="00DC0CAD" w:rsidRDefault="002D7E53">
            <w:pPr>
              <w:jc w:val="center"/>
              <w:rPr>
                <w:lang w:val="en-US" w:eastAsia="zh-CN"/>
              </w:rPr>
            </w:pPr>
            <w:r>
              <w:rPr>
                <w:rFonts w:hint="eastAsia"/>
                <w:position w:val="-6"/>
                <w:lang w:val="en-US" w:eastAsia="zh-CN"/>
              </w:rPr>
              <w:object w:dxaOrig="321" w:dyaOrig="244">
                <v:shape id="_x0000_i1099" type="#_x0000_t75" style="width:16.05pt;height:12.2pt" o:ole="">
                  <v:imagedata r:id="rId9" o:title=""/>
                </v:shape>
                <o:OLEObject Type="Embed" ProgID="Equation.3" ShapeID="_x0000_i1099" DrawAspect="Content" ObjectID="_1651134222" r:id="rId84"/>
              </w:object>
            </w:r>
          </w:p>
        </w:tc>
        <w:tc>
          <w:tcPr>
            <w:tcW w:w="794" w:type="dxa"/>
            <w:vAlign w:val="center"/>
          </w:tcPr>
          <w:p w:rsidR="00DC0CAD" w:rsidRDefault="002D7E53">
            <w:pPr>
              <w:jc w:val="center"/>
              <w:rPr>
                <w:lang w:val="en-US" w:eastAsia="zh-CN"/>
              </w:rPr>
            </w:pPr>
            <w:r>
              <w:rPr>
                <w:rFonts w:hint="eastAsia"/>
                <w:position w:val="-6"/>
                <w:lang w:val="en-US" w:eastAsia="zh-CN"/>
              </w:rPr>
              <w:object w:dxaOrig="321" w:dyaOrig="244">
                <v:shape id="_x0000_i1100" type="#_x0000_t75" style="width:16.05pt;height:12.2pt" o:ole="">
                  <v:imagedata r:id="rId9" o:title=""/>
                </v:shape>
                <o:OLEObject Type="Embed" ProgID="Equation.3" ShapeID="_x0000_i1100" DrawAspect="Content" ObjectID="_1651134223" r:id="rId85"/>
              </w:object>
            </w:r>
          </w:p>
        </w:tc>
        <w:tc>
          <w:tcPr>
            <w:tcW w:w="794" w:type="dxa"/>
            <w:vAlign w:val="center"/>
          </w:tcPr>
          <w:p w:rsidR="00DC0CAD" w:rsidRDefault="002D7E53">
            <w:pPr>
              <w:jc w:val="center"/>
              <w:rPr>
                <w:lang w:val="en-US" w:eastAsia="zh-CN"/>
              </w:rPr>
            </w:pPr>
            <w:r>
              <w:rPr>
                <w:rFonts w:hint="eastAsia"/>
                <w:lang w:val="en-US" w:eastAsia="zh-CN"/>
              </w:rPr>
              <w:t>N/A</w:t>
            </w:r>
          </w:p>
        </w:tc>
      </w:tr>
      <w:tr w:rsidR="00DC0CAD">
        <w:tc>
          <w:tcPr>
            <w:tcW w:w="1925" w:type="dxa"/>
            <w:gridSpan w:val="2"/>
            <w:vMerge/>
            <w:vAlign w:val="center"/>
          </w:tcPr>
          <w:p w:rsidR="00DC0CAD" w:rsidRDefault="00DC0CAD">
            <w:pPr>
              <w:jc w:val="center"/>
              <w:rPr>
                <w:lang w:val="en-US" w:eastAsia="zh-CN"/>
              </w:rPr>
            </w:pPr>
          </w:p>
        </w:tc>
        <w:tc>
          <w:tcPr>
            <w:tcW w:w="1392" w:type="dxa"/>
            <w:vMerge/>
            <w:tcBorders>
              <w:right w:val="single" w:sz="4" w:space="0" w:color="auto"/>
            </w:tcBorders>
            <w:vAlign w:val="center"/>
          </w:tcPr>
          <w:p w:rsidR="00DC0CAD" w:rsidRDefault="00DC0CAD">
            <w:pPr>
              <w:jc w:val="center"/>
              <w:rPr>
                <w:rFonts w:eastAsia="宋体"/>
                <w:lang w:val="en-US" w:eastAsia="zh-CN"/>
              </w:rPr>
            </w:pPr>
          </w:p>
        </w:tc>
        <w:tc>
          <w:tcPr>
            <w:tcW w:w="2248" w:type="dxa"/>
            <w:vAlign w:val="center"/>
          </w:tcPr>
          <w:p w:rsidR="00DC0CAD" w:rsidRDefault="002D7E53">
            <w:pPr>
              <w:jc w:val="center"/>
              <w:rPr>
                <w:color w:val="000000"/>
              </w:rPr>
            </w:pPr>
            <w:r>
              <w:rPr>
                <w:color w:val="000000"/>
              </w:rPr>
              <w:t>PUCCH</w:t>
            </w:r>
            <w:r>
              <w:rPr>
                <w:rFonts w:eastAsia="宋体" w:hint="eastAsia"/>
                <w:color w:val="000000"/>
                <w:lang w:eastAsia="zh-CN"/>
              </w:rPr>
              <w:t xml:space="preserve"> </w:t>
            </w:r>
            <w:r>
              <w:rPr>
                <w:color w:val="000000"/>
              </w:rPr>
              <w:t>format</w:t>
            </w:r>
            <w:r>
              <w:rPr>
                <w:rFonts w:eastAsia="宋体" w:hint="eastAsia"/>
                <w:color w:val="000000"/>
                <w:lang w:eastAsia="zh-CN"/>
              </w:rPr>
              <w:t xml:space="preserve"> </w:t>
            </w:r>
            <w:r>
              <w:rPr>
                <w:color w:val="000000"/>
              </w:rPr>
              <w:t>3</w:t>
            </w:r>
            <w:r>
              <w:rPr>
                <w:rFonts w:eastAsia="宋体" w:hint="eastAsia"/>
                <w:color w:val="000000"/>
                <w:lang w:eastAsia="zh-CN"/>
              </w:rPr>
              <w:t xml:space="preserve"> </w:t>
            </w:r>
            <w:r>
              <w:rPr>
                <w:color w:val="000000"/>
              </w:rPr>
              <w:t>22bits</w:t>
            </w:r>
          </w:p>
        </w:tc>
        <w:tc>
          <w:tcPr>
            <w:tcW w:w="716" w:type="dxa"/>
            <w:vMerge/>
            <w:vAlign w:val="center"/>
          </w:tcPr>
          <w:p w:rsidR="00DC0CAD" w:rsidRDefault="00DC0CAD">
            <w:pPr>
              <w:pStyle w:val="af0"/>
              <w:jc w:val="center"/>
              <w:rPr>
                <w:color w:val="000000"/>
                <w:sz w:val="20"/>
                <w:szCs w:val="20"/>
              </w:rPr>
            </w:pPr>
          </w:p>
        </w:tc>
        <w:tc>
          <w:tcPr>
            <w:tcW w:w="794" w:type="dxa"/>
            <w:vAlign w:val="center"/>
          </w:tcPr>
          <w:p w:rsidR="00DC0CAD" w:rsidRDefault="002D7E53">
            <w:pPr>
              <w:jc w:val="center"/>
              <w:rPr>
                <w:lang w:val="en-US" w:eastAsia="zh-CN"/>
              </w:rPr>
            </w:pPr>
            <w:r>
              <w:rPr>
                <w:rFonts w:hint="eastAsia"/>
                <w:lang w:val="en-US" w:eastAsia="zh-CN"/>
              </w:rPr>
              <w:t>N/A</w:t>
            </w:r>
          </w:p>
        </w:tc>
        <w:tc>
          <w:tcPr>
            <w:tcW w:w="794" w:type="dxa"/>
            <w:vAlign w:val="center"/>
          </w:tcPr>
          <w:p w:rsidR="00DC0CAD" w:rsidRDefault="002D7E53">
            <w:pPr>
              <w:jc w:val="center"/>
              <w:rPr>
                <w:lang w:val="en-US" w:eastAsia="zh-CN"/>
              </w:rPr>
            </w:pPr>
            <w:r>
              <w:rPr>
                <w:rFonts w:hint="eastAsia"/>
                <w:position w:val="-6"/>
                <w:lang w:val="en-US" w:eastAsia="zh-CN"/>
              </w:rPr>
              <w:object w:dxaOrig="321" w:dyaOrig="244">
                <v:shape id="_x0000_i1101" type="#_x0000_t75" style="width:16.05pt;height:12.2pt" o:ole="">
                  <v:imagedata r:id="rId9" o:title=""/>
                </v:shape>
                <o:OLEObject Type="Embed" ProgID="Equation.3" ShapeID="_x0000_i1101" DrawAspect="Content" ObjectID="_1651134224" r:id="rId86"/>
              </w:object>
            </w:r>
          </w:p>
        </w:tc>
        <w:tc>
          <w:tcPr>
            <w:tcW w:w="794" w:type="dxa"/>
            <w:vAlign w:val="center"/>
          </w:tcPr>
          <w:p w:rsidR="00DC0CAD" w:rsidRDefault="002D7E53">
            <w:pPr>
              <w:jc w:val="center"/>
              <w:rPr>
                <w:lang w:val="en-US" w:eastAsia="zh-CN"/>
              </w:rPr>
            </w:pPr>
            <w:r>
              <w:rPr>
                <w:rFonts w:hint="eastAsia"/>
                <w:position w:val="-6"/>
                <w:lang w:val="en-US" w:eastAsia="zh-CN"/>
              </w:rPr>
              <w:object w:dxaOrig="321" w:dyaOrig="244">
                <v:shape id="_x0000_i1102" type="#_x0000_t75" style="width:16.05pt;height:12.2pt" o:ole="">
                  <v:imagedata r:id="rId9" o:title=""/>
                </v:shape>
                <o:OLEObject Type="Embed" ProgID="Equation.3" ShapeID="_x0000_i1102" DrawAspect="Content" ObjectID="_1651134225" r:id="rId87"/>
              </w:object>
            </w:r>
          </w:p>
        </w:tc>
        <w:tc>
          <w:tcPr>
            <w:tcW w:w="794" w:type="dxa"/>
            <w:vAlign w:val="center"/>
          </w:tcPr>
          <w:p w:rsidR="00DC0CAD" w:rsidRDefault="002D7E53">
            <w:pPr>
              <w:jc w:val="center"/>
              <w:rPr>
                <w:lang w:val="en-US" w:eastAsia="zh-CN"/>
              </w:rPr>
            </w:pPr>
            <w:r>
              <w:rPr>
                <w:rFonts w:hint="eastAsia"/>
                <w:lang w:val="en-US" w:eastAsia="zh-CN"/>
              </w:rPr>
              <w:t>N/A</w:t>
            </w:r>
          </w:p>
        </w:tc>
      </w:tr>
      <w:tr w:rsidR="00DC0CAD">
        <w:tc>
          <w:tcPr>
            <w:tcW w:w="1925" w:type="dxa"/>
            <w:gridSpan w:val="2"/>
            <w:vMerge/>
            <w:vAlign w:val="center"/>
          </w:tcPr>
          <w:p w:rsidR="00DC0CAD" w:rsidRDefault="00DC0CAD">
            <w:pPr>
              <w:jc w:val="center"/>
              <w:rPr>
                <w:lang w:val="en-US" w:eastAsia="zh-CN"/>
              </w:rPr>
            </w:pPr>
          </w:p>
        </w:tc>
        <w:tc>
          <w:tcPr>
            <w:tcW w:w="1392" w:type="dxa"/>
            <w:vMerge w:val="restart"/>
            <w:tcBorders>
              <w:right w:val="single" w:sz="4" w:space="0" w:color="auto"/>
            </w:tcBorders>
            <w:vAlign w:val="center"/>
          </w:tcPr>
          <w:p w:rsidR="00DC0CAD" w:rsidRDefault="002D7E53">
            <w:pPr>
              <w:jc w:val="center"/>
              <w:rPr>
                <w:rFonts w:eastAsia="宋体"/>
                <w:lang w:val="en-US" w:eastAsia="zh-CN"/>
              </w:rPr>
            </w:pPr>
            <w:r>
              <w:rPr>
                <w:rFonts w:eastAsia="宋体"/>
                <w:lang w:val="en-US" w:eastAsia="zh-CN"/>
              </w:rPr>
              <w:t xml:space="preserve">Rural </w:t>
            </w:r>
            <w:r>
              <w:rPr>
                <w:rFonts w:eastAsia="宋体" w:hint="eastAsia"/>
                <w:lang w:val="en-US" w:eastAsia="zh-CN"/>
              </w:rPr>
              <w:t>scenario, 2GHz_O-to-I</w:t>
            </w:r>
          </w:p>
        </w:tc>
        <w:tc>
          <w:tcPr>
            <w:tcW w:w="2248" w:type="dxa"/>
            <w:vAlign w:val="center"/>
          </w:tcPr>
          <w:p w:rsidR="00DC0CAD" w:rsidRDefault="002D7E53">
            <w:pPr>
              <w:jc w:val="center"/>
              <w:rPr>
                <w:color w:val="000000"/>
              </w:rPr>
            </w:pPr>
            <w:r>
              <w:rPr>
                <w:color w:val="000000"/>
              </w:rPr>
              <w:t>PUCCH</w:t>
            </w:r>
            <w:r>
              <w:rPr>
                <w:rFonts w:eastAsia="宋体" w:hint="eastAsia"/>
                <w:color w:val="000000"/>
                <w:lang w:eastAsia="zh-CN"/>
              </w:rPr>
              <w:t xml:space="preserve"> </w:t>
            </w:r>
            <w:r>
              <w:rPr>
                <w:color w:val="000000"/>
              </w:rPr>
              <w:t>format</w:t>
            </w:r>
            <w:r>
              <w:rPr>
                <w:rFonts w:eastAsia="宋体" w:hint="eastAsia"/>
                <w:color w:val="000000"/>
                <w:lang w:eastAsia="zh-CN"/>
              </w:rPr>
              <w:t xml:space="preserve"> </w:t>
            </w:r>
            <w:r>
              <w:rPr>
                <w:color w:val="000000"/>
              </w:rPr>
              <w:t>1</w:t>
            </w:r>
            <w:r>
              <w:rPr>
                <w:rFonts w:eastAsia="宋体" w:hint="eastAsia"/>
                <w:color w:val="000000"/>
                <w:lang w:eastAsia="zh-CN"/>
              </w:rPr>
              <w:t xml:space="preserve"> </w:t>
            </w:r>
            <w:r>
              <w:rPr>
                <w:color w:val="000000"/>
              </w:rPr>
              <w:t>2bits</w:t>
            </w:r>
          </w:p>
        </w:tc>
        <w:tc>
          <w:tcPr>
            <w:tcW w:w="716" w:type="dxa"/>
            <w:vMerge w:val="restart"/>
            <w:vAlign w:val="center"/>
          </w:tcPr>
          <w:p w:rsidR="00DC0CAD" w:rsidRDefault="002D7E53">
            <w:pPr>
              <w:pStyle w:val="af0"/>
              <w:jc w:val="center"/>
              <w:rPr>
                <w:color w:val="000000"/>
                <w:sz w:val="20"/>
                <w:szCs w:val="20"/>
              </w:rPr>
            </w:pPr>
            <w:r>
              <w:rPr>
                <w:color w:val="000000"/>
                <w:sz w:val="20"/>
                <w:szCs w:val="20"/>
              </w:rPr>
              <w:t>2Rx</w:t>
            </w:r>
          </w:p>
        </w:tc>
        <w:tc>
          <w:tcPr>
            <w:tcW w:w="794" w:type="dxa"/>
            <w:vAlign w:val="center"/>
          </w:tcPr>
          <w:p w:rsidR="00DC0CAD" w:rsidRDefault="002D7E53">
            <w:pPr>
              <w:jc w:val="center"/>
              <w:rPr>
                <w:lang w:val="en-US" w:eastAsia="zh-CN"/>
              </w:rPr>
            </w:pPr>
            <w:r>
              <w:rPr>
                <w:rFonts w:hint="eastAsia"/>
                <w:lang w:val="en-US" w:eastAsia="zh-CN"/>
              </w:rPr>
              <w:t>N/A</w:t>
            </w:r>
          </w:p>
        </w:tc>
        <w:tc>
          <w:tcPr>
            <w:tcW w:w="794" w:type="dxa"/>
            <w:vAlign w:val="center"/>
          </w:tcPr>
          <w:p w:rsidR="00DC0CAD" w:rsidRDefault="002D7E53">
            <w:pPr>
              <w:jc w:val="center"/>
              <w:rPr>
                <w:lang w:val="en-US" w:eastAsia="zh-CN"/>
              </w:rPr>
            </w:pPr>
            <w:r>
              <w:rPr>
                <w:rFonts w:hint="eastAsia"/>
                <w:position w:val="-6"/>
                <w:lang w:val="en-US" w:eastAsia="zh-CN"/>
              </w:rPr>
              <w:object w:dxaOrig="321" w:dyaOrig="244">
                <v:shape id="_x0000_i1103" type="#_x0000_t75" style="width:16.05pt;height:12.2pt" o:ole="">
                  <v:imagedata r:id="rId9" o:title=""/>
                </v:shape>
                <o:OLEObject Type="Embed" ProgID="Equation.3" ShapeID="_x0000_i1103" DrawAspect="Content" ObjectID="_1651134226" r:id="rId88"/>
              </w:object>
            </w:r>
          </w:p>
        </w:tc>
        <w:tc>
          <w:tcPr>
            <w:tcW w:w="794" w:type="dxa"/>
            <w:vAlign w:val="center"/>
          </w:tcPr>
          <w:p w:rsidR="00DC0CAD" w:rsidRDefault="002D7E53">
            <w:pPr>
              <w:jc w:val="center"/>
              <w:rPr>
                <w:lang w:val="en-US" w:eastAsia="zh-CN"/>
              </w:rPr>
            </w:pPr>
            <w:r>
              <w:rPr>
                <w:rFonts w:hint="eastAsia"/>
                <w:position w:val="-6"/>
                <w:lang w:val="en-US" w:eastAsia="zh-CN"/>
              </w:rPr>
              <w:object w:dxaOrig="321" w:dyaOrig="244">
                <v:shape id="_x0000_i1104" type="#_x0000_t75" style="width:16.05pt;height:12.2pt" o:ole="">
                  <v:imagedata r:id="rId9" o:title=""/>
                </v:shape>
                <o:OLEObject Type="Embed" ProgID="Equation.3" ShapeID="_x0000_i1104" DrawAspect="Content" ObjectID="_1651134227" r:id="rId89"/>
              </w:object>
            </w:r>
          </w:p>
        </w:tc>
        <w:tc>
          <w:tcPr>
            <w:tcW w:w="794" w:type="dxa"/>
            <w:vAlign w:val="center"/>
          </w:tcPr>
          <w:p w:rsidR="00DC0CAD" w:rsidRDefault="002D7E53">
            <w:pPr>
              <w:jc w:val="center"/>
              <w:rPr>
                <w:lang w:val="en-US" w:eastAsia="zh-CN"/>
              </w:rPr>
            </w:pPr>
            <w:r>
              <w:rPr>
                <w:rFonts w:hint="eastAsia"/>
                <w:lang w:val="en-US" w:eastAsia="zh-CN"/>
              </w:rPr>
              <w:t>N/A</w:t>
            </w:r>
          </w:p>
        </w:tc>
      </w:tr>
      <w:tr w:rsidR="00DC0CAD">
        <w:tc>
          <w:tcPr>
            <w:tcW w:w="1925" w:type="dxa"/>
            <w:gridSpan w:val="2"/>
            <w:vMerge/>
            <w:vAlign w:val="center"/>
          </w:tcPr>
          <w:p w:rsidR="00DC0CAD" w:rsidRDefault="00DC0CAD">
            <w:pPr>
              <w:jc w:val="center"/>
              <w:rPr>
                <w:lang w:val="en-US" w:eastAsia="zh-CN"/>
              </w:rPr>
            </w:pPr>
          </w:p>
        </w:tc>
        <w:tc>
          <w:tcPr>
            <w:tcW w:w="1392" w:type="dxa"/>
            <w:vMerge/>
            <w:vAlign w:val="center"/>
          </w:tcPr>
          <w:p w:rsidR="00DC0CAD" w:rsidRDefault="00DC0CAD">
            <w:pPr>
              <w:jc w:val="center"/>
              <w:rPr>
                <w:rFonts w:eastAsia="宋体"/>
                <w:lang w:val="en-US" w:eastAsia="zh-CN"/>
              </w:rPr>
            </w:pPr>
          </w:p>
        </w:tc>
        <w:tc>
          <w:tcPr>
            <w:tcW w:w="2248" w:type="dxa"/>
            <w:vAlign w:val="center"/>
          </w:tcPr>
          <w:p w:rsidR="00DC0CAD" w:rsidRDefault="002D7E53">
            <w:pPr>
              <w:jc w:val="center"/>
              <w:rPr>
                <w:color w:val="000000"/>
              </w:rPr>
            </w:pPr>
            <w:r>
              <w:rPr>
                <w:color w:val="000000"/>
              </w:rPr>
              <w:t>PUCCH</w:t>
            </w:r>
            <w:r>
              <w:rPr>
                <w:rFonts w:eastAsia="宋体" w:hint="eastAsia"/>
                <w:color w:val="000000"/>
                <w:lang w:eastAsia="zh-CN"/>
              </w:rPr>
              <w:t xml:space="preserve"> </w:t>
            </w:r>
            <w:r>
              <w:rPr>
                <w:color w:val="000000"/>
              </w:rPr>
              <w:t>format</w:t>
            </w:r>
            <w:r>
              <w:rPr>
                <w:rFonts w:eastAsia="宋体" w:hint="eastAsia"/>
                <w:color w:val="000000"/>
                <w:lang w:eastAsia="zh-CN"/>
              </w:rPr>
              <w:t xml:space="preserve"> </w:t>
            </w:r>
            <w:r>
              <w:rPr>
                <w:color w:val="000000"/>
              </w:rPr>
              <w:t>3</w:t>
            </w:r>
            <w:r>
              <w:rPr>
                <w:rFonts w:eastAsia="宋体" w:hint="eastAsia"/>
                <w:color w:val="000000"/>
                <w:lang w:eastAsia="zh-CN"/>
              </w:rPr>
              <w:t xml:space="preserve"> </w:t>
            </w:r>
            <w:r>
              <w:rPr>
                <w:color w:val="000000"/>
              </w:rPr>
              <w:t>22bits</w:t>
            </w:r>
          </w:p>
        </w:tc>
        <w:tc>
          <w:tcPr>
            <w:tcW w:w="716" w:type="dxa"/>
            <w:vMerge/>
            <w:vAlign w:val="center"/>
          </w:tcPr>
          <w:p w:rsidR="00DC0CAD" w:rsidRDefault="00DC0CAD">
            <w:pPr>
              <w:pStyle w:val="af0"/>
              <w:jc w:val="center"/>
              <w:rPr>
                <w:color w:val="000000"/>
                <w:sz w:val="20"/>
                <w:szCs w:val="20"/>
              </w:rPr>
            </w:pPr>
          </w:p>
        </w:tc>
        <w:tc>
          <w:tcPr>
            <w:tcW w:w="794" w:type="dxa"/>
            <w:vAlign w:val="center"/>
          </w:tcPr>
          <w:p w:rsidR="00DC0CAD" w:rsidRDefault="002D7E53">
            <w:pPr>
              <w:jc w:val="center"/>
              <w:rPr>
                <w:lang w:val="en-US" w:eastAsia="zh-CN"/>
              </w:rPr>
            </w:pPr>
            <w:r>
              <w:rPr>
                <w:rFonts w:hint="eastAsia"/>
                <w:lang w:val="en-US" w:eastAsia="zh-CN"/>
              </w:rPr>
              <w:t>N/A</w:t>
            </w:r>
          </w:p>
        </w:tc>
        <w:tc>
          <w:tcPr>
            <w:tcW w:w="794" w:type="dxa"/>
            <w:vAlign w:val="center"/>
          </w:tcPr>
          <w:p w:rsidR="00DC0CAD" w:rsidRDefault="002D7E53">
            <w:pPr>
              <w:jc w:val="center"/>
              <w:rPr>
                <w:lang w:val="en-US" w:eastAsia="zh-CN"/>
              </w:rPr>
            </w:pPr>
            <w:r>
              <w:rPr>
                <w:rFonts w:hint="eastAsia"/>
                <w:position w:val="-6"/>
                <w:lang w:val="en-US" w:eastAsia="zh-CN"/>
              </w:rPr>
              <w:object w:dxaOrig="321" w:dyaOrig="244">
                <v:shape id="_x0000_i1105" type="#_x0000_t75" style="width:16.05pt;height:12.2pt" o:ole="">
                  <v:imagedata r:id="rId9" o:title=""/>
                </v:shape>
                <o:OLEObject Type="Embed" ProgID="Equation.3" ShapeID="_x0000_i1105" DrawAspect="Content" ObjectID="_1651134228" r:id="rId90"/>
              </w:object>
            </w:r>
          </w:p>
        </w:tc>
        <w:tc>
          <w:tcPr>
            <w:tcW w:w="794" w:type="dxa"/>
            <w:shd w:val="clear" w:color="auto" w:fill="FFFF00"/>
            <w:vAlign w:val="center"/>
          </w:tcPr>
          <w:p w:rsidR="00DC0CAD" w:rsidRDefault="002D7E53">
            <w:pPr>
              <w:jc w:val="center"/>
              <w:rPr>
                <w:lang w:val="en-US" w:eastAsia="zh-CN"/>
              </w:rPr>
            </w:pPr>
            <w:r>
              <w:rPr>
                <w:rFonts w:hint="eastAsia"/>
                <w:lang w:val="en-US" w:eastAsia="zh-CN"/>
              </w:rPr>
              <w:t>4.63</w:t>
            </w:r>
          </w:p>
        </w:tc>
        <w:tc>
          <w:tcPr>
            <w:tcW w:w="794" w:type="dxa"/>
            <w:vAlign w:val="center"/>
          </w:tcPr>
          <w:p w:rsidR="00DC0CAD" w:rsidRDefault="002D7E53">
            <w:pPr>
              <w:jc w:val="center"/>
              <w:rPr>
                <w:lang w:val="en-US" w:eastAsia="zh-CN"/>
              </w:rPr>
            </w:pPr>
            <w:r>
              <w:rPr>
                <w:rFonts w:hint="eastAsia"/>
                <w:lang w:val="en-US" w:eastAsia="zh-CN"/>
              </w:rPr>
              <w:t>N/A</w:t>
            </w:r>
          </w:p>
        </w:tc>
      </w:tr>
      <w:tr w:rsidR="00DC0CAD">
        <w:tc>
          <w:tcPr>
            <w:tcW w:w="1925" w:type="dxa"/>
            <w:gridSpan w:val="2"/>
            <w:vMerge/>
            <w:vAlign w:val="center"/>
          </w:tcPr>
          <w:p w:rsidR="00DC0CAD" w:rsidRDefault="00DC0CAD">
            <w:pPr>
              <w:jc w:val="center"/>
              <w:rPr>
                <w:lang w:val="en-US" w:eastAsia="zh-CN"/>
              </w:rPr>
            </w:pPr>
          </w:p>
        </w:tc>
        <w:tc>
          <w:tcPr>
            <w:tcW w:w="1392" w:type="dxa"/>
            <w:vMerge/>
            <w:vAlign w:val="center"/>
          </w:tcPr>
          <w:p w:rsidR="00DC0CAD" w:rsidRDefault="00DC0CAD">
            <w:pPr>
              <w:jc w:val="center"/>
              <w:rPr>
                <w:rFonts w:eastAsia="宋体"/>
                <w:lang w:val="en-US" w:eastAsia="zh-CN"/>
              </w:rPr>
            </w:pPr>
          </w:p>
        </w:tc>
        <w:tc>
          <w:tcPr>
            <w:tcW w:w="2248" w:type="dxa"/>
            <w:vAlign w:val="center"/>
          </w:tcPr>
          <w:p w:rsidR="00DC0CAD" w:rsidRDefault="002D7E53">
            <w:pPr>
              <w:jc w:val="center"/>
              <w:rPr>
                <w:color w:val="000000"/>
              </w:rPr>
            </w:pPr>
            <w:r>
              <w:rPr>
                <w:color w:val="000000"/>
              </w:rPr>
              <w:t>PUCCH</w:t>
            </w:r>
            <w:r>
              <w:rPr>
                <w:rFonts w:eastAsia="宋体" w:hint="eastAsia"/>
                <w:color w:val="000000"/>
                <w:lang w:eastAsia="zh-CN"/>
              </w:rPr>
              <w:t xml:space="preserve"> </w:t>
            </w:r>
            <w:r>
              <w:rPr>
                <w:color w:val="000000"/>
              </w:rPr>
              <w:t>format</w:t>
            </w:r>
            <w:r>
              <w:rPr>
                <w:rFonts w:eastAsia="宋体" w:hint="eastAsia"/>
                <w:color w:val="000000"/>
                <w:lang w:eastAsia="zh-CN"/>
              </w:rPr>
              <w:t xml:space="preserve"> </w:t>
            </w:r>
            <w:r>
              <w:rPr>
                <w:color w:val="000000"/>
              </w:rPr>
              <w:t>1</w:t>
            </w:r>
            <w:r>
              <w:rPr>
                <w:rFonts w:eastAsia="宋体" w:hint="eastAsia"/>
                <w:color w:val="000000"/>
                <w:lang w:eastAsia="zh-CN"/>
              </w:rPr>
              <w:t xml:space="preserve"> </w:t>
            </w:r>
            <w:r>
              <w:rPr>
                <w:color w:val="000000"/>
              </w:rPr>
              <w:t>2bits</w:t>
            </w:r>
          </w:p>
        </w:tc>
        <w:tc>
          <w:tcPr>
            <w:tcW w:w="716" w:type="dxa"/>
            <w:vMerge w:val="restart"/>
            <w:vAlign w:val="center"/>
          </w:tcPr>
          <w:p w:rsidR="00DC0CAD" w:rsidRDefault="002D7E53">
            <w:pPr>
              <w:pStyle w:val="af0"/>
              <w:jc w:val="center"/>
              <w:rPr>
                <w:color w:val="000000"/>
                <w:sz w:val="20"/>
                <w:szCs w:val="20"/>
              </w:rPr>
            </w:pPr>
            <w:r>
              <w:rPr>
                <w:rFonts w:hint="eastAsia"/>
                <w:color w:val="000000"/>
                <w:sz w:val="20"/>
                <w:szCs w:val="20"/>
              </w:rPr>
              <w:t>4</w:t>
            </w:r>
            <w:r>
              <w:rPr>
                <w:color w:val="000000"/>
                <w:sz w:val="20"/>
                <w:szCs w:val="20"/>
              </w:rPr>
              <w:t>Rx</w:t>
            </w:r>
          </w:p>
        </w:tc>
        <w:tc>
          <w:tcPr>
            <w:tcW w:w="794" w:type="dxa"/>
            <w:vAlign w:val="center"/>
          </w:tcPr>
          <w:p w:rsidR="00DC0CAD" w:rsidRDefault="002D7E53">
            <w:pPr>
              <w:jc w:val="center"/>
              <w:rPr>
                <w:lang w:val="en-US" w:eastAsia="zh-CN"/>
              </w:rPr>
            </w:pPr>
            <w:r>
              <w:rPr>
                <w:rFonts w:hint="eastAsia"/>
                <w:lang w:val="en-US" w:eastAsia="zh-CN"/>
              </w:rPr>
              <w:t>N/A</w:t>
            </w:r>
          </w:p>
        </w:tc>
        <w:tc>
          <w:tcPr>
            <w:tcW w:w="794" w:type="dxa"/>
            <w:vAlign w:val="center"/>
          </w:tcPr>
          <w:p w:rsidR="00DC0CAD" w:rsidRDefault="002D7E53">
            <w:pPr>
              <w:jc w:val="center"/>
              <w:rPr>
                <w:lang w:val="en-US" w:eastAsia="zh-CN"/>
              </w:rPr>
            </w:pPr>
            <w:r>
              <w:rPr>
                <w:rFonts w:hint="eastAsia"/>
                <w:position w:val="-6"/>
                <w:lang w:val="en-US" w:eastAsia="zh-CN"/>
              </w:rPr>
              <w:object w:dxaOrig="321" w:dyaOrig="244">
                <v:shape id="_x0000_i1106" type="#_x0000_t75" style="width:16.05pt;height:12.2pt" o:ole="">
                  <v:imagedata r:id="rId9" o:title=""/>
                </v:shape>
                <o:OLEObject Type="Embed" ProgID="Equation.3" ShapeID="_x0000_i1106" DrawAspect="Content" ObjectID="_1651134229" r:id="rId91"/>
              </w:object>
            </w:r>
          </w:p>
        </w:tc>
        <w:tc>
          <w:tcPr>
            <w:tcW w:w="794" w:type="dxa"/>
            <w:vAlign w:val="center"/>
          </w:tcPr>
          <w:p w:rsidR="00DC0CAD" w:rsidRDefault="002D7E53">
            <w:pPr>
              <w:jc w:val="center"/>
              <w:rPr>
                <w:lang w:val="en-US" w:eastAsia="zh-CN"/>
              </w:rPr>
            </w:pPr>
            <w:r>
              <w:rPr>
                <w:rFonts w:hint="eastAsia"/>
                <w:position w:val="-6"/>
                <w:lang w:val="en-US" w:eastAsia="zh-CN"/>
              </w:rPr>
              <w:object w:dxaOrig="321" w:dyaOrig="244">
                <v:shape id="_x0000_i1107" type="#_x0000_t75" style="width:16.05pt;height:12.2pt" o:ole="">
                  <v:imagedata r:id="rId9" o:title=""/>
                </v:shape>
                <o:OLEObject Type="Embed" ProgID="Equation.3" ShapeID="_x0000_i1107" DrawAspect="Content" ObjectID="_1651134230" r:id="rId92"/>
              </w:object>
            </w:r>
          </w:p>
        </w:tc>
        <w:tc>
          <w:tcPr>
            <w:tcW w:w="794" w:type="dxa"/>
            <w:vAlign w:val="center"/>
          </w:tcPr>
          <w:p w:rsidR="00DC0CAD" w:rsidRDefault="002D7E53">
            <w:pPr>
              <w:jc w:val="center"/>
              <w:rPr>
                <w:lang w:val="en-US" w:eastAsia="zh-CN"/>
              </w:rPr>
            </w:pPr>
            <w:r>
              <w:rPr>
                <w:rFonts w:hint="eastAsia"/>
                <w:lang w:val="en-US" w:eastAsia="zh-CN"/>
              </w:rPr>
              <w:t>N/A</w:t>
            </w:r>
          </w:p>
        </w:tc>
      </w:tr>
      <w:tr w:rsidR="00DC0CAD">
        <w:tc>
          <w:tcPr>
            <w:tcW w:w="1925" w:type="dxa"/>
            <w:gridSpan w:val="2"/>
            <w:vMerge/>
            <w:vAlign w:val="center"/>
          </w:tcPr>
          <w:p w:rsidR="00DC0CAD" w:rsidRDefault="00DC0CAD">
            <w:pPr>
              <w:jc w:val="center"/>
              <w:rPr>
                <w:lang w:val="en-US" w:eastAsia="zh-CN"/>
              </w:rPr>
            </w:pPr>
          </w:p>
        </w:tc>
        <w:tc>
          <w:tcPr>
            <w:tcW w:w="1392" w:type="dxa"/>
            <w:vMerge/>
            <w:vAlign w:val="center"/>
          </w:tcPr>
          <w:p w:rsidR="00DC0CAD" w:rsidRDefault="00DC0CAD">
            <w:pPr>
              <w:jc w:val="center"/>
              <w:rPr>
                <w:rFonts w:eastAsia="宋体"/>
                <w:lang w:val="en-US" w:eastAsia="zh-CN"/>
              </w:rPr>
            </w:pPr>
          </w:p>
        </w:tc>
        <w:tc>
          <w:tcPr>
            <w:tcW w:w="2248" w:type="dxa"/>
            <w:vAlign w:val="center"/>
          </w:tcPr>
          <w:p w:rsidR="00DC0CAD" w:rsidRDefault="002D7E53">
            <w:pPr>
              <w:jc w:val="center"/>
              <w:rPr>
                <w:color w:val="000000"/>
              </w:rPr>
            </w:pPr>
            <w:r>
              <w:rPr>
                <w:color w:val="000000"/>
              </w:rPr>
              <w:t>PUCCH</w:t>
            </w:r>
            <w:r>
              <w:rPr>
                <w:rFonts w:eastAsia="宋体" w:hint="eastAsia"/>
                <w:color w:val="000000"/>
                <w:lang w:eastAsia="zh-CN"/>
              </w:rPr>
              <w:t xml:space="preserve"> </w:t>
            </w:r>
            <w:r>
              <w:rPr>
                <w:color w:val="000000"/>
              </w:rPr>
              <w:t>format</w:t>
            </w:r>
            <w:r>
              <w:rPr>
                <w:rFonts w:eastAsia="宋体" w:hint="eastAsia"/>
                <w:color w:val="000000"/>
                <w:lang w:eastAsia="zh-CN"/>
              </w:rPr>
              <w:t xml:space="preserve"> </w:t>
            </w:r>
            <w:r>
              <w:rPr>
                <w:color w:val="000000"/>
              </w:rPr>
              <w:t>3</w:t>
            </w:r>
            <w:r>
              <w:rPr>
                <w:rFonts w:eastAsia="宋体" w:hint="eastAsia"/>
                <w:color w:val="000000"/>
                <w:lang w:eastAsia="zh-CN"/>
              </w:rPr>
              <w:t xml:space="preserve"> </w:t>
            </w:r>
            <w:r>
              <w:rPr>
                <w:color w:val="000000"/>
              </w:rPr>
              <w:t>22bits</w:t>
            </w:r>
          </w:p>
        </w:tc>
        <w:tc>
          <w:tcPr>
            <w:tcW w:w="716" w:type="dxa"/>
            <w:vMerge/>
            <w:vAlign w:val="center"/>
          </w:tcPr>
          <w:p w:rsidR="00DC0CAD" w:rsidRDefault="00DC0CAD">
            <w:pPr>
              <w:pStyle w:val="af0"/>
              <w:jc w:val="center"/>
              <w:rPr>
                <w:color w:val="000000"/>
                <w:sz w:val="20"/>
                <w:szCs w:val="20"/>
              </w:rPr>
            </w:pPr>
          </w:p>
        </w:tc>
        <w:tc>
          <w:tcPr>
            <w:tcW w:w="794" w:type="dxa"/>
            <w:vAlign w:val="center"/>
          </w:tcPr>
          <w:p w:rsidR="00DC0CAD" w:rsidRDefault="002D7E53">
            <w:pPr>
              <w:jc w:val="center"/>
              <w:rPr>
                <w:lang w:val="en-US" w:eastAsia="zh-CN"/>
              </w:rPr>
            </w:pPr>
            <w:r>
              <w:rPr>
                <w:rFonts w:hint="eastAsia"/>
                <w:lang w:val="en-US" w:eastAsia="zh-CN"/>
              </w:rPr>
              <w:t>N/A</w:t>
            </w:r>
          </w:p>
        </w:tc>
        <w:tc>
          <w:tcPr>
            <w:tcW w:w="794" w:type="dxa"/>
            <w:vAlign w:val="center"/>
          </w:tcPr>
          <w:p w:rsidR="00DC0CAD" w:rsidRDefault="002D7E53">
            <w:pPr>
              <w:jc w:val="center"/>
              <w:rPr>
                <w:lang w:val="en-US" w:eastAsia="zh-CN"/>
              </w:rPr>
            </w:pPr>
            <w:r>
              <w:rPr>
                <w:rFonts w:hint="eastAsia"/>
                <w:position w:val="-6"/>
                <w:lang w:val="en-US" w:eastAsia="zh-CN"/>
              </w:rPr>
              <w:object w:dxaOrig="321" w:dyaOrig="244">
                <v:shape id="_x0000_i1108" type="#_x0000_t75" style="width:16.05pt;height:12.2pt" o:ole="">
                  <v:imagedata r:id="rId9" o:title=""/>
                </v:shape>
                <o:OLEObject Type="Embed" ProgID="Equation.3" ShapeID="_x0000_i1108" DrawAspect="Content" ObjectID="_1651134231" r:id="rId93"/>
              </w:object>
            </w:r>
          </w:p>
        </w:tc>
        <w:tc>
          <w:tcPr>
            <w:tcW w:w="794" w:type="dxa"/>
            <w:shd w:val="clear" w:color="auto" w:fill="FFFF00"/>
            <w:vAlign w:val="center"/>
          </w:tcPr>
          <w:p w:rsidR="00DC0CAD" w:rsidRDefault="002D7E53">
            <w:pPr>
              <w:jc w:val="center"/>
              <w:rPr>
                <w:lang w:val="en-US" w:eastAsia="zh-CN"/>
              </w:rPr>
            </w:pPr>
            <w:r>
              <w:rPr>
                <w:rFonts w:hint="eastAsia"/>
                <w:lang w:val="en-US" w:eastAsia="zh-CN"/>
              </w:rPr>
              <w:t>2.66</w:t>
            </w:r>
          </w:p>
        </w:tc>
        <w:tc>
          <w:tcPr>
            <w:tcW w:w="794" w:type="dxa"/>
            <w:vAlign w:val="center"/>
          </w:tcPr>
          <w:p w:rsidR="00DC0CAD" w:rsidRDefault="002D7E53">
            <w:pPr>
              <w:jc w:val="center"/>
              <w:rPr>
                <w:lang w:val="en-US" w:eastAsia="zh-CN"/>
              </w:rPr>
            </w:pPr>
            <w:r>
              <w:rPr>
                <w:rFonts w:hint="eastAsia"/>
                <w:lang w:val="en-US" w:eastAsia="zh-CN"/>
              </w:rPr>
              <w:t>N/A</w:t>
            </w:r>
          </w:p>
        </w:tc>
      </w:tr>
      <w:tr w:rsidR="00DC0CAD">
        <w:tc>
          <w:tcPr>
            <w:tcW w:w="1925" w:type="dxa"/>
            <w:gridSpan w:val="2"/>
            <w:vMerge/>
            <w:vAlign w:val="center"/>
          </w:tcPr>
          <w:p w:rsidR="00DC0CAD" w:rsidRDefault="00DC0CAD">
            <w:pPr>
              <w:jc w:val="center"/>
              <w:rPr>
                <w:lang w:val="en-US" w:eastAsia="zh-CN"/>
              </w:rPr>
            </w:pPr>
          </w:p>
        </w:tc>
        <w:tc>
          <w:tcPr>
            <w:tcW w:w="1392" w:type="dxa"/>
            <w:vMerge/>
            <w:vAlign w:val="center"/>
          </w:tcPr>
          <w:p w:rsidR="00DC0CAD" w:rsidRDefault="00DC0CAD">
            <w:pPr>
              <w:jc w:val="center"/>
              <w:rPr>
                <w:rFonts w:eastAsia="宋体"/>
                <w:lang w:val="en-US" w:eastAsia="zh-CN"/>
              </w:rPr>
            </w:pPr>
          </w:p>
        </w:tc>
        <w:tc>
          <w:tcPr>
            <w:tcW w:w="2248" w:type="dxa"/>
            <w:vAlign w:val="center"/>
          </w:tcPr>
          <w:p w:rsidR="00DC0CAD" w:rsidRDefault="002D7E53">
            <w:pPr>
              <w:jc w:val="center"/>
              <w:rPr>
                <w:color w:val="000000"/>
              </w:rPr>
            </w:pPr>
            <w:r>
              <w:rPr>
                <w:color w:val="000000"/>
              </w:rPr>
              <w:t>PUCCH</w:t>
            </w:r>
            <w:r>
              <w:rPr>
                <w:rFonts w:eastAsia="宋体" w:hint="eastAsia"/>
                <w:color w:val="000000"/>
                <w:lang w:eastAsia="zh-CN"/>
              </w:rPr>
              <w:t xml:space="preserve"> </w:t>
            </w:r>
            <w:r>
              <w:rPr>
                <w:color w:val="000000"/>
              </w:rPr>
              <w:t>format</w:t>
            </w:r>
            <w:r>
              <w:rPr>
                <w:rFonts w:eastAsia="宋体" w:hint="eastAsia"/>
                <w:color w:val="000000"/>
                <w:lang w:eastAsia="zh-CN"/>
              </w:rPr>
              <w:t xml:space="preserve"> </w:t>
            </w:r>
            <w:r>
              <w:rPr>
                <w:color w:val="000000"/>
              </w:rPr>
              <w:t>1</w:t>
            </w:r>
            <w:r>
              <w:rPr>
                <w:rFonts w:eastAsia="宋体" w:hint="eastAsia"/>
                <w:color w:val="000000"/>
                <w:lang w:eastAsia="zh-CN"/>
              </w:rPr>
              <w:t xml:space="preserve"> </w:t>
            </w:r>
            <w:r>
              <w:rPr>
                <w:color w:val="000000"/>
              </w:rPr>
              <w:t>2bits</w:t>
            </w:r>
          </w:p>
        </w:tc>
        <w:tc>
          <w:tcPr>
            <w:tcW w:w="716" w:type="dxa"/>
            <w:vMerge w:val="restart"/>
            <w:vAlign w:val="center"/>
          </w:tcPr>
          <w:p w:rsidR="00DC0CAD" w:rsidRDefault="002D7E53">
            <w:pPr>
              <w:pStyle w:val="af0"/>
              <w:jc w:val="center"/>
              <w:rPr>
                <w:color w:val="000000"/>
                <w:sz w:val="20"/>
                <w:szCs w:val="20"/>
              </w:rPr>
            </w:pPr>
            <w:r>
              <w:rPr>
                <w:rFonts w:hint="eastAsia"/>
                <w:color w:val="000000"/>
                <w:sz w:val="20"/>
                <w:szCs w:val="20"/>
              </w:rPr>
              <w:t>8</w:t>
            </w:r>
            <w:r>
              <w:rPr>
                <w:color w:val="000000"/>
                <w:sz w:val="20"/>
                <w:szCs w:val="20"/>
              </w:rPr>
              <w:t>Rx</w:t>
            </w:r>
          </w:p>
        </w:tc>
        <w:tc>
          <w:tcPr>
            <w:tcW w:w="794" w:type="dxa"/>
            <w:vAlign w:val="center"/>
          </w:tcPr>
          <w:p w:rsidR="00DC0CAD" w:rsidRDefault="002D7E53">
            <w:pPr>
              <w:jc w:val="center"/>
              <w:rPr>
                <w:lang w:val="en-US" w:eastAsia="zh-CN"/>
              </w:rPr>
            </w:pPr>
            <w:r>
              <w:rPr>
                <w:rFonts w:hint="eastAsia"/>
                <w:lang w:val="en-US" w:eastAsia="zh-CN"/>
              </w:rPr>
              <w:t>N/A</w:t>
            </w:r>
          </w:p>
        </w:tc>
        <w:tc>
          <w:tcPr>
            <w:tcW w:w="794" w:type="dxa"/>
            <w:vAlign w:val="center"/>
          </w:tcPr>
          <w:p w:rsidR="00DC0CAD" w:rsidRDefault="002D7E53">
            <w:pPr>
              <w:jc w:val="center"/>
              <w:rPr>
                <w:lang w:val="en-US" w:eastAsia="zh-CN"/>
              </w:rPr>
            </w:pPr>
            <w:r>
              <w:rPr>
                <w:rFonts w:hint="eastAsia"/>
                <w:position w:val="-6"/>
                <w:lang w:val="en-US" w:eastAsia="zh-CN"/>
              </w:rPr>
              <w:object w:dxaOrig="321" w:dyaOrig="244">
                <v:shape id="_x0000_i1109" type="#_x0000_t75" style="width:16.05pt;height:12.2pt" o:ole="">
                  <v:imagedata r:id="rId9" o:title=""/>
                </v:shape>
                <o:OLEObject Type="Embed" ProgID="Equation.3" ShapeID="_x0000_i1109" DrawAspect="Content" ObjectID="_1651134232" r:id="rId94"/>
              </w:object>
            </w:r>
          </w:p>
        </w:tc>
        <w:tc>
          <w:tcPr>
            <w:tcW w:w="794" w:type="dxa"/>
            <w:vAlign w:val="center"/>
          </w:tcPr>
          <w:p w:rsidR="00DC0CAD" w:rsidRDefault="002D7E53">
            <w:pPr>
              <w:jc w:val="center"/>
              <w:rPr>
                <w:lang w:val="en-US" w:eastAsia="zh-CN"/>
              </w:rPr>
            </w:pPr>
            <w:r>
              <w:rPr>
                <w:rFonts w:hint="eastAsia"/>
                <w:position w:val="-6"/>
                <w:lang w:val="en-US" w:eastAsia="zh-CN"/>
              </w:rPr>
              <w:object w:dxaOrig="321" w:dyaOrig="244">
                <v:shape id="_x0000_i1110" type="#_x0000_t75" style="width:16.05pt;height:12.2pt" o:ole="">
                  <v:imagedata r:id="rId9" o:title=""/>
                </v:shape>
                <o:OLEObject Type="Embed" ProgID="Equation.3" ShapeID="_x0000_i1110" DrawAspect="Content" ObjectID="_1651134233" r:id="rId95"/>
              </w:object>
            </w:r>
          </w:p>
        </w:tc>
        <w:tc>
          <w:tcPr>
            <w:tcW w:w="794" w:type="dxa"/>
            <w:vAlign w:val="center"/>
          </w:tcPr>
          <w:p w:rsidR="00DC0CAD" w:rsidRDefault="002D7E53">
            <w:pPr>
              <w:jc w:val="center"/>
              <w:rPr>
                <w:lang w:val="en-US" w:eastAsia="zh-CN"/>
              </w:rPr>
            </w:pPr>
            <w:r>
              <w:rPr>
                <w:rFonts w:hint="eastAsia"/>
                <w:lang w:val="en-US" w:eastAsia="zh-CN"/>
              </w:rPr>
              <w:t>N/A</w:t>
            </w:r>
          </w:p>
        </w:tc>
      </w:tr>
      <w:tr w:rsidR="00DC0CAD">
        <w:tc>
          <w:tcPr>
            <w:tcW w:w="1925" w:type="dxa"/>
            <w:gridSpan w:val="2"/>
            <w:vMerge/>
            <w:vAlign w:val="center"/>
          </w:tcPr>
          <w:p w:rsidR="00DC0CAD" w:rsidRDefault="00DC0CAD">
            <w:pPr>
              <w:jc w:val="center"/>
              <w:rPr>
                <w:lang w:val="en-US" w:eastAsia="zh-CN"/>
              </w:rPr>
            </w:pPr>
          </w:p>
        </w:tc>
        <w:tc>
          <w:tcPr>
            <w:tcW w:w="1392" w:type="dxa"/>
            <w:vMerge/>
            <w:vAlign w:val="center"/>
          </w:tcPr>
          <w:p w:rsidR="00DC0CAD" w:rsidRDefault="00DC0CAD">
            <w:pPr>
              <w:jc w:val="center"/>
              <w:rPr>
                <w:rFonts w:eastAsia="宋体"/>
                <w:lang w:val="en-US" w:eastAsia="zh-CN"/>
              </w:rPr>
            </w:pPr>
          </w:p>
        </w:tc>
        <w:tc>
          <w:tcPr>
            <w:tcW w:w="2248" w:type="dxa"/>
            <w:vAlign w:val="center"/>
          </w:tcPr>
          <w:p w:rsidR="00DC0CAD" w:rsidRDefault="002D7E53">
            <w:pPr>
              <w:jc w:val="center"/>
              <w:rPr>
                <w:color w:val="000000"/>
              </w:rPr>
            </w:pPr>
            <w:r>
              <w:rPr>
                <w:color w:val="000000"/>
              </w:rPr>
              <w:t>PUCCH</w:t>
            </w:r>
            <w:r>
              <w:rPr>
                <w:rFonts w:eastAsia="宋体" w:hint="eastAsia"/>
                <w:color w:val="000000"/>
                <w:lang w:eastAsia="zh-CN"/>
              </w:rPr>
              <w:t xml:space="preserve"> </w:t>
            </w:r>
            <w:r>
              <w:rPr>
                <w:color w:val="000000"/>
              </w:rPr>
              <w:t>format</w:t>
            </w:r>
            <w:r>
              <w:rPr>
                <w:rFonts w:eastAsia="宋体" w:hint="eastAsia"/>
                <w:color w:val="000000"/>
                <w:lang w:eastAsia="zh-CN"/>
              </w:rPr>
              <w:t xml:space="preserve"> </w:t>
            </w:r>
            <w:r>
              <w:rPr>
                <w:color w:val="000000"/>
              </w:rPr>
              <w:t>3</w:t>
            </w:r>
            <w:r>
              <w:rPr>
                <w:rFonts w:eastAsia="宋体" w:hint="eastAsia"/>
                <w:color w:val="000000"/>
                <w:lang w:eastAsia="zh-CN"/>
              </w:rPr>
              <w:t xml:space="preserve"> </w:t>
            </w:r>
            <w:r>
              <w:rPr>
                <w:color w:val="000000"/>
              </w:rPr>
              <w:t>22bits</w:t>
            </w:r>
          </w:p>
        </w:tc>
        <w:tc>
          <w:tcPr>
            <w:tcW w:w="716" w:type="dxa"/>
            <w:vMerge/>
            <w:vAlign w:val="center"/>
          </w:tcPr>
          <w:p w:rsidR="00DC0CAD" w:rsidRDefault="00DC0CAD">
            <w:pPr>
              <w:pStyle w:val="af0"/>
              <w:jc w:val="center"/>
              <w:rPr>
                <w:color w:val="000000"/>
                <w:sz w:val="20"/>
                <w:szCs w:val="20"/>
              </w:rPr>
            </w:pPr>
          </w:p>
        </w:tc>
        <w:tc>
          <w:tcPr>
            <w:tcW w:w="794" w:type="dxa"/>
            <w:vAlign w:val="center"/>
          </w:tcPr>
          <w:p w:rsidR="00DC0CAD" w:rsidRDefault="002D7E53">
            <w:pPr>
              <w:jc w:val="center"/>
              <w:rPr>
                <w:lang w:val="en-US" w:eastAsia="zh-CN"/>
              </w:rPr>
            </w:pPr>
            <w:r>
              <w:rPr>
                <w:rFonts w:hint="eastAsia"/>
                <w:lang w:val="en-US" w:eastAsia="zh-CN"/>
              </w:rPr>
              <w:t>N/A</w:t>
            </w:r>
          </w:p>
        </w:tc>
        <w:tc>
          <w:tcPr>
            <w:tcW w:w="794" w:type="dxa"/>
            <w:vAlign w:val="center"/>
          </w:tcPr>
          <w:p w:rsidR="00DC0CAD" w:rsidRDefault="002D7E53">
            <w:pPr>
              <w:jc w:val="center"/>
              <w:rPr>
                <w:lang w:val="en-US" w:eastAsia="zh-CN"/>
              </w:rPr>
            </w:pPr>
            <w:r>
              <w:rPr>
                <w:rFonts w:hint="eastAsia"/>
                <w:position w:val="-6"/>
                <w:lang w:val="en-US" w:eastAsia="zh-CN"/>
              </w:rPr>
              <w:object w:dxaOrig="321" w:dyaOrig="244">
                <v:shape id="_x0000_i1111" type="#_x0000_t75" style="width:16.05pt;height:12.2pt" o:ole="">
                  <v:imagedata r:id="rId9" o:title=""/>
                </v:shape>
                <o:OLEObject Type="Embed" ProgID="Equation.3" ShapeID="_x0000_i1111" DrawAspect="Content" ObjectID="_1651134234" r:id="rId96"/>
              </w:object>
            </w:r>
          </w:p>
        </w:tc>
        <w:tc>
          <w:tcPr>
            <w:tcW w:w="794" w:type="dxa"/>
            <w:shd w:val="clear" w:color="auto" w:fill="FFFF00"/>
            <w:vAlign w:val="center"/>
          </w:tcPr>
          <w:p w:rsidR="00DC0CAD" w:rsidRDefault="002D7E53">
            <w:pPr>
              <w:jc w:val="center"/>
              <w:rPr>
                <w:lang w:val="en-US" w:eastAsia="zh-CN"/>
              </w:rPr>
            </w:pPr>
            <w:r>
              <w:rPr>
                <w:rFonts w:hint="eastAsia"/>
                <w:lang w:val="en-US" w:eastAsia="zh-CN"/>
              </w:rPr>
              <w:t>1.82</w:t>
            </w:r>
          </w:p>
        </w:tc>
        <w:tc>
          <w:tcPr>
            <w:tcW w:w="794" w:type="dxa"/>
            <w:vAlign w:val="center"/>
          </w:tcPr>
          <w:p w:rsidR="00DC0CAD" w:rsidRDefault="002D7E53">
            <w:pPr>
              <w:jc w:val="center"/>
              <w:rPr>
                <w:lang w:val="en-US" w:eastAsia="zh-CN"/>
              </w:rPr>
            </w:pPr>
            <w:r>
              <w:rPr>
                <w:rFonts w:hint="eastAsia"/>
                <w:lang w:val="en-US" w:eastAsia="zh-CN"/>
              </w:rPr>
              <w:t>N/A</w:t>
            </w:r>
          </w:p>
        </w:tc>
      </w:tr>
      <w:tr w:rsidR="00DC0CAD">
        <w:tc>
          <w:tcPr>
            <w:tcW w:w="1925" w:type="dxa"/>
            <w:gridSpan w:val="2"/>
            <w:vMerge/>
            <w:vAlign w:val="center"/>
          </w:tcPr>
          <w:p w:rsidR="00DC0CAD" w:rsidRDefault="00DC0CAD">
            <w:pPr>
              <w:jc w:val="center"/>
              <w:rPr>
                <w:lang w:val="en-US" w:eastAsia="zh-CN"/>
              </w:rPr>
            </w:pPr>
          </w:p>
        </w:tc>
        <w:tc>
          <w:tcPr>
            <w:tcW w:w="1392" w:type="dxa"/>
            <w:vMerge w:val="restart"/>
            <w:vAlign w:val="center"/>
          </w:tcPr>
          <w:p w:rsidR="00DC0CAD" w:rsidRDefault="002D7E53">
            <w:pPr>
              <w:jc w:val="center"/>
              <w:rPr>
                <w:rFonts w:eastAsia="宋体"/>
                <w:lang w:val="en-US" w:eastAsia="zh-CN"/>
              </w:rPr>
            </w:pPr>
            <w:r>
              <w:rPr>
                <w:rFonts w:eastAsia="宋体"/>
                <w:lang w:val="en-US" w:eastAsia="zh-CN"/>
              </w:rPr>
              <w:t xml:space="preserve">Rural </w:t>
            </w:r>
            <w:r>
              <w:rPr>
                <w:rFonts w:eastAsia="宋体" w:hint="eastAsia"/>
                <w:lang w:val="en-US" w:eastAsia="zh-CN"/>
              </w:rPr>
              <w:t>scenario,</w:t>
            </w:r>
          </w:p>
          <w:p w:rsidR="00DC0CAD" w:rsidRDefault="002D7E53">
            <w:pPr>
              <w:jc w:val="center"/>
              <w:rPr>
                <w:rFonts w:eastAsia="宋体"/>
                <w:lang w:val="en-US" w:eastAsia="zh-CN"/>
              </w:rPr>
            </w:pPr>
            <w:r>
              <w:rPr>
                <w:rFonts w:eastAsia="宋体" w:hint="eastAsia"/>
                <w:lang w:val="en-US" w:eastAsia="zh-CN"/>
              </w:rPr>
              <w:t>4GHz_O-to-O</w:t>
            </w:r>
          </w:p>
        </w:tc>
        <w:tc>
          <w:tcPr>
            <w:tcW w:w="2248" w:type="dxa"/>
            <w:vAlign w:val="center"/>
          </w:tcPr>
          <w:p w:rsidR="00DC0CAD" w:rsidRDefault="002D7E53">
            <w:pPr>
              <w:jc w:val="center"/>
              <w:rPr>
                <w:color w:val="000000"/>
              </w:rPr>
            </w:pPr>
            <w:r>
              <w:rPr>
                <w:color w:val="000000"/>
              </w:rPr>
              <w:t>PUCCH</w:t>
            </w:r>
            <w:r>
              <w:rPr>
                <w:rFonts w:eastAsia="宋体" w:hint="eastAsia"/>
                <w:color w:val="000000"/>
                <w:lang w:eastAsia="zh-CN"/>
              </w:rPr>
              <w:t xml:space="preserve"> </w:t>
            </w:r>
            <w:r>
              <w:rPr>
                <w:color w:val="000000"/>
              </w:rPr>
              <w:t>format</w:t>
            </w:r>
            <w:r>
              <w:rPr>
                <w:rFonts w:eastAsia="宋体" w:hint="eastAsia"/>
                <w:color w:val="000000"/>
                <w:lang w:eastAsia="zh-CN"/>
              </w:rPr>
              <w:t xml:space="preserve"> </w:t>
            </w:r>
            <w:r>
              <w:rPr>
                <w:color w:val="000000"/>
              </w:rPr>
              <w:t>1</w:t>
            </w:r>
            <w:r>
              <w:rPr>
                <w:rFonts w:eastAsia="宋体" w:hint="eastAsia"/>
                <w:color w:val="000000"/>
                <w:lang w:eastAsia="zh-CN"/>
              </w:rPr>
              <w:t xml:space="preserve"> </w:t>
            </w:r>
            <w:r>
              <w:rPr>
                <w:color w:val="000000"/>
              </w:rPr>
              <w:t>2bits</w:t>
            </w:r>
          </w:p>
        </w:tc>
        <w:tc>
          <w:tcPr>
            <w:tcW w:w="716" w:type="dxa"/>
            <w:vMerge w:val="restart"/>
            <w:vAlign w:val="center"/>
          </w:tcPr>
          <w:p w:rsidR="00DC0CAD" w:rsidRDefault="002D7E53">
            <w:pPr>
              <w:pStyle w:val="af0"/>
              <w:jc w:val="center"/>
              <w:rPr>
                <w:color w:val="000000"/>
                <w:sz w:val="20"/>
                <w:szCs w:val="20"/>
              </w:rPr>
            </w:pPr>
            <w:r>
              <w:rPr>
                <w:rFonts w:hint="eastAsia"/>
                <w:color w:val="000000"/>
                <w:sz w:val="20"/>
                <w:szCs w:val="20"/>
              </w:rPr>
              <w:t>4</w:t>
            </w:r>
            <w:r>
              <w:rPr>
                <w:color w:val="000000"/>
                <w:sz w:val="20"/>
                <w:szCs w:val="20"/>
              </w:rPr>
              <w:t>Rx</w:t>
            </w:r>
          </w:p>
        </w:tc>
        <w:tc>
          <w:tcPr>
            <w:tcW w:w="794" w:type="dxa"/>
            <w:vAlign w:val="center"/>
          </w:tcPr>
          <w:p w:rsidR="00DC0CAD" w:rsidRDefault="002D7E53">
            <w:pPr>
              <w:jc w:val="center"/>
              <w:rPr>
                <w:lang w:val="en-US" w:eastAsia="zh-CN"/>
              </w:rPr>
            </w:pPr>
            <w:r>
              <w:rPr>
                <w:rFonts w:hint="eastAsia"/>
                <w:lang w:val="en-US" w:eastAsia="zh-CN"/>
              </w:rPr>
              <w:t>N/A</w:t>
            </w:r>
          </w:p>
        </w:tc>
        <w:tc>
          <w:tcPr>
            <w:tcW w:w="794" w:type="dxa"/>
            <w:vAlign w:val="center"/>
          </w:tcPr>
          <w:p w:rsidR="00DC0CAD" w:rsidRDefault="002D7E53">
            <w:pPr>
              <w:jc w:val="center"/>
              <w:rPr>
                <w:lang w:val="en-US" w:eastAsia="zh-CN"/>
              </w:rPr>
            </w:pPr>
            <w:r>
              <w:rPr>
                <w:rFonts w:hint="eastAsia"/>
                <w:position w:val="-6"/>
                <w:lang w:val="en-US" w:eastAsia="zh-CN"/>
              </w:rPr>
              <w:object w:dxaOrig="321" w:dyaOrig="244">
                <v:shape id="_x0000_i1112" type="#_x0000_t75" style="width:16.05pt;height:12.2pt" o:ole="">
                  <v:imagedata r:id="rId9" o:title=""/>
                </v:shape>
                <o:OLEObject Type="Embed" ProgID="Equation.3" ShapeID="_x0000_i1112" DrawAspect="Content" ObjectID="_1651134235" r:id="rId97"/>
              </w:object>
            </w:r>
          </w:p>
        </w:tc>
        <w:tc>
          <w:tcPr>
            <w:tcW w:w="794" w:type="dxa"/>
            <w:shd w:val="clear" w:color="auto" w:fill="FFFF00"/>
            <w:vAlign w:val="center"/>
          </w:tcPr>
          <w:p w:rsidR="00DC0CAD" w:rsidRDefault="002D7E53">
            <w:pPr>
              <w:jc w:val="center"/>
              <w:rPr>
                <w:lang w:val="en-US" w:eastAsia="zh-CN"/>
              </w:rPr>
            </w:pPr>
            <w:r>
              <w:rPr>
                <w:rFonts w:hint="eastAsia"/>
                <w:lang w:val="en-US" w:eastAsia="zh-CN"/>
              </w:rPr>
              <w:t>2.25</w:t>
            </w:r>
          </w:p>
        </w:tc>
        <w:tc>
          <w:tcPr>
            <w:tcW w:w="794" w:type="dxa"/>
            <w:vAlign w:val="center"/>
          </w:tcPr>
          <w:p w:rsidR="00DC0CAD" w:rsidRDefault="002D7E53">
            <w:pPr>
              <w:jc w:val="center"/>
              <w:rPr>
                <w:lang w:val="en-US" w:eastAsia="zh-CN"/>
              </w:rPr>
            </w:pPr>
            <w:r>
              <w:rPr>
                <w:rFonts w:hint="eastAsia"/>
                <w:lang w:val="en-US" w:eastAsia="zh-CN"/>
              </w:rPr>
              <w:t>N/A</w:t>
            </w:r>
          </w:p>
        </w:tc>
      </w:tr>
      <w:tr w:rsidR="00DC0CAD">
        <w:tc>
          <w:tcPr>
            <w:tcW w:w="1925" w:type="dxa"/>
            <w:gridSpan w:val="2"/>
            <w:vMerge/>
            <w:vAlign w:val="center"/>
          </w:tcPr>
          <w:p w:rsidR="00DC0CAD" w:rsidRDefault="00DC0CAD">
            <w:pPr>
              <w:jc w:val="center"/>
              <w:rPr>
                <w:lang w:val="en-US" w:eastAsia="zh-CN"/>
              </w:rPr>
            </w:pPr>
          </w:p>
        </w:tc>
        <w:tc>
          <w:tcPr>
            <w:tcW w:w="1392" w:type="dxa"/>
            <w:vMerge/>
            <w:vAlign w:val="center"/>
          </w:tcPr>
          <w:p w:rsidR="00DC0CAD" w:rsidRDefault="00DC0CAD">
            <w:pPr>
              <w:jc w:val="center"/>
              <w:rPr>
                <w:rFonts w:eastAsia="宋体"/>
                <w:lang w:val="en-US" w:eastAsia="zh-CN"/>
              </w:rPr>
            </w:pPr>
          </w:p>
        </w:tc>
        <w:tc>
          <w:tcPr>
            <w:tcW w:w="2248" w:type="dxa"/>
            <w:vAlign w:val="center"/>
          </w:tcPr>
          <w:p w:rsidR="00DC0CAD" w:rsidRDefault="002D7E53">
            <w:pPr>
              <w:jc w:val="center"/>
              <w:rPr>
                <w:color w:val="000000"/>
              </w:rPr>
            </w:pPr>
            <w:r>
              <w:rPr>
                <w:color w:val="000000"/>
              </w:rPr>
              <w:t>PUCCH</w:t>
            </w:r>
            <w:r>
              <w:rPr>
                <w:rFonts w:eastAsia="宋体" w:hint="eastAsia"/>
                <w:color w:val="000000"/>
                <w:lang w:eastAsia="zh-CN"/>
              </w:rPr>
              <w:t xml:space="preserve"> </w:t>
            </w:r>
            <w:r>
              <w:rPr>
                <w:color w:val="000000"/>
              </w:rPr>
              <w:t>format</w:t>
            </w:r>
            <w:r>
              <w:rPr>
                <w:rFonts w:eastAsia="宋体" w:hint="eastAsia"/>
                <w:color w:val="000000"/>
                <w:lang w:eastAsia="zh-CN"/>
              </w:rPr>
              <w:t xml:space="preserve"> </w:t>
            </w:r>
            <w:r>
              <w:rPr>
                <w:color w:val="000000"/>
              </w:rPr>
              <w:t>3</w:t>
            </w:r>
            <w:r>
              <w:rPr>
                <w:rFonts w:eastAsia="宋体" w:hint="eastAsia"/>
                <w:color w:val="000000"/>
                <w:lang w:eastAsia="zh-CN"/>
              </w:rPr>
              <w:t xml:space="preserve"> </w:t>
            </w:r>
            <w:r>
              <w:rPr>
                <w:color w:val="000000"/>
              </w:rPr>
              <w:t>22bits</w:t>
            </w:r>
          </w:p>
        </w:tc>
        <w:tc>
          <w:tcPr>
            <w:tcW w:w="716" w:type="dxa"/>
            <w:vMerge/>
            <w:vAlign w:val="center"/>
          </w:tcPr>
          <w:p w:rsidR="00DC0CAD" w:rsidRDefault="00DC0CAD">
            <w:pPr>
              <w:pStyle w:val="af0"/>
              <w:jc w:val="center"/>
              <w:rPr>
                <w:color w:val="000000"/>
                <w:sz w:val="20"/>
                <w:szCs w:val="20"/>
              </w:rPr>
            </w:pPr>
          </w:p>
        </w:tc>
        <w:tc>
          <w:tcPr>
            <w:tcW w:w="794" w:type="dxa"/>
            <w:vAlign w:val="center"/>
          </w:tcPr>
          <w:p w:rsidR="00DC0CAD" w:rsidRDefault="002D7E53">
            <w:pPr>
              <w:jc w:val="center"/>
              <w:rPr>
                <w:lang w:val="en-US" w:eastAsia="zh-CN"/>
              </w:rPr>
            </w:pPr>
            <w:r>
              <w:rPr>
                <w:rFonts w:hint="eastAsia"/>
                <w:lang w:val="en-US" w:eastAsia="zh-CN"/>
              </w:rPr>
              <w:t>N/A</w:t>
            </w:r>
          </w:p>
        </w:tc>
        <w:tc>
          <w:tcPr>
            <w:tcW w:w="794" w:type="dxa"/>
            <w:vAlign w:val="center"/>
          </w:tcPr>
          <w:p w:rsidR="00DC0CAD" w:rsidRDefault="002D7E53">
            <w:pPr>
              <w:jc w:val="center"/>
              <w:rPr>
                <w:lang w:val="en-US" w:eastAsia="zh-CN"/>
              </w:rPr>
            </w:pPr>
            <w:r>
              <w:rPr>
                <w:rFonts w:hint="eastAsia"/>
                <w:position w:val="-6"/>
                <w:lang w:val="en-US" w:eastAsia="zh-CN"/>
              </w:rPr>
              <w:object w:dxaOrig="321" w:dyaOrig="244">
                <v:shape id="_x0000_i1113" type="#_x0000_t75" style="width:16.05pt;height:12.2pt" o:ole="">
                  <v:imagedata r:id="rId9" o:title=""/>
                </v:shape>
                <o:OLEObject Type="Embed" ProgID="Equation.3" ShapeID="_x0000_i1113" DrawAspect="Content" ObjectID="_1651134236" r:id="rId98"/>
              </w:object>
            </w:r>
          </w:p>
        </w:tc>
        <w:tc>
          <w:tcPr>
            <w:tcW w:w="794" w:type="dxa"/>
            <w:shd w:val="clear" w:color="auto" w:fill="FFFF00"/>
            <w:vAlign w:val="center"/>
          </w:tcPr>
          <w:p w:rsidR="00DC0CAD" w:rsidRDefault="002D7E53">
            <w:pPr>
              <w:jc w:val="center"/>
              <w:rPr>
                <w:lang w:val="en-US" w:eastAsia="zh-CN"/>
              </w:rPr>
            </w:pPr>
            <w:r>
              <w:rPr>
                <w:rFonts w:hint="eastAsia"/>
                <w:lang w:val="en-US" w:eastAsia="zh-CN"/>
              </w:rPr>
              <w:t>7.28</w:t>
            </w:r>
          </w:p>
        </w:tc>
        <w:tc>
          <w:tcPr>
            <w:tcW w:w="794" w:type="dxa"/>
            <w:vAlign w:val="center"/>
          </w:tcPr>
          <w:p w:rsidR="00DC0CAD" w:rsidRDefault="002D7E53">
            <w:pPr>
              <w:jc w:val="center"/>
              <w:rPr>
                <w:lang w:val="en-US" w:eastAsia="zh-CN"/>
              </w:rPr>
            </w:pPr>
            <w:r>
              <w:rPr>
                <w:rFonts w:hint="eastAsia"/>
                <w:lang w:val="en-US" w:eastAsia="zh-CN"/>
              </w:rPr>
              <w:t>N/A</w:t>
            </w:r>
          </w:p>
        </w:tc>
      </w:tr>
      <w:tr w:rsidR="00DC0CAD">
        <w:tc>
          <w:tcPr>
            <w:tcW w:w="1925" w:type="dxa"/>
            <w:gridSpan w:val="2"/>
            <w:vMerge/>
            <w:vAlign w:val="center"/>
          </w:tcPr>
          <w:p w:rsidR="00DC0CAD" w:rsidRDefault="00DC0CAD">
            <w:pPr>
              <w:jc w:val="center"/>
              <w:rPr>
                <w:lang w:val="en-US" w:eastAsia="zh-CN"/>
              </w:rPr>
            </w:pPr>
          </w:p>
        </w:tc>
        <w:tc>
          <w:tcPr>
            <w:tcW w:w="1392" w:type="dxa"/>
            <w:vMerge/>
            <w:vAlign w:val="center"/>
          </w:tcPr>
          <w:p w:rsidR="00DC0CAD" w:rsidRDefault="00DC0CAD">
            <w:pPr>
              <w:jc w:val="center"/>
              <w:rPr>
                <w:rFonts w:eastAsia="宋体"/>
                <w:lang w:val="en-US" w:eastAsia="zh-CN"/>
              </w:rPr>
            </w:pPr>
          </w:p>
        </w:tc>
        <w:tc>
          <w:tcPr>
            <w:tcW w:w="2248" w:type="dxa"/>
            <w:vAlign w:val="center"/>
          </w:tcPr>
          <w:p w:rsidR="00DC0CAD" w:rsidRDefault="002D7E53">
            <w:pPr>
              <w:jc w:val="center"/>
              <w:rPr>
                <w:color w:val="000000"/>
              </w:rPr>
            </w:pPr>
            <w:r>
              <w:rPr>
                <w:color w:val="000000"/>
              </w:rPr>
              <w:t>PUCCH</w:t>
            </w:r>
            <w:r>
              <w:rPr>
                <w:rFonts w:eastAsia="宋体" w:hint="eastAsia"/>
                <w:color w:val="000000"/>
                <w:lang w:eastAsia="zh-CN"/>
              </w:rPr>
              <w:t xml:space="preserve"> </w:t>
            </w:r>
            <w:r>
              <w:rPr>
                <w:color w:val="000000"/>
              </w:rPr>
              <w:t>format</w:t>
            </w:r>
            <w:r>
              <w:rPr>
                <w:rFonts w:eastAsia="宋体" w:hint="eastAsia"/>
                <w:color w:val="000000"/>
                <w:lang w:eastAsia="zh-CN"/>
              </w:rPr>
              <w:t xml:space="preserve"> </w:t>
            </w:r>
            <w:r>
              <w:rPr>
                <w:color w:val="000000"/>
              </w:rPr>
              <w:t>1</w:t>
            </w:r>
            <w:r>
              <w:rPr>
                <w:rFonts w:eastAsia="宋体" w:hint="eastAsia"/>
                <w:color w:val="000000"/>
                <w:lang w:eastAsia="zh-CN"/>
              </w:rPr>
              <w:t xml:space="preserve"> </w:t>
            </w:r>
            <w:r>
              <w:rPr>
                <w:color w:val="000000"/>
              </w:rPr>
              <w:t>2bits</w:t>
            </w:r>
          </w:p>
        </w:tc>
        <w:tc>
          <w:tcPr>
            <w:tcW w:w="716" w:type="dxa"/>
            <w:vMerge w:val="restart"/>
            <w:vAlign w:val="center"/>
          </w:tcPr>
          <w:p w:rsidR="00DC0CAD" w:rsidRDefault="002D7E53">
            <w:pPr>
              <w:pStyle w:val="af0"/>
              <w:jc w:val="center"/>
              <w:rPr>
                <w:color w:val="000000"/>
                <w:sz w:val="20"/>
                <w:szCs w:val="20"/>
              </w:rPr>
            </w:pPr>
            <w:r>
              <w:rPr>
                <w:rFonts w:hint="eastAsia"/>
                <w:color w:val="000000"/>
                <w:sz w:val="20"/>
                <w:szCs w:val="20"/>
              </w:rPr>
              <w:t>8</w:t>
            </w:r>
            <w:r>
              <w:rPr>
                <w:color w:val="000000"/>
                <w:sz w:val="20"/>
                <w:szCs w:val="20"/>
              </w:rPr>
              <w:t>Rx</w:t>
            </w:r>
          </w:p>
        </w:tc>
        <w:tc>
          <w:tcPr>
            <w:tcW w:w="794" w:type="dxa"/>
            <w:vAlign w:val="center"/>
          </w:tcPr>
          <w:p w:rsidR="00DC0CAD" w:rsidRDefault="002D7E53">
            <w:pPr>
              <w:jc w:val="center"/>
              <w:rPr>
                <w:lang w:val="en-US" w:eastAsia="zh-CN"/>
              </w:rPr>
            </w:pPr>
            <w:r>
              <w:rPr>
                <w:rFonts w:hint="eastAsia"/>
                <w:lang w:val="en-US" w:eastAsia="zh-CN"/>
              </w:rPr>
              <w:t>N/A</w:t>
            </w:r>
          </w:p>
        </w:tc>
        <w:tc>
          <w:tcPr>
            <w:tcW w:w="794" w:type="dxa"/>
            <w:vAlign w:val="center"/>
          </w:tcPr>
          <w:p w:rsidR="00DC0CAD" w:rsidRDefault="002D7E53">
            <w:pPr>
              <w:jc w:val="center"/>
              <w:rPr>
                <w:lang w:val="en-US" w:eastAsia="zh-CN"/>
              </w:rPr>
            </w:pPr>
            <w:r>
              <w:rPr>
                <w:rFonts w:hint="eastAsia"/>
                <w:position w:val="-6"/>
                <w:lang w:val="en-US" w:eastAsia="zh-CN"/>
              </w:rPr>
              <w:object w:dxaOrig="321" w:dyaOrig="244">
                <v:shape id="_x0000_i1114" type="#_x0000_t75" style="width:16.05pt;height:12.2pt" o:ole="">
                  <v:imagedata r:id="rId9" o:title=""/>
                </v:shape>
                <o:OLEObject Type="Embed" ProgID="Equation.3" ShapeID="_x0000_i1114" DrawAspect="Content" ObjectID="_1651134237" r:id="rId99"/>
              </w:object>
            </w:r>
          </w:p>
        </w:tc>
        <w:tc>
          <w:tcPr>
            <w:tcW w:w="794" w:type="dxa"/>
            <w:shd w:val="clear" w:color="auto" w:fill="FFFF00"/>
            <w:vAlign w:val="center"/>
          </w:tcPr>
          <w:p w:rsidR="00DC0CAD" w:rsidRDefault="002D7E53">
            <w:pPr>
              <w:jc w:val="center"/>
              <w:rPr>
                <w:lang w:val="en-US" w:eastAsia="zh-CN"/>
              </w:rPr>
            </w:pPr>
            <w:r>
              <w:rPr>
                <w:rFonts w:hint="eastAsia"/>
                <w:lang w:val="en-US" w:eastAsia="zh-CN"/>
              </w:rPr>
              <w:t>1.87</w:t>
            </w:r>
          </w:p>
        </w:tc>
        <w:tc>
          <w:tcPr>
            <w:tcW w:w="794" w:type="dxa"/>
            <w:vAlign w:val="center"/>
          </w:tcPr>
          <w:p w:rsidR="00DC0CAD" w:rsidRDefault="002D7E53">
            <w:pPr>
              <w:jc w:val="center"/>
              <w:rPr>
                <w:lang w:val="en-US" w:eastAsia="zh-CN"/>
              </w:rPr>
            </w:pPr>
            <w:r>
              <w:rPr>
                <w:rFonts w:hint="eastAsia"/>
                <w:lang w:val="en-US" w:eastAsia="zh-CN"/>
              </w:rPr>
              <w:t>N/A</w:t>
            </w:r>
          </w:p>
        </w:tc>
      </w:tr>
      <w:tr w:rsidR="00DC0CAD">
        <w:tc>
          <w:tcPr>
            <w:tcW w:w="1925" w:type="dxa"/>
            <w:gridSpan w:val="2"/>
            <w:vMerge/>
            <w:vAlign w:val="center"/>
          </w:tcPr>
          <w:p w:rsidR="00DC0CAD" w:rsidRDefault="00DC0CAD">
            <w:pPr>
              <w:jc w:val="center"/>
              <w:rPr>
                <w:lang w:val="en-US" w:eastAsia="zh-CN"/>
              </w:rPr>
            </w:pPr>
          </w:p>
        </w:tc>
        <w:tc>
          <w:tcPr>
            <w:tcW w:w="1392" w:type="dxa"/>
            <w:vMerge/>
            <w:vAlign w:val="center"/>
          </w:tcPr>
          <w:p w:rsidR="00DC0CAD" w:rsidRDefault="00DC0CAD">
            <w:pPr>
              <w:jc w:val="center"/>
              <w:rPr>
                <w:rFonts w:eastAsia="宋体"/>
                <w:lang w:val="en-US" w:eastAsia="zh-CN"/>
              </w:rPr>
            </w:pPr>
          </w:p>
        </w:tc>
        <w:tc>
          <w:tcPr>
            <w:tcW w:w="2248" w:type="dxa"/>
            <w:vAlign w:val="center"/>
          </w:tcPr>
          <w:p w:rsidR="00DC0CAD" w:rsidRDefault="002D7E53">
            <w:pPr>
              <w:jc w:val="center"/>
              <w:rPr>
                <w:color w:val="000000"/>
              </w:rPr>
            </w:pPr>
            <w:r>
              <w:rPr>
                <w:color w:val="000000"/>
              </w:rPr>
              <w:t>PUCCH</w:t>
            </w:r>
            <w:r>
              <w:rPr>
                <w:rFonts w:eastAsia="宋体" w:hint="eastAsia"/>
                <w:color w:val="000000"/>
                <w:lang w:eastAsia="zh-CN"/>
              </w:rPr>
              <w:t xml:space="preserve"> </w:t>
            </w:r>
            <w:r>
              <w:rPr>
                <w:color w:val="000000"/>
              </w:rPr>
              <w:t>format</w:t>
            </w:r>
            <w:r>
              <w:rPr>
                <w:rFonts w:eastAsia="宋体" w:hint="eastAsia"/>
                <w:color w:val="000000"/>
                <w:lang w:eastAsia="zh-CN"/>
              </w:rPr>
              <w:t xml:space="preserve"> </w:t>
            </w:r>
            <w:r>
              <w:rPr>
                <w:color w:val="000000"/>
              </w:rPr>
              <w:t>3</w:t>
            </w:r>
            <w:r>
              <w:rPr>
                <w:rFonts w:eastAsia="宋体" w:hint="eastAsia"/>
                <w:color w:val="000000"/>
                <w:lang w:eastAsia="zh-CN"/>
              </w:rPr>
              <w:t xml:space="preserve"> </w:t>
            </w:r>
            <w:r>
              <w:rPr>
                <w:color w:val="000000"/>
              </w:rPr>
              <w:t>22bits</w:t>
            </w:r>
          </w:p>
        </w:tc>
        <w:tc>
          <w:tcPr>
            <w:tcW w:w="716" w:type="dxa"/>
            <w:vMerge/>
            <w:vAlign w:val="center"/>
          </w:tcPr>
          <w:p w:rsidR="00DC0CAD" w:rsidRDefault="00DC0CAD">
            <w:pPr>
              <w:pStyle w:val="af0"/>
              <w:jc w:val="center"/>
              <w:rPr>
                <w:color w:val="000000"/>
                <w:sz w:val="20"/>
                <w:szCs w:val="20"/>
              </w:rPr>
            </w:pPr>
          </w:p>
        </w:tc>
        <w:tc>
          <w:tcPr>
            <w:tcW w:w="794" w:type="dxa"/>
            <w:vAlign w:val="center"/>
          </w:tcPr>
          <w:p w:rsidR="00DC0CAD" w:rsidRDefault="002D7E53">
            <w:pPr>
              <w:jc w:val="center"/>
              <w:rPr>
                <w:lang w:val="en-US" w:eastAsia="zh-CN"/>
              </w:rPr>
            </w:pPr>
            <w:r>
              <w:rPr>
                <w:rFonts w:hint="eastAsia"/>
                <w:lang w:val="en-US" w:eastAsia="zh-CN"/>
              </w:rPr>
              <w:t>N/A</w:t>
            </w:r>
          </w:p>
        </w:tc>
        <w:tc>
          <w:tcPr>
            <w:tcW w:w="794" w:type="dxa"/>
            <w:vAlign w:val="center"/>
          </w:tcPr>
          <w:p w:rsidR="00DC0CAD" w:rsidRDefault="002D7E53">
            <w:pPr>
              <w:jc w:val="center"/>
              <w:rPr>
                <w:lang w:val="en-US" w:eastAsia="zh-CN"/>
              </w:rPr>
            </w:pPr>
            <w:r>
              <w:rPr>
                <w:rFonts w:hint="eastAsia"/>
                <w:position w:val="-6"/>
                <w:lang w:val="en-US" w:eastAsia="zh-CN"/>
              </w:rPr>
              <w:object w:dxaOrig="321" w:dyaOrig="244">
                <v:shape id="_x0000_i1115" type="#_x0000_t75" style="width:16.05pt;height:12.2pt" o:ole="">
                  <v:imagedata r:id="rId9" o:title=""/>
                </v:shape>
                <o:OLEObject Type="Embed" ProgID="Equation.3" ShapeID="_x0000_i1115" DrawAspect="Content" ObjectID="_1651134238" r:id="rId100"/>
              </w:object>
            </w:r>
          </w:p>
        </w:tc>
        <w:tc>
          <w:tcPr>
            <w:tcW w:w="794" w:type="dxa"/>
            <w:shd w:val="clear" w:color="auto" w:fill="FFFF00"/>
            <w:vAlign w:val="center"/>
          </w:tcPr>
          <w:p w:rsidR="00DC0CAD" w:rsidRDefault="002D7E53">
            <w:pPr>
              <w:jc w:val="center"/>
              <w:rPr>
                <w:lang w:val="en-US" w:eastAsia="zh-CN"/>
              </w:rPr>
            </w:pPr>
            <w:r>
              <w:rPr>
                <w:rFonts w:hint="eastAsia"/>
                <w:lang w:val="en-US" w:eastAsia="zh-CN"/>
              </w:rPr>
              <w:t>6.73</w:t>
            </w:r>
          </w:p>
        </w:tc>
        <w:tc>
          <w:tcPr>
            <w:tcW w:w="794" w:type="dxa"/>
            <w:vAlign w:val="center"/>
          </w:tcPr>
          <w:p w:rsidR="00DC0CAD" w:rsidRDefault="002D7E53">
            <w:pPr>
              <w:jc w:val="center"/>
              <w:rPr>
                <w:lang w:val="en-US" w:eastAsia="zh-CN"/>
              </w:rPr>
            </w:pPr>
            <w:r>
              <w:rPr>
                <w:rFonts w:hint="eastAsia"/>
                <w:lang w:val="en-US" w:eastAsia="zh-CN"/>
              </w:rPr>
              <w:t>N/A</w:t>
            </w:r>
          </w:p>
        </w:tc>
      </w:tr>
      <w:tr w:rsidR="00DC0CAD">
        <w:tc>
          <w:tcPr>
            <w:tcW w:w="1925" w:type="dxa"/>
            <w:gridSpan w:val="2"/>
            <w:vMerge/>
            <w:vAlign w:val="center"/>
          </w:tcPr>
          <w:p w:rsidR="00DC0CAD" w:rsidRDefault="00DC0CAD">
            <w:pPr>
              <w:jc w:val="center"/>
              <w:rPr>
                <w:lang w:val="en-US" w:eastAsia="zh-CN"/>
              </w:rPr>
            </w:pPr>
          </w:p>
        </w:tc>
        <w:tc>
          <w:tcPr>
            <w:tcW w:w="1392" w:type="dxa"/>
            <w:vMerge w:val="restart"/>
            <w:vAlign w:val="center"/>
          </w:tcPr>
          <w:p w:rsidR="00DC0CAD" w:rsidRDefault="002D7E53">
            <w:pPr>
              <w:jc w:val="center"/>
              <w:rPr>
                <w:rFonts w:eastAsia="宋体"/>
                <w:lang w:val="en-US" w:eastAsia="zh-CN"/>
              </w:rPr>
            </w:pPr>
            <w:r>
              <w:rPr>
                <w:rFonts w:eastAsia="宋体"/>
                <w:lang w:val="en-US" w:eastAsia="zh-CN"/>
              </w:rPr>
              <w:t>Rural</w:t>
            </w:r>
            <w:r>
              <w:rPr>
                <w:rFonts w:eastAsia="宋体" w:hint="eastAsia"/>
                <w:lang w:val="en-US" w:eastAsia="zh-CN"/>
              </w:rPr>
              <w:t xml:space="preserve"> scenario,</w:t>
            </w:r>
          </w:p>
          <w:p w:rsidR="00DC0CAD" w:rsidRDefault="002D7E53">
            <w:pPr>
              <w:jc w:val="center"/>
              <w:rPr>
                <w:rFonts w:eastAsia="宋体"/>
                <w:lang w:val="en-US" w:eastAsia="zh-CN"/>
              </w:rPr>
            </w:pPr>
            <w:r>
              <w:rPr>
                <w:rFonts w:eastAsia="宋体" w:hint="eastAsia"/>
                <w:lang w:val="en-US" w:eastAsia="zh-CN"/>
              </w:rPr>
              <w:t>4GHz_O-to-I</w:t>
            </w:r>
          </w:p>
        </w:tc>
        <w:tc>
          <w:tcPr>
            <w:tcW w:w="2248" w:type="dxa"/>
            <w:vAlign w:val="center"/>
          </w:tcPr>
          <w:p w:rsidR="00DC0CAD" w:rsidRDefault="002D7E53">
            <w:pPr>
              <w:jc w:val="center"/>
              <w:rPr>
                <w:color w:val="000000"/>
              </w:rPr>
            </w:pPr>
            <w:r>
              <w:rPr>
                <w:color w:val="000000"/>
              </w:rPr>
              <w:t>PUCCH</w:t>
            </w:r>
            <w:r>
              <w:rPr>
                <w:rFonts w:eastAsia="宋体" w:hint="eastAsia"/>
                <w:color w:val="000000"/>
                <w:lang w:eastAsia="zh-CN"/>
              </w:rPr>
              <w:t xml:space="preserve"> </w:t>
            </w:r>
            <w:r>
              <w:rPr>
                <w:color w:val="000000"/>
              </w:rPr>
              <w:t>format</w:t>
            </w:r>
            <w:r>
              <w:rPr>
                <w:rFonts w:eastAsia="宋体" w:hint="eastAsia"/>
                <w:color w:val="000000"/>
                <w:lang w:eastAsia="zh-CN"/>
              </w:rPr>
              <w:t xml:space="preserve"> </w:t>
            </w:r>
            <w:r>
              <w:rPr>
                <w:color w:val="000000"/>
              </w:rPr>
              <w:t>1</w:t>
            </w:r>
            <w:r>
              <w:rPr>
                <w:rFonts w:eastAsia="宋体" w:hint="eastAsia"/>
                <w:color w:val="000000"/>
                <w:lang w:eastAsia="zh-CN"/>
              </w:rPr>
              <w:t xml:space="preserve"> </w:t>
            </w:r>
            <w:r>
              <w:rPr>
                <w:color w:val="000000"/>
              </w:rPr>
              <w:t>2bits</w:t>
            </w:r>
          </w:p>
        </w:tc>
        <w:tc>
          <w:tcPr>
            <w:tcW w:w="716" w:type="dxa"/>
            <w:vMerge w:val="restart"/>
            <w:vAlign w:val="center"/>
          </w:tcPr>
          <w:p w:rsidR="00DC0CAD" w:rsidRDefault="002D7E53">
            <w:pPr>
              <w:pStyle w:val="af0"/>
              <w:jc w:val="center"/>
              <w:rPr>
                <w:color w:val="000000"/>
                <w:sz w:val="20"/>
                <w:szCs w:val="20"/>
              </w:rPr>
            </w:pPr>
            <w:r>
              <w:rPr>
                <w:rFonts w:hint="eastAsia"/>
                <w:color w:val="000000"/>
                <w:sz w:val="20"/>
                <w:szCs w:val="20"/>
              </w:rPr>
              <w:t>4</w:t>
            </w:r>
            <w:r>
              <w:rPr>
                <w:color w:val="000000"/>
                <w:sz w:val="20"/>
                <w:szCs w:val="20"/>
              </w:rPr>
              <w:t>Rx</w:t>
            </w:r>
          </w:p>
        </w:tc>
        <w:tc>
          <w:tcPr>
            <w:tcW w:w="794" w:type="dxa"/>
            <w:vAlign w:val="center"/>
          </w:tcPr>
          <w:p w:rsidR="00DC0CAD" w:rsidRDefault="002D7E53">
            <w:pPr>
              <w:jc w:val="center"/>
              <w:rPr>
                <w:lang w:val="en-US" w:eastAsia="zh-CN"/>
              </w:rPr>
            </w:pPr>
            <w:r>
              <w:rPr>
                <w:rFonts w:hint="eastAsia"/>
                <w:lang w:val="en-US" w:eastAsia="zh-CN"/>
              </w:rPr>
              <w:t>N/A</w:t>
            </w:r>
          </w:p>
        </w:tc>
        <w:tc>
          <w:tcPr>
            <w:tcW w:w="794" w:type="dxa"/>
            <w:vAlign w:val="center"/>
          </w:tcPr>
          <w:p w:rsidR="00DC0CAD" w:rsidRDefault="002D7E53">
            <w:pPr>
              <w:jc w:val="center"/>
              <w:rPr>
                <w:lang w:val="en-US" w:eastAsia="zh-CN"/>
              </w:rPr>
            </w:pPr>
            <w:r>
              <w:rPr>
                <w:rFonts w:hint="eastAsia"/>
                <w:position w:val="-6"/>
                <w:lang w:val="en-US" w:eastAsia="zh-CN"/>
              </w:rPr>
              <w:object w:dxaOrig="321" w:dyaOrig="244">
                <v:shape id="_x0000_i1116" type="#_x0000_t75" style="width:16.05pt;height:12.2pt" o:ole="">
                  <v:imagedata r:id="rId9" o:title=""/>
                </v:shape>
                <o:OLEObject Type="Embed" ProgID="Equation.3" ShapeID="_x0000_i1116" DrawAspect="Content" ObjectID="_1651134239" r:id="rId101"/>
              </w:object>
            </w:r>
          </w:p>
        </w:tc>
        <w:tc>
          <w:tcPr>
            <w:tcW w:w="794" w:type="dxa"/>
            <w:shd w:val="clear" w:color="auto" w:fill="FFFF00"/>
            <w:vAlign w:val="center"/>
          </w:tcPr>
          <w:p w:rsidR="00DC0CAD" w:rsidRDefault="002D7E53">
            <w:pPr>
              <w:jc w:val="center"/>
              <w:rPr>
                <w:lang w:val="en-US" w:eastAsia="zh-CN"/>
              </w:rPr>
            </w:pPr>
            <w:r>
              <w:rPr>
                <w:rFonts w:hint="eastAsia"/>
                <w:lang w:val="en-US" w:eastAsia="zh-CN"/>
              </w:rPr>
              <w:t>7.48</w:t>
            </w:r>
          </w:p>
        </w:tc>
        <w:tc>
          <w:tcPr>
            <w:tcW w:w="794" w:type="dxa"/>
            <w:vAlign w:val="center"/>
          </w:tcPr>
          <w:p w:rsidR="00DC0CAD" w:rsidRDefault="002D7E53">
            <w:pPr>
              <w:jc w:val="center"/>
              <w:rPr>
                <w:lang w:val="en-US" w:eastAsia="zh-CN"/>
              </w:rPr>
            </w:pPr>
            <w:r>
              <w:rPr>
                <w:rFonts w:hint="eastAsia"/>
                <w:lang w:val="en-US" w:eastAsia="zh-CN"/>
              </w:rPr>
              <w:t>N/A</w:t>
            </w:r>
          </w:p>
        </w:tc>
      </w:tr>
      <w:tr w:rsidR="00DC0CAD">
        <w:tc>
          <w:tcPr>
            <w:tcW w:w="1925" w:type="dxa"/>
            <w:gridSpan w:val="2"/>
            <w:vMerge/>
            <w:vAlign w:val="center"/>
          </w:tcPr>
          <w:p w:rsidR="00DC0CAD" w:rsidRDefault="00DC0CAD">
            <w:pPr>
              <w:jc w:val="center"/>
              <w:rPr>
                <w:lang w:val="en-US" w:eastAsia="zh-CN"/>
              </w:rPr>
            </w:pPr>
          </w:p>
        </w:tc>
        <w:tc>
          <w:tcPr>
            <w:tcW w:w="1392" w:type="dxa"/>
            <w:vMerge/>
            <w:vAlign w:val="center"/>
          </w:tcPr>
          <w:p w:rsidR="00DC0CAD" w:rsidRDefault="00DC0CAD">
            <w:pPr>
              <w:jc w:val="center"/>
              <w:rPr>
                <w:rFonts w:eastAsia="宋体"/>
                <w:lang w:val="en-US" w:eastAsia="zh-CN"/>
              </w:rPr>
            </w:pPr>
          </w:p>
        </w:tc>
        <w:tc>
          <w:tcPr>
            <w:tcW w:w="2248" w:type="dxa"/>
            <w:vAlign w:val="center"/>
          </w:tcPr>
          <w:p w:rsidR="00DC0CAD" w:rsidRDefault="002D7E53">
            <w:pPr>
              <w:jc w:val="center"/>
              <w:rPr>
                <w:color w:val="000000"/>
              </w:rPr>
            </w:pPr>
            <w:r>
              <w:rPr>
                <w:color w:val="000000"/>
              </w:rPr>
              <w:t>PUCCH</w:t>
            </w:r>
            <w:r>
              <w:rPr>
                <w:rFonts w:eastAsia="宋体" w:hint="eastAsia"/>
                <w:color w:val="000000"/>
                <w:lang w:eastAsia="zh-CN"/>
              </w:rPr>
              <w:t xml:space="preserve"> </w:t>
            </w:r>
            <w:r>
              <w:rPr>
                <w:color w:val="000000"/>
              </w:rPr>
              <w:t>format</w:t>
            </w:r>
            <w:r>
              <w:rPr>
                <w:rFonts w:eastAsia="宋体" w:hint="eastAsia"/>
                <w:color w:val="000000"/>
                <w:lang w:eastAsia="zh-CN"/>
              </w:rPr>
              <w:t xml:space="preserve"> </w:t>
            </w:r>
            <w:r>
              <w:rPr>
                <w:color w:val="000000"/>
              </w:rPr>
              <w:t>3</w:t>
            </w:r>
            <w:r>
              <w:rPr>
                <w:rFonts w:eastAsia="宋体" w:hint="eastAsia"/>
                <w:color w:val="000000"/>
                <w:lang w:eastAsia="zh-CN"/>
              </w:rPr>
              <w:t xml:space="preserve"> </w:t>
            </w:r>
            <w:r>
              <w:rPr>
                <w:color w:val="000000"/>
              </w:rPr>
              <w:t>22bits</w:t>
            </w:r>
          </w:p>
        </w:tc>
        <w:tc>
          <w:tcPr>
            <w:tcW w:w="716" w:type="dxa"/>
            <w:vMerge/>
            <w:vAlign w:val="center"/>
          </w:tcPr>
          <w:p w:rsidR="00DC0CAD" w:rsidRDefault="00DC0CAD">
            <w:pPr>
              <w:pStyle w:val="af0"/>
              <w:jc w:val="center"/>
              <w:rPr>
                <w:color w:val="000000"/>
                <w:sz w:val="20"/>
                <w:szCs w:val="20"/>
              </w:rPr>
            </w:pPr>
          </w:p>
        </w:tc>
        <w:tc>
          <w:tcPr>
            <w:tcW w:w="794" w:type="dxa"/>
            <w:vAlign w:val="center"/>
          </w:tcPr>
          <w:p w:rsidR="00DC0CAD" w:rsidRDefault="002D7E53">
            <w:pPr>
              <w:jc w:val="center"/>
              <w:rPr>
                <w:lang w:val="en-US" w:eastAsia="zh-CN"/>
              </w:rPr>
            </w:pPr>
            <w:r>
              <w:rPr>
                <w:rFonts w:hint="eastAsia"/>
                <w:lang w:val="en-US" w:eastAsia="zh-CN"/>
              </w:rPr>
              <w:t>N/A</w:t>
            </w:r>
          </w:p>
        </w:tc>
        <w:tc>
          <w:tcPr>
            <w:tcW w:w="794" w:type="dxa"/>
            <w:vAlign w:val="center"/>
          </w:tcPr>
          <w:p w:rsidR="00DC0CAD" w:rsidRDefault="002D7E53">
            <w:pPr>
              <w:jc w:val="center"/>
              <w:rPr>
                <w:lang w:val="en-US" w:eastAsia="zh-CN"/>
              </w:rPr>
            </w:pPr>
            <w:r>
              <w:rPr>
                <w:rFonts w:hint="eastAsia"/>
                <w:position w:val="-6"/>
                <w:lang w:val="en-US" w:eastAsia="zh-CN"/>
              </w:rPr>
              <w:object w:dxaOrig="321" w:dyaOrig="244">
                <v:shape id="_x0000_i1117" type="#_x0000_t75" style="width:16.05pt;height:12.2pt" o:ole="">
                  <v:imagedata r:id="rId9" o:title=""/>
                </v:shape>
                <o:OLEObject Type="Embed" ProgID="Equation.3" ShapeID="_x0000_i1117" DrawAspect="Content" ObjectID="_1651134240" r:id="rId102"/>
              </w:object>
            </w:r>
          </w:p>
        </w:tc>
        <w:tc>
          <w:tcPr>
            <w:tcW w:w="794" w:type="dxa"/>
            <w:shd w:val="clear" w:color="auto" w:fill="FFFF00"/>
            <w:vAlign w:val="center"/>
          </w:tcPr>
          <w:p w:rsidR="00DC0CAD" w:rsidRDefault="002D7E53">
            <w:pPr>
              <w:jc w:val="center"/>
              <w:rPr>
                <w:lang w:val="en-US" w:eastAsia="zh-CN"/>
              </w:rPr>
            </w:pPr>
            <w:r>
              <w:rPr>
                <w:rFonts w:hint="eastAsia"/>
                <w:lang w:val="en-US" w:eastAsia="zh-CN"/>
              </w:rPr>
              <w:t>12.42</w:t>
            </w:r>
          </w:p>
        </w:tc>
        <w:tc>
          <w:tcPr>
            <w:tcW w:w="794" w:type="dxa"/>
            <w:vAlign w:val="center"/>
          </w:tcPr>
          <w:p w:rsidR="00DC0CAD" w:rsidRDefault="002D7E53">
            <w:pPr>
              <w:jc w:val="center"/>
              <w:rPr>
                <w:lang w:val="en-US" w:eastAsia="zh-CN"/>
              </w:rPr>
            </w:pPr>
            <w:r>
              <w:rPr>
                <w:rFonts w:hint="eastAsia"/>
                <w:lang w:val="en-US" w:eastAsia="zh-CN"/>
              </w:rPr>
              <w:t>N/A</w:t>
            </w:r>
          </w:p>
        </w:tc>
      </w:tr>
      <w:tr w:rsidR="00DC0CAD">
        <w:tc>
          <w:tcPr>
            <w:tcW w:w="1925" w:type="dxa"/>
            <w:gridSpan w:val="2"/>
            <w:vMerge/>
            <w:vAlign w:val="center"/>
          </w:tcPr>
          <w:p w:rsidR="00DC0CAD" w:rsidRDefault="00DC0CAD">
            <w:pPr>
              <w:jc w:val="center"/>
              <w:rPr>
                <w:lang w:val="en-US" w:eastAsia="zh-CN"/>
              </w:rPr>
            </w:pPr>
          </w:p>
        </w:tc>
        <w:tc>
          <w:tcPr>
            <w:tcW w:w="1392" w:type="dxa"/>
            <w:vMerge/>
            <w:vAlign w:val="center"/>
          </w:tcPr>
          <w:p w:rsidR="00DC0CAD" w:rsidRDefault="00DC0CAD">
            <w:pPr>
              <w:jc w:val="center"/>
              <w:rPr>
                <w:rFonts w:eastAsia="宋体"/>
                <w:lang w:val="en-US" w:eastAsia="zh-CN"/>
              </w:rPr>
            </w:pPr>
          </w:p>
        </w:tc>
        <w:tc>
          <w:tcPr>
            <w:tcW w:w="2248" w:type="dxa"/>
            <w:vAlign w:val="center"/>
          </w:tcPr>
          <w:p w:rsidR="00DC0CAD" w:rsidRDefault="002D7E53">
            <w:pPr>
              <w:jc w:val="center"/>
              <w:rPr>
                <w:color w:val="000000"/>
              </w:rPr>
            </w:pPr>
            <w:r>
              <w:rPr>
                <w:color w:val="000000"/>
              </w:rPr>
              <w:t>PUCCH</w:t>
            </w:r>
            <w:r>
              <w:rPr>
                <w:rFonts w:eastAsia="宋体" w:hint="eastAsia"/>
                <w:color w:val="000000"/>
                <w:lang w:eastAsia="zh-CN"/>
              </w:rPr>
              <w:t xml:space="preserve"> </w:t>
            </w:r>
            <w:r>
              <w:rPr>
                <w:color w:val="000000"/>
              </w:rPr>
              <w:t>format</w:t>
            </w:r>
            <w:r>
              <w:rPr>
                <w:rFonts w:eastAsia="宋体" w:hint="eastAsia"/>
                <w:color w:val="000000"/>
                <w:lang w:eastAsia="zh-CN"/>
              </w:rPr>
              <w:t xml:space="preserve"> </w:t>
            </w:r>
            <w:r>
              <w:rPr>
                <w:color w:val="000000"/>
              </w:rPr>
              <w:t>1</w:t>
            </w:r>
            <w:r>
              <w:rPr>
                <w:rFonts w:eastAsia="宋体" w:hint="eastAsia"/>
                <w:color w:val="000000"/>
                <w:lang w:eastAsia="zh-CN"/>
              </w:rPr>
              <w:t xml:space="preserve"> </w:t>
            </w:r>
            <w:r>
              <w:rPr>
                <w:color w:val="000000"/>
              </w:rPr>
              <w:t>2bits</w:t>
            </w:r>
          </w:p>
        </w:tc>
        <w:tc>
          <w:tcPr>
            <w:tcW w:w="716" w:type="dxa"/>
            <w:vMerge w:val="restart"/>
            <w:vAlign w:val="center"/>
          </w:tcPr>
          <w:p w:rsidR="00DC0CAD" w:rsidRDefault="002D7E53">
            <w:pPr>
              <w:pStyle w:val="af0"/>
              <w:jc w:val="center"/>
              <w:rPr>
                <w:color w:val="000000"/>
                <w:sz w:val="20"/>
                <w:szCs w:val="20"/>
              </w:rPr>
            </w:pPr>
            <w:r>
              <w:rPr>
                <w:rFonts w:hint="eastAsia"/>
                <w:color w:val="000000"/>
                <w:sz w:val="20"/>
                <w:szCs w:val="20"/>
              </w:rPr>
              <w:t>8</w:t>
            </w:r>
            <w:r>
              <w:rPr>
                <w:color w:val="000000"/>
                <w:sz w:val="20"/>
                <w:szCs w:val="20"/>
              </w:rPr>
              <w:t>Rx</w:t>
            </w:r>
          </w:p>
        </w:tc>
        <w:tc>
          <w:tcPr>
            <w:tcW w:w="794" w:type="dxa"/>
            <w:vAlign w:val="center"/>
          </w:tcPr>
          <w:p w:rsidR="00DC0CAD" w:rsidRDefault="002D7E53">
            <w:pPr>
              <w:jc w:val="center"/>
              <w:rPr>
                <w:lang w:val="en-US" w:eastAsia="zh-CN"/>
              </w:rPr>
            </w:pPr>
            <w:r>
              <w:rPr>
                <w:rFonts w:hint="eastAsia"/>
                <w:lang w:val="en-US" w:eastAsia="zh-CN"/>
              </w:rPr>
              <w:t>N/A</w:t>
            </w:r>
          </w:p>
        </w:tc>
        <w:tc>
          <w:tcPr>
            <w:tcW w:w="794" w:type="dxa"/>
            <w:vAlign w:val="center"/>
          </w:tcPr>
          <w:p w:rsidR="00DC0CAD" w:rsidRDefault="002D7E53">
            <w:pPr>
              <w:jc w:val="center"/>
              <w:rPr>
                <w:lang w:val="en-US" w:eastAsia="zh-CN"/>
              </w:rPr>
            </w:pPr>
            <w:r>
              <w:rPr>
                <w:rFonts w:hint="eastAsia"/>
                <w:position w:val="-6"/>
                <w:lang w:val="en-US" w:eastAsia="zh-CN"/>
              </w:rPr>
              <w:object w:dxaOrig="321" w:dyaOrig="244">
                <v:shape id="_x0000_i1118" type="#_x0000_t75" style="width:16.05pt;height:12.2pt" o:ole="">
                  <v:imagedata r:id="rId9" o:title=""/>
                </v:shape>
                <o:OLEObject Type="Embed" ProgID="Equation.3" ShapeID="_x0000_i1118" DrawAspect="Content" ObjectID="_1651134241" r:id="rId103"/>
              </w:object>
            </w:r>
          </w:p>
        </w:tc>
        <w:tc>
          <w:tcPr>
            <w:tcW w:w="794" w:type="dxa"/>
            <w:shd w:val="clear" w:color="auto" w:fill="FFFF00"/>
            <w:vAlign w:val="center"/>
          </w:tcPr>
          <w:p w:rsidR="00DC0CAD" w:rsidRDefault="002D7E53">
            <w:pPr>
              <w:jc w:val="center"/>
              <w:rPr>
                <w:lang w:val="en-US" w:eastAsia="zh-CN"/>
              </w:rPr>
            </w:pPr>
            <w:r>
              <w:rPr>
                <w:rFonts w:hint="eastAsia"/>
                <w:lang w:val="en-US" w:eastAsia="zh-CN"/>
              </w:rPr>
              <w:t>6.82</w:t>
            </w:r>
          </w:p>
        </w:tc>
        <w:tc>
          <w:tcPr>
            <w:tcW w:w="794" w:type="dxa"/>
            <w:vAlign w:val="center"/>
          </w:tcPr>
          <w:p w:rsidR="00DC0CAD" w:rsidRDefault="002D7E53">
            <w:pPr>
              <w:jc w:val="center"/>
              <w:rPr>
                <w:lang w:val="en-US" w:eastAsia="zh-CN"/>
              </w:rPr>
            </w:pPr>
            <w:r>
              <w:rPr>
                <w:rFonts w:hint="eastAsia"/>
                <w:lang w:val="en-US" w:eastAsia="zh-CN"/>
              </w:rPr>
              <w:t>N/A</w:t>
            </w:r>
          </w:p>
        </w:tc>
      </w:tr>
      <w:tr w:rsidR="00DC0CAD">
        <w:tc>
          <w:tcPr>
            <w:tcW w:w="1925" w:type="dxa"/>
            <w:gridSpan w:val="2"/>
            <w:vMerge/>
            <w:vAlign w:val="center"/>
          </w:tcPr>
          <w:p w:rsidR="00DC0CAD" w:rsidRDefault="00DC0CAD">
            <w:pPr>
              <w:jc w:val="center"/>
              <w:rPr>
                <w:lang w:val="en-US" w:eastAsia="zh-CN"/>
              </w:rPr>
            </w:pPr>
          </w:p>
        </w:tc>
        <w:tc>
          <w:tcPr>
            <w:tcW w:w="1392" w:type="dxa"/>
            <w:vMerge/>
            <w:vAlign w:val="center"/>
          </w:tcPr>
          <w:p w:rsidR="00DC0CAD" w:rsidRDefault="00DC0CAD">
            <w:pPr>
              <w:jc w:val="center"/>
              <w:rPr>
                <w:rFonts w:eastAsia="宋体"/>
                <w:lang w:val="en-US" w:eastAsia="zh-CN"/>
              </w:rPr>
            </w:pPr>
          </w:p>
        </w:tc>
        <w:tc>
          <w:tcPr>
            <w:tcW w:w="2248" w:type="dxa"/>
            <w:vAlign w:val="center"/>
          </w:tcPr>
          <w:p w:rsidR="00DC0CAD" w:rsidRDefault="002D7E53">
            <w:pPr>
              <w:jc w:val="center"/>
              <w:rPr>
                <w:color w:val="000000"/>
              </w:rPr>
            </w:pPr>
            <w:r>
              <w:rPr>
                <w:color w:val="000000"/>
              </w:rPr>
              <w:t>PUCCH</w:t>
            </w:r>
            <w:r>
              <w:rPr>
                <w:rFonts w:eastAsia="宋体" w:hint="eastAsia"/>
                <w:color w:val="000000"/>
                <w:lang w:eastAsia="zh-CN"/>
              </w:rPr>
              <w:t xml:space="preserve"> </w:t>
            </w:r>
            <w:r>
              <w:rPr>
                <w:color w:val="000000"/>
              </w:rPr>
              <w:t>format</w:t>
            </w:r>
            <w:r>
              <w:rPr>
                <w:rFonts w:eastAsia="宋体" w:hint="eastAsia"/>
                <w:color w:val="000000"/>
                <w:lang w:eastAsia="zh-CN"/>
              </w:rPr>
              <w:t xml:space="preserve"> </w:t>
            </w:r>
            <w:r>
              <w:rPr>
                <w:color w:val="000000"/>
              </w:rPr>
              <w:t>3</w:t>
            </w:r>
            <w:r>
              <w:rPr>
                <w:rFonts w:eastAsia="宋体" w:hint="eastAsia"/>
                <w:color w:val="000000"/>
                <w:lang w:eastAsia="zh-CN"/>
              </w:rPr>
              <w:t xml:space="preserve"> </w:t>
            </w:r>
            <w:r>
              <w:rPr>
                <w:color w:val="000000"/>
              </w:rPr>
              <w:t>22bits</w:t>
            </w:r>
          </w:p>
        </w:tc>
        <w:tc>
          <w:tcPr>
            <w:tcW w:w="716" w:type="dxa"/>
            <w:vMerge/>
            <w:vAlign w:val="center"/>
          </w:tcPr>
          <w:p w:rsidR="00DC0CAD" w:rsidRDefault="00DC0CAD">
            <w:pPr>
              <w:pStyle w:val="af0"/>
              <w:jc w:val="center"/>
              <w:rPr>
                <w:color w:val="000000"/>
                <w:sz w:val="20"/>
                <w:szCs w:val="20"/>
              </w:rPr>
            </w:pPr>
          </w:p>
        </w:tc>
        <w:tc>
          <w:tcPr>
            <w:tcW w:w="794" w:type="dxa"/>
            <w:vAlign w:val="center"/>
          </w:tcPr>
          <w:p w:rsidR="00DC0CAD" w:rsidRDefault="002D7E53">
            <w:pPr>
              <w:jc w:val="center"/>
              <w:rPr>
                <w:lang w:val="en-US" w:eastAsia="zh-CN"/>
              </w:rPr>
            </w:pPr>
            <w:r>
              <w:rPr>
                <w:rFonts w:hint="eastAsia"/>
                <w:lang w:val="en-US" w:eastAsia="zh-CN"/>
              </w:rPr>
              <w:t>N/A</w:t>
            </w:r>
          </w:p>
        </w:tc>
        <w:tc>
          <w:tcPr>
            <w:tcW w:w="794" w:type="dxa"/>
            <w:vAlign w:val="center"/>
          </w:tcPr>
          <w:p w:rsidR="00DC0CAD" w:rsidRDefault="002D7E53">
            <w:pPr>
              <w:jc w:val="center"/>
              <w:rPr>
                <w:lang w:val="en-US" w:eastAsia="zh-CN"/>
              </w:rPr>
            </w:pPr>
            <w:r>
              <w:rPr>
                <w:rFonts w:hint="eastAsia"/>
                <w:position w:val="-6"/>
                <w:lang w:val="en-US" w:eastAsia="zh-CN"/>
              </w:rPr>
              <w:object w:dxaOrig="321" w:dyaOrig="244">
                <v:shape id="_x0000_i1119" type="#_x0000_t75" style="width:16.05pt;height:12.2pt" o:ole="">
                  <v:imagedata r:id="rId9" o:title=""/>
                </v:shape>
                <o:OLEObject Type="Embed" ProgID="Equation.3" ShapeID="_x0000_i1119" DrawAspect="Content" ObjectID="_1651134242" r:id="rId104"/>
              </w:object>
            </w:r>
          </w:p>
        </w:tc>
        <w:tc>
          <w:tcPr>
            <w:tcW w:w="794" w:type="dxa"/>
            <w:shd w:val="clear" w:color="auto" w:fill="FFFF00"/>
            <w:vAlign w:val="center"/>
          </w:tcPr>
          <w:p w:rsidR="00DC0CAD" w:rsidRDefault="002D7E53">
            <w:pPr>
              <w:jc w:val="center"/>
              <w:rPr>
                <w:lang w:val="en-US" w:eastAsia="zh-CN"/>
              </w:rPr>
            </w:pPr>
            <w:r>
              <w:rPr>
                <w:rFonts w:hint="eastAsia"/>
                <w:lang w:val="en-US" w:eastAsia="zh-CN"/>
              </w:rPr>
              <w:t>11.59</w:t>
            </w:r>
          </w:p>
        </w:tc>
        <w:tc>
          <w:tcPr>
            <w:tcW w:w="794" w:type="dxa"/>
            <w:vAlign w:val="center"/>
          </w:tcPr>
          <w:p w:rsidR="00DC0CAD" w:rsidRDefault="002D7E53">
            <w:pPr>
              <w:jc w:val="center"/>
              <w:rPr>
                <w:lang w:val="en-US" w:eastAsia="zh-CN"/>
              </w:rPr>
            </w:pPr>
            <w:r>
              <w:rPr>
                <w:rFonts w:hint="eastAsia"/>
                <w:lang w:val="en-US" w:eastAsia="zh-CN"/>
              </w:rPr>
              <w:t>N/A</w:t>
            </w:r>
          </w:p>
        </w:tc>
      </w:tr>
      <w:tr w:rsidR="00DC0CAD">
        <w:tc>
          <w:tcPr>
            <w:tcW w:w="1925" w:type="dxa"/>
            <w:gridSpan w:val="2"/>
            <w:vMerge/>
            <w:vAlign w:val="center"/>
          </w:tcPr>
          <w:p w:rsidR="00DC0CAD" w:rsidRDefault="00DC0CAD">
            <w:pPr>
              <w:jc w:val="center"/>
              <w:rPr>
                <w:lang w:val="en-US" w:eastAsia="zh-CN"/>
              </w:rPr>
            </w:pPr>
          </w:p>
        </w:tc>
        <w:tc>
          <w:tcPr>
            <w:tcW w:w="1392" w:type="dxa"/>
            <w:vMerge w:val="restart"/>
            <w:vAlign w:val="center"/>
          </w:tcPr>
          <w:p w:rsidR="00DC0CAD" w:rsidRDefault="002D7E53">
            <w:pPr>
              <w:jc w:val="center"/>
              <w:rPr>
                <w:rFonts w:eastAsia="宋体"/>
                <w:lang w:val="en-US" w:eastAsia="zh-CN"/>
              </w:rPr>
            </w:pPr>
            <w:r>
              <w:rPr>
                <w:rFonts w:eastAsia="宋体" w:hint="eastAsia"/>
                <w:lang w:val="en-US" w:eastAsia="zh-CN"/>
              </w:rPr>
              <w:t>Long Distance Rural scenario,</w:t>
            </w:r>
          </w:p>
          <w:p w:rsidR="00DC0CAD" w:rsidRDefault="002D7E53">
            <w:pPr>
              <w:rPr>
                <w:rFonts w:eastAsia="宋体"/>
                <w:lang w:val="en-US" w:eastAsia="zh-CN"/>
              </w:rPr>
            </w:pPr>
            <w:r>
              <w:rPr>
                <w:rFonts w:eastAsia="宋体" w:hint="eastAsia"/>
                <w:lang w:val="en-US" w:eastAsia="zh-CN"/>
              </w:rPr>
              <w:t>700MHz_O-to-O</w:t>
            </w:r>
          </w:p>
        </w:tc>
        <w:tc>
          <w:tcPr>
            <w:tcW w:w="2248" w:type="dxa"/>
            <w:vAlign w:val="center"/>
          </w:tcPr>
          <w:p w:rsidR="00DC0CAD" w:rsidRDefault="002D7E53">
            <w:pPr>
              <w:jc w:val="center"/>
              <w:rPr>
                <w:color w:val="000000"/>
              </w:rPr>
            </w:pPr>
            <w:r>
              <w:rPr>
                <w:color w:val="000000"/>
              </w:rPr>
              <w:t>PUCCH</w:t>
            </w:r>
            <w:r>
              <w:rPr>
                <w:rFonts w:eastAsia="宋体" w:hint="eastAsia"/>
                <w:color w:val="000000"/>
                <w:lang w:eastAsia="zh-CN"/>
              </w:rPr>
              <w:t xml:space="preserve"> </w:t>
            </w:r>
            <w:r>
              <w:rPr>
                <w:color w:val="000000"/>
              </w:rPr>
              <w:t>format</w:t>
            </w:r>
            <w:r>
              <w:rPr>
                <w:rFonts w:eastAsia="宋体" w:hint="eastAsia"/>
                <w:color w:val="000000"/>
                <w:lang w:eastAsia="zh-CN"/>
              </w:rPr>
              <w:t xml:space="preserve"> </w:t>
            </w:r>
            <w:r>
              <w:rPr>
                <w:color w:val="000000"/>
              </w:rPr>
              <w:t>1</w:t>
            </w:r>
            <w:r>
              <w:rPr>
                <w:rFonts w:eastAsia="宋体" w:hint="eastAsia"/>
                <w:color w:val="000000"/>
                <w:lang w:eastAsia="zh-CN"/>
              </w:rPr>
              <w:t xml:space="preserve"> </w:t>
            </w:r>
            <w:r>
              <w:rPr>
                <w:color w:val="000000"/>
              </w:rPr>
              <w:t>2bits</w:t>
            </w:r>
          </w:p>
        </w:tc>
        <w:tc>
          <w:tcPr>
            <w:tcW w:w="716" w:type="dxa"/>
            <w:vMerge w:val="restart"/>
            <w:vAlign w:val="center"/>
          </w:tcPr>
          <w:p w:rsidR="00DC0CAD" w:rsidRDefault="002D7E53">
            <w:pPr>
              <w:pStyle w:val="af0"/>
              <w:jc w:val="center"/>
              <w:rPr>
                <w:color w:val="000000"/>
                <w:sz w:val="20"/>
                <w:szCs w:val="20"/>
              </w:rPr>
            </w:pPr>
            <w:r>
              <w:rPr>
                <w:rFonts w:hint="eastAsia"/>
                <w:color w:val="000000"/>
                <w:sz w:val="20"/>
                <w:szCs w:val="20"/>
              </w:rPr>
              <w:t>2</w:t>
            </w:r>
            <w:r>
              <w:rPr>
                <w:color w:val="000000"/>
                <w:sz w:val="20"/>
                <w:szCs w:val="20"/>
              </w:rPr>
              <w:t>Rx</w:t>
            </w:r>
          </w:p>
        </w:tc>
        <w:tc>
          <w:tcPr>
            <w:tcW w:w="794" w:type="dxa"/>
            <w:vAlign w:val="center"/>
          </w:tcPr>
          <w:p w:rsidR="00DC0CAD" w:rsidRDefault="002D7E53">
            <w:pPr>
              <w:jc w:val="center"/>
              <w:rPr>
                <w:lang w:val="en-US" w:eastAsia="zh-CN"/>
              </w:rPr>
            </w:pPr>
            <w:r>
              <w:rPr>
                <w:rFonts w:hint="eastAsia"/>
                <w:lang w:val="en-US" w:eastAsia="zh-CN"/>
              </w:rPr>
              <w:t>N/A</w:t>
            </w:r>
          </w:p>
        </w:tc>
        <w:tc>
          <w:tcPr>
            <w:tcW w:w="794" w:type="dxa"/>
            <w:vAlign w:val="center"/>
          </w:tcPr>
          <w:p w:rsidR="00DC0CAD" w:rsidRDefault="002D7E53">
            <w:pPr>
              <w:jc w:val="center"/>
              <w:rPr>
                <w:lang w:val="en-US" w:eastAsia="zh-CN"/>
              </w:rPr>
            </w:pPr>
            <w:r>
              <w:rPr>
                <w:rFonts w:hint="eastAsia"/>
                <w:lang w:val="en-US" w:eastAsia="zh-CN"/>
              </w:rPr>
              <w:t>N/A</w:t>
            </w:r>
          </w:p>
        </w:tc>
        <w:tc>
          <w:tcPr>
            <w:tcW w:w="794" w:type="dxa"/>
            <w:vAlign w:val="center"/>
          </w:tcPr>
          <w:p w:rsidR="00DC0CAD" w:rsidRDefault="002D7E53">
            <w:pPr>
              <w:jc w:val="center"/>
              <w:rPr>
                <w:lang w:val="en-US" w:eastAsia="zh-CN"/>
              </w:rPr>
            </w:pPr>
            <w:r>
              <w:rPr>
                <w:rFonts w:hint="eastAsia"/>
                <w:position w:val="-6"/>
                <w:lang w:val="en-US" w:eastAsia="zh-CN"/>
              </w:rPr>
              <w:object w:dxaOrig="321" w:dyaOrig="244">
                <v:shape id="_x0000_i1120" type="#_x0000_t75" style="width:16.05pt;height:12.2pt" o:ole="">
                  <v:imagedata r:id="rId9" o:title=""/>
                </v:shape>
                <o:OLEObject Type="Embed" ProgID="Equation.3" ShapeID="_x0000_i1120" DrawAspect="Content" ObjectID="_1651134243" r:id="rId105"/>
              </w:object>
            </w:r>
          </w:p>
        </w:tc>
        <w:tc>
          <w:tcPr>
            <w:tcW w:w="794" w:type="dxa"/>
            <w:vAlign w:val="center"/>
          </w:tcPr>
          <w:p w:rsidR="00DC0CAD" w:rsidRDefault="002D7E53">
            <w:pPr>
              <w:jc w:val="center"/>
              <w:rPr>
                <w:lang w:val="en-US" w:eastAsia="zh-CN"/>
              </w:rPr>
            </w:pPr>
            <w:r>
              <w:rPr>
                <w:rFonts w:hint="eastAsia"/>
                <w:position w:val="-6"/>
                <w:lang w:val="en-US" w:eastAsia="zh-CN"/>
              </w:rPr>
              <w:object w:dxaOrig="321" w:dyaOrig="244">
                <v:shape id="_x0000_i1121" type="#_x0000_t75" style="width:16.05pt;height:12.2pt" o:ole="">
                  <v:imagedata r:id="rId9" o:title=""/>
                </v:shape>
                <o:OLEObject Type="Embed" ProgID="Equation.3" ShapeID="_x0000_i1121" DrawAspect="Content" ObjectID="_1651134244" r:id="rId106"/>
              </w:object>
            </w:r>
          </w:p>
        </w:tc>
      </w:tr>
      <w:tr w:rsidR="00DC0CAD">
        <w:tc>
          <w:tcPr>
            <w:tcW w:w="1925" w:type="dxa"/>
            <w:gridSpan w:val="2"/>
            <w:vMerge/>
            <w:vAlign w:val="center"/>
          </w:tcPr>
          <w:p w:rsidR="00DC0CAD" w:rsidRDefault="00DC0CAD">
            <w:pPr>
              <w:jc w:val="center"/>
              <w:rPr>
                <w:lang w:val="en-US" w:eastAsia="zh-CN"/>
              </w:rPr>
            </w:pPr>
          </w:p>
        </w:tc>
        <w:tc>
          <w:tcPr>
            <w:tcW w:w="1392" w:type="dxa"/>
            <w:vMerge/>
            <w:vAlign w:val="center"/>
          </w:tcPr>
          <w:p w:rsidR="00DC0CAD" w:rsidRDefault="00DC0CAD">
            <w:pPr>
              <w:jc w:val="center"/>
              <w:rPr>
                <w:rFonts w:eastAsia="宋体"/>
                <w:lang w:val="en-US" w:eastAsia="zh-CN"/>
              </w:rPr>
            </w:pPr>
          </w:p>
        </w:tc>
        <w:tc>
          <w:tcPr>
            <w:tcW w:w="2248" w:type="dxa"/>
            <w:vAlign w:val="center"/>
          </w:tcPr>
          <w:p w:rsidR="00DC0CAD" w:rsidRDefault="002D7E53">
            <w:pPr>
              <w:jc w:val="center"/>
              <w:rPr>
                <w:color w:val="000000"/>
              </w:rPr>
            </w:pPr>
            <w:r>
              <w:rPr>
                <w:color w:val="000000"/>
              </w:rPr>
              <w:t>PUCCH</w:t>
            </w:r>
            <w:r>
              <w:rPr>
                <w:rFonts w:eastAsia="宋体" w:hint="eastAsia"/>
                <w:color w:val="000000"/>
                <w:lang w:eastAsia="zh-CN"/>
              </w:rPr>
              <w:t xml:space="preserve"> </w:t>
            </w:r>
            <w:r>
              <w:rPr>
                <w:color w:val="000000"/>
              </w:rPr>
              <w:t>format</w:t>
            </w:r>
            <w:r>
              <w:rPr>
                <w:rFonts w:eastAsia="宋体" w:hint="eastAsia"/>
                <w:color w:val="000000"/>
                <w:lang w:eastAsia="zh-CN"/>
              </w:rPr>
              <w:t xml:space="preserve"> </w:t>
            </w:r>
            <w:r>
              <w:rPr>
                <w:color w:val="000000"/>
              </w:rPr>
              <w:t>3</w:t>
            </w:r>
            <w:r>
              <w:rPr>
                <w:rFonts w:eastAsia="宋体" w:hint="eastAsia"/>
                <w:color w:val="000000"/>
                <w:lang w:eastAsia="zh-CN"/>
              </w:rPr>
              <w:t xml:space="preserve"> </w:t>
            </w:r>
            <w:r>
              <w:rPr>
                <w:color w:val="000000"/>
              </w:rPr>
              <w:t>22bits</w:t>
            </w:r>
          </w:p>
        </w:tc>
        <w:tc>
          <w:tcPr>
            <w:tcW w:w="716" w:type="dxa"/>
            <w:vMerge/>
            <w:vAlign w:val="center"/>
          </w:tcPr>
          <w:p w:rsidR="00DC0CAD" w:rsidRDefault="00DC0CAD">
            <w:pPr>
              <w:pStyle w:val="af0"/>
              <w:jc w:val="center"/>
              <w:rPr>
                <w:color w:val="000000"/>
                <w:sz w:val="20"/>
                <w:szCs w:val="20"/>
              </w:rPr>
            </w:pPr>
          </w:p>
        </w:tc>
        <w:tc>
          <w:tcPr>
            <w:tcW w:w="794" w:type="dxa"/>
            <w:vAlign w:val="center"/>
          </w:tcPr>
          <w:p w:rsidR="00DC0CAD" w:rsidRDefault="002D7E53">
            <w:pPr>
              <w:jc w:val="center"/>
              <w:rPr>
                <w:lang w:val="en-US" w:eastAsia="zh-CN"/>
              </w:rPr>
            </w:pPr>
            <w:r>
              <w:rPr>
                <w:rFonts w:hint="eastAsia"/>
                <w:lang w:val="en-US" w:eastAsia="zh-CN"/>
              </w:rPr>
              <w:t>N/A</w:t>
            </w:r>
          </w:p>
        </w:tc>
        <w:tc>
          <w:tcPr>
            <w:tcW w:w="794" w:type="dxa"/>
            <w:vAlign w:val="center"/>
          </w:tcPr>
          <w:p w:rsidR="00DC0CAD" w:rsidRDefault="002D7E53">
            <w:pPr>
              <w:jc w:val="center"/>
              <w:rPr>
                <w:lang w:val="en-US" w:eastAsia="zh-CN"/>
              </w:rPr>
            </w:pPr>
            <w:r>
              <w:rPr>
                <w:rFonts w:hint="eastAsia"/>
                <w:lang w:val="en-US" w:eastAsia="zh-CN"/>
              </w:rPr>
              <w:t>N/A</w:t>
            </w:r>
          </w:p>
        </w:tc>
        <w:tc>
          <w:tcPr>
            <w:tcW w:w="794" w:type="dxa"/>
            <w:vAlign w:val="center"/>
          </w:tcPr>
          <w:p w:rsidR="00DC0CAD" w:rsidRDefault="002D7E53">
            <w:pPr>
              <w:jc w:val="center"/>
              <w:rPr>
                <w:lang w:val="en-US" w:eastAsia="zh-CN"/>
              </w:rPr>
            </w:pPr>
            <w:r>
              <w:rPr>
                <w:rFonts w:hint="eastAsia"/>
                <w:position w:val="-6"/>
                <w:lang w:val="en-US" w:eastAsia="zh-CN"/>
              </w:rPr>
              <w:object w:dxaOrig="321" w:dyaOrig="244">
                <v:shape id="_x0000_i1122" type="#_x0000_t75" style="width:16.05pt;height:12.2pt" o:ole="">
                  <v:imagedata r:id="rId9" o:title=""/>
                </v:shape>
                <o:OLEObject Type="Embed" ProgID="Equation.3" ShapeID="_x0000_i1122" DrawAspect="Content" ObjectID="_1651134245" r:id="rId107"/>
              </w:object>
            </w:r>
          </w:p>
        </w:tc>
        <w:tc>
          <w:tcPr>
            <w:tcW w:w="794" w:type="dxa"/>
            <w:vAlign w:val="center"/>
          </w:tcPr>
          <w:p w:rsidR="00DC0CAD" w:rsidRDefault="002D7E53">
            <w:pPr>
              <w:jc w:val="center"/>
              <w:rPr>
                <w:lang w:val="en-US" w:eastAsia="zh-CN"/>
              </w:rPr>
            </w:pPr>
            <w:r>
              <w:rPr>
                <w:rFonts w:hint="eastAsia"/>
                <w:position w:val="-6"/>
                <w:lang w:val="en-US" w:eastAsia="zh-CN"/>
              </w:rPr>
              <w:object w:dxaOrig="321" w:dyaOrig="244">
                <v:shape id="_x0000_i1123" type="#_x0000_t75" style="width:16.05pt;height:12.2pt" o:ole="">
                  <v:imagedata r:id="rId9" o:title=""/>
                </v:shape>
                <o:OLEObject Type="Embed" ProgID="Equation.3" ShapeID="_x0000_i1123" DrawAspect="Content" ObjectID="_1651134246" r:id="rId108"/>
              </w:object>
            </w:r>
          </w:p>
        </w:tc>
      </w:tr>
      <w:tr w:rsidR="00DC0CAD">
        <w:tc>
          <w:tcPr>
            <w:tcW w:w="1925" w:type="dxa"/>
            <w:gridSpan w:val="2"/>
            <w:vMerge/>
            <w:vAlign w:val="center"/>
          </w:tcPr>
          <w:p w:rsidR="00DC0CAD" w:rsidRDefault="00DC0CAD">
            <w:pPr>
              <w:jc w:val="center"/>
              <w:rPr>
                <w:lang w:val="en-US" w:eastAsia="zh-CN"/>
              </w:rPr>
            </w:pPr>
          </w:p>
        </w:tc>
        <w:tc>
          <w:tcPr>
            <w:tcW w:w="1392" w:type="dxa"/>
            <w:vMerge/>
            <w:vAlign w:val="center"/>
          </w:tcPr>
          <w:p w:rsidR="00DC0CAD" w:rsidRDefault="00DC0CAD">
            <w:pPr>
              <w:jc w:val="center"/>
              <w:rPr>
                <w:rFonts w:eastAsia="宋体"/>
                <w:lang w:val="en-US" w:eastAsia="zh-CN"/>
              </w:rPr>
            </w:pPr>
          </w:p>
        </w:tc>
        <w:tc>
          <w:tcPr>
            <w:tcW w:w="2248" w:type="dxa"/>
            <w:vAlign w:val="center"/>
          </w:tcPr>
          <w:p w:rsidR="00DC0CAD" w:rsidRDefault="002D7E53">
            <w:pPr>
              <w:jc w:val="center"/>
              <w:rPr>
                <w:color w:val="000000"/>
              </w:rPr>
            </w:pPr>
            <w:r>
              <w:rPr>
                <w:color w:val="000000"/>
              </w:rPr>
              <w:t>PUCCH</w:t>
            </w:r>
            <w:r>
              <w:rPr>
                <w:rFonts w:eastAsia="宋体" w:hint="eastAsia"/>
                <w:color w:val="000000"/>
                <w:lang w:eastAsia="zh-CN"/>
              </w:rPr>
              <w:t xml:space="preserve"> </w:t>
            </w:r>
            <w:r>
              <w:rPr>
                <w:color w:val="000000"/>
              </w:rPr>
              <w:t>format</w:t>
            </w:r>
            <w:r>
              <w:rPr>
                <w:rFonts w:eastAsia="宋体" w:hint="eastAsia"/>
                <w:color w:val="000000"/>
                <w:lang w:eastAsia="zh-CN"/>
              </w:rPr>
              <w:t xml:space="preserve"> </w:t>
            </w:r>
            <w:r>
              <w:rPr>
                <w:color w:val="000000"/>
              </w:rPr>
              <w:t>1</w:t>
            </w:r>
            <w:r>
              <w:rPr>
                <w:rFonts w:eastAsia="宋体" w:hint="eastAsia"/>
                <w:color w:val="000000"/>
                <w:lang w:eastAsia="zh-CN"/>
              </w:rPr>
              <w:t xml:space="preserve"> </w:t>
            </w:r>
            <w:r>
              <w:rPr>
                <w:color w:val="000000"/>
              </w:rPr>
              <w:t>2bits</w:t>
            </w:r>
          </w:p>
        </w:tc>
        <w:tc>
          <w:tcPr>
            <w:tcW w:w="716" w:type="dxa"/>
            <w:vMerge w:val="restart"/>
            <w:vAlign w:val="center"/>
          </w:tcPr>
          <w:p w:rsidR="00DC0CAD" w:rsidRDefault="002D7E53">
            <w:pPr>
              <w:pStyle w:val="af0"/>
              <w:jc w:val="center"/>
              <w:rPr>
                <w:color w:val="000000"/>
                <w:sz w:val="20"/>
                <w:szCs w:val="20"/>
              </w:rPr>
            </w:pPr>
            <w:r>
              <w:rPr>
                <w:rFonts w:hint="eastAsia"/>
                <w:color w:val="000000"/>
                <w:sz w:val="20"/>
                <w:szCs w:val="20"/>
              </w:rPr>
              <w:t>4</w:t>
            </w:r>
            <w:r>
              <w:rPr>
                <w:color w:val="000000"/>
                <w:sz w:val="20"/>
                <w:szCs w:val="20"/>
              </w:rPr>
              <w:t>Rx</w:t>
            </w:r>
          </w:p>
        </w:tc>
        <w:tc>
          <w:tcPr>
            <w:tcW w:w="794" w:type="dxa"/>
            <w:vAlign w:val="center"/>
          </w:tcPr>
          <w:p w:rsidR="00DC0CAD" w:rsidRDefault="002D7E53">
            <w:pPr>
              <w:jc w:val="center"/>
              <w:rPr>
                <w:lang w:val="en-US" w:eastAsia="zh-CN"/>
              </w:rPr>
            </w:pPr>
            <w:r>
              <w:rPr>
                <w:rFonts w:hint="eastAsia"/>
                <w:lang w:val="en-US" w:eastAsia="zh-CN"/>
              </w:rPr>
              <w:t>N/A</w:t>
            </w:r>
          </w:p>
        </w:tc>
        <w:tc>
          <w:tcPr>
            <w:tcW w:w="794" w:type="dxa"/>
            <w:vAlign w:val="center"/>
          </w:tcPr>
          <w:p w:rsidR="00DC0CAD" w:rsidRDefault="002D7E53">
            <w:pPr>
              <w:jc w:val="center"/>
              <w:rPr>
                <w:lang w:val="en-US" w:eastAsia="zh-CN"/>
              </w:rPr>
            </w:pPr>
            <w:r>
              <w:rPr>
                <w:rFonts w:hint="eastAsia"/>
                <w:lang w:val="en-US" w:eastAsia="zh-CN"/>
              </w:rPr>
              <w:t>N/A</w:t>
            </w:r>
          </w:p>
        </w:tc>
        <w:tc>
          <w:tcPr>
            <w:tcW w:w="794" w:type="dxa"/>
            <w:vAlign w:val="center"/>
          </w:tcPr>
          <w:p w:rsidR="00DC0CAD" w:rsidRDefault="002D7E53">
            <w:pPr>
              <w:jc w:val="center"/>
              <w:rPr>
                <w:lang w:val="en-US" w:eastAsia="zh-CN"/>
              </w:rPr>
            </w:pPr>
            <w:r>
              <w:rPr>
                <w:rFonts w:hint="eastAsia"/>
                <w:position w:val="-6"/>
                <w:lang w:val="en-US" w:eastAsia="zh-CN"/>
              </w:rPr>
              <w:object w:dxaOrig="321" w:dyaOrig="244">
                <v:shape id="_x0000_i1124" type="#_x0000_t75" style="width:16.05pt;height:12.2pt" o:ole="">
                  <v:imagedata r:id="rId9" o:title=""/>
                </v:shape>
                <o:OLEObject Type="Embed" ProgID="Equation.3" ShapeID="_x0000_i1124" DrawAspect="Content" ObjectID="_1651134247" r:id="rId109"/>
              </w:object>
            </w:r>
          </w:p>
        </w:tc>
        <w:tc>
          <w:tcPr>
            <w:tcW w:w="794" w:type="dxa"/>
            <w:vAlign w:val="center"/>
          </w:tcPr>
          <w:p w:rsidR="00DC0CAD" w:rsidRDefault="002D7E53">
            <w:pPr>
              <w:jc w:val="center"/>
              <w:rPr>
                <w:lang w:val="en-US" w:eastAsia="zh-CN"/>
              </w:rPr>
            </w:pPr>
            <w:r>
              <w:rPr>
                <w:rFonts w:hint="eastAsia"/>
                <w:position w:val="-6"/>
                <w:lang w:val="en-US" w:eastAsia="zh-CN"/>
              </w:rPr>
              <w:object w:dxaOrig="321" w:dyaOrig="244">
                <v:shape id="_x0000_i1125" type="#_x0000_t75" style="width:16.05pt;height:12.2pt" o:ole="">
                  <v:imagedata r:id="rId9" o:title=""/>
                </v:shape>
                <o:OLEObject Type="Embed" ProgID="Equation.3" ShapeID="_x0000_i1125" DrawAspect="Content" ObjectID="_1651134248" r:id="rId110"/>
              </w:object>
            </w:r>
          </w:p>
        </w:tc>
      </w:tr>
      <w:tr w:rsidR="00DC0CAD">
        <w:tc>
          <w:tcPr>
            <w:tcW w:w="1925" w:type="dxa"/>
            <w:gridSpan w:val="2"/>
            <w:vMerge/>
            <w:vAlign w:val="center"/>
          </w:tcPr>
          <w:p w:rsidR="00DC0CAD" w:rsidRDefault="00DC0CAD">
            <w:pPr>
              <w:jc w:val="center"/>
              <w:rPr>
                <w:lang w:val="en-US" w:eastAsia="zh-CN"/>
              </w:rPr>
            </w:pPr>
          </w:p>
        </w:tc>
        <w:tc>
          <w:tcPr>
            <w:tcW w:w="1392" w:type="dxa"/>
            <w:vMerge/>
            <w:vAlign w:val="center"/>
          </w:tcPr>
          <w:p w:rsidR="00DC0CAD" w:rsidRDefault="00DC0CAD">
            <w:pPr>
              <w:jc w:val="center"/>
              <w:rPr>
                <w:rFonts w:eastAsia="宋体"/>
                <w:lang w:val="en-US" w:eastAsia="zh-CN"/>
              </w:rPr>
            </w:pPr>
          </w:p>
        </w:tc>
        <w:tc>
          <w:tcPr>
            <w:tcW w:w="2248" w:type="dxa"/>
            <w:vAlign w:val="center"/>
          </w:tcPr>
          <w:p w:rsidR="00DC0CAD" w:rsidRDefault="002D7E53">
            <w:pPr>
              <w:jc w:val="center"/>
              <w:rPr>
                <w:color w:val="000000"/>
              </w:rPr>
            </w:pPr>
            <w:r>
              <w:rPr>
                <w:color w:val="000000"/>
              </w:rPr>
              <w:t>PUCCH</w:t>
            </w:r>
            <w:r>
              <w:rPr>
                <w:rFonts w:eastAsia="宋体" w:hint="eastAsia"/>
                <w:color w:val="000000"/>
                <w:lang w:eastAsia="zh-CN"/>
              </w:rPr>
              <w:t xml:space="preserve"> </w:t>
            </w:r>
            <w:r>
              <w:rPr>
                <w:color w:val="000000"/>
              </w:rPr>
              <w:t>format</w:t>
            </w:r>
            <w:r>
              <w:rPr>
                <w:rFonts w:eastAsia="宋体" w:hint="eastAsia"/>
                <w:color w:val="000000"/>
                <w:lang w:eastAsia="zh-CN"/>
              </w:rPr>
              <w:t xml:space="preserve"> </w:t>
            </w:r>
            <w:r>
              <w:rPr>
                <w:color w:val="000000"/>
              </w:rPr>
              <w:t>3</w:t>
            </w:r>
            <w:r>
              <w:rPr>
                <w:rFonts w:eastAsia="宋体" w:hint="eastAsia"/>
                <w:color w:val="000000"/>
                <w:lang w:eastAsia="zh-CN"/>
              </w:rPr>
              <w:t xml:space="preserve"> </w:t>
            </w:r>
            <w:r>
              <w:rPr>
                <w:color w:val="000000"/>
              </w:rPr>
              <w:t>22bits</w:t>
            </w:r>
          </w:p>
        </w:tc>
        <w:tc>
          <w:tcPr>
            <w:tcW w:w="716" w:type="dxa"/>
            <w:vMerge/>
            <w:vAlign w:val="center"/>
          </w:tcPr>
          <w:p w:rsidR="00DC0CAD" w:rsidRDefault="00DC0CAD">
            <w:pPr>
              <w:pStyle w:val="af0"/>
              <w:jc w:val="center"/>
              <w:rPr>
                <w:color w:val="000000"/>
                <w:sz w:val="20"/>
                <w:szCs w:val="20"/>
              </w:rPr>
            </w:pPr>
          </w:p>
        </w:tc>
        <w:tc>
          <w:tcPr>
            <w:tcW w:w="794" w:type="dxa"/>
            <w:vAlign w:val="center"/>
          </w:tcPr>
          <w:p w:rsidR="00DC0CAD" w:rsidRDefault="002D7E53">
            <w:pPr>
              <w:jc w:val="center"/>
              <w:rPr>
                <w:lang w:val="en-US" w:eastAsia="zh-CN"/>
              </w:rPr>
            </w:pPr>
            <w:r>
              <w:rPr>
                <w:rFonts w:hint="eastAsia"/>
                <w:lang w:val="en-US" w:eastAsia="zh-CN"/>
              </w:rPr>
              <w:t>N/A</w:t>
            </w:r>
          </w:p>
        </w:tc>
        <w:tc>
          <w:tcPr>
            <w:tcW w:w="794" w:type="dxa"/>
            <w:vAlign w:val="center"/>
          </w:tcPr>
          <w:p w:rsidR="00DC0CAD" w:rsidRDefault="002D7E53">
            <w:pPr>
              <w:jc w:val="center"/>
              <w:rPr>
                <w:lang w:val="en-US" w:eastAsia="zh-CN"/>
              </w:rPr>
            </w:pPr>
            <w:r>
              <w:rPr>
                <w:rFonts w:hint="eastAsia"/>
                <w:lang w:val="en-US" w:eastAsia="zh-CN"/>
              </w:rPr>
              <w:t>N/A</w:t>
            </w:r>
          </w:p>
        </w:tc>
        <w:tc>
          <w:tcPr>
            <w:tcW w:w="794" w:type="dxa"/>
            <w:vAlign w:val="center"/>
          </w:tcPr>
          <w:p w:rsidR="00DC0CAD" w:rsidRDefault="002D7E53">
            <w:pPr>
              <w:jc w:val="center"/>
              <w:rPr>
                <w:lang w:val="en-US" w:eastAsia="zh-CN"/>
              </w:rPr>
            </w:pPr>
            <w:r>
              <w:rPr>
                <w:rFonts w:hint="eastAsia"/>
                <w:position w:val="-6"/>
                <w:lang w:val="en-US" w:eastAsia="zh-CN"/>
              </w:rPr>
              <w:object w:dxaOrig="321" w:dyaOrig="244">
                <v:shape id="_x0000_i1126" type="#_x0000_t75" style="width:16.05pt;height:12.2pt" o:ole="">
                  <v:imagedata r:id="rId9" o:title=""/>
                </v:shape>
                <o:OLEObject Type="Embed" ProgID="Equation.3" ShapeID="_x0000_i1126" DrawAspect="Content" ObjectID="_1651134249" r:id="rId111"/>
              </w:object>
            </w:r>
          </w:p>
        </w:tc>
        <w:tc>
          <w:tcPr>
            <w:tcW w:w="794" w:type="dxa"/>
            <w:vAlign w:val="center"/>
          </w:tcPr>
          <w:p w:rsidR="00DC0CAD" w:rsidRDefault="002D7E53">
            <w:pPr>
              <w:jc w:val="center"/>
              <w:rPr>
                <w:lang w:val="en-US" w:eastAsia="zh-CN"/>
              </w:rPr>
            </w:pPr>
            <w:r>
              <w:rPr>
                <w:rFonts w:hint="eastAsia"/>
                <w:position w:val="-6"/>
                <w:lang w:val="en-US" w:eastAsia="zh-CN"/>
              </w:rPr>
              <w:object w:dxaOrig="321" w:dyaOrig="244">
                <v:shape id="_x0000_i1127" type="#_x0000_t75" style="width:16.05pt;height:12.2pt" o:ole="">
                  <v:imagedata r:id="rId9" o:title=""/>
                </v:shape>
                <o:OLEObject Type="Embed" ProgID="Equation.3" ShapeID="_x0000_i1127" DrawAspect="Content" ObjectID="_1651134250" r:id="rId112"/>
              </w:object>
            </w:r>
          </w:p>
        </w:tc>
      </w:tr>
      <w:tr w:rsidR="00DC0CAD">
        <w:tc>
          <w:tcPr>
            <w:tcW w:w="1925" w:type="dxa"/>
            <w:gridSpan w:val="2"/>
            <w:vMerge/>
            <w:vAlign w:val="center"/>
          </w:tcPr>
          <w:p w:rsidR="00DC0CAD" w:rsidRDefault="00DC0CAD">
            <w:pPr>
              <w:jc w:val="center"/>
              <w:rPr>
                <w:lang w:val="en-US" w:eastAsia="zh-CN"/>
              </w:rPr>
            </w:pPr>
          </w:p>
        </w:tc>
        <w:tc>
          <w:tcPr>
            <w:tcW w:w="1392" w:type="dxa"/>
            <w:vMerge w:val="restart"/>
            <w:vAlign w:val="center"/>
          </w:tcPr>
          <w:p w:rsidR="00DC0CAD" w:rsidRDefault="002D7E53">
            <w:pPr>
              <w:jc w:val="center"/>
              <w:rPr>
                <w:rFonts w:eastAsia="宋体"/>
                <w:lang w:val="en-US" w:eastAsia="zh-CN"/>
              </w:rPr>
            </w:pPr>
            <w:r>
              <w:rPr>
                <w:rFonts w:eastAsia="宋体" w:hint="eastAsia"/>
                <w:lang w:val="en-US" w:eastAsia="zh-CN"/>
              </w:rPr>
              <w:t>Urban</w:t>
            </w:r>
            <w:r>
              <w:rPr>
                <w:rFonts w:eastAsia="宋体"/>
                <w:lang w:val="en-US" w:eastAsia="zh-CN"/>
              </w:rPr>
              <w:t xml:space="preserve"> </w:t>
            </w:r>
            <w:r>
              <w:rPr>
                <w:rFonts w:eastAsia="宋体" w:hint="eastAsia"/>
                <w:lang w:val="en-US" w:eastAsia="zh-CN"/>
              </w:rPr>
              <w:t>scenario,</w:t>
            </w:r>
          </w:p>
          <w:p w:rsidR="00DC0CAD" w:rsidRDefault="002D7E53">
            <w:pPr>
              <w:rPr>
                <w:rFonts w:eastAsia="宋体"/>
                <w:lang w:val="en-US" w:eastAsia="zh-CN"/>
              </w:rPr>
            </w:pPr>
            <w:r>
              <w:rPr>
                <w:rFonts w:eastAsia="宋体" w:hint="eastAsia"/>
                <w:lang w:val="en-US" w:eastAsia="zh-CN"/>
              </w:rPr>
              <w:t>4GHz_O-to-I</w:t>
            </w:r>
          </w:p>
        </w:tc>
        <w:tc>
          <w:tcPr>
            <w:tcW w:w="2248" w:type="dxa"/>
            <w:vAlign w:val="center"/>
          </w:tcPr>
          <w:p w:rsidR="00DC0CAD" w:rsidRDefault="002D7E53">
            <w:pPr>
              <w:jc w:val="center"/>
              <w:rPr>
                <w:color w:val="000000"/>
              </w:rPr>
            </w:pPr>
            <w:r>
              <w:rPr>
                <w:color w:val="000000"/>
              </w:rPr>
              <w:t>PUCCH</w:t>
            </w:r>
            <w:r>
              <w:rPr>
                <w:rFonts w:eastAsia="宋体" w:hint="eastAsia"/>
                <w:color w:val="000000"/>
                <w:lang w:eastAsia="zh-CN"/>
              </w:rPr>
              <w:t xml:space="preserve"> </w:t>
            </w:r>
            <w:r>
              <w:rPr>
                <w:color w:val="000000"/>
              </w:rPr>
              <w:t>format</w:t>
            </w:r>
            <w:r>
              <w:rPr>
                <w:rFonts w:eastAsia="宋体" w:hint="eastAsia"/>
                <w:color w:val="000000"/>
                <w:lang w:eastAsia="zh-CN"/>
              </w:rPr>
              <w:t xml:space="preserve"> </w:t>
            </w:r>
            <w:r>
              <w:rPr>
                <w:color w:val="000000"/>
              </w:rPr>
              <w:t>1</w:t>
            </w:r>
            <w:r>
              <w:rPr>
                <w:rFonts w:eastAsia="宋体" w:hint="eastAsia"/>
                <w:color w:val="000000"/>
                <w:lang w:eastAsia="zh-CN"/>
              </w:rPr>
              <w:t xml:space="preserve"> </w:t>
            </w:r>
            <w:r>
              <w:rPr>
                <w:color w:val="000000"/>
              </w:rPr>
              <w:t>2bits</w:t>
            </w:r>
          </w:p>
        </w:tc>
        <w:tc>
          <w:tcPr>
            <w:tcW w:w="716" w:type="dxa"/>
            <w:vMerge w:val="restart"/>
            <w:vAlign w:val="center"/>
          </w:tcPr>
          <w:p w:rsidR="00DC0CAD" w:rsidRDefault="002D7E53">
            <w:pPr>
              <w:pStyle w:val="af0"/>
              <w:jc w:val="center"/>
              <w:rPr>
                <w:color w:val="000000"/>
                <w:sz w:val="20"/>
                <w:szCs w:val="20"/>
              </w:rPr>
            </w:pPr>
            <w:r>
              <w:rPr>
                <w:rFonts w:hint="eastAsia"/>
                <w:color w:val="000000"/>
                <w:sz w:val="20"/>
                <w:szCs w:val="20"/>
              </w:rPr>
              <w:t>4</w:t>
            </w:r>
            <w:r>
              <w:rPr>
                <w:color w:val="000000"/>
                <w:sz w:val="20"/>
                <w:szCs w:val="20"/>
              </w:rPr>
              <w:t>Rx</w:t>
            </w:r>
          </w:p>
        </w:tc>
        <w:tc>
          <w:tcPr>
            <w:tcW w:w="794" w:type="dxa"/>
            <w:vAlign w:val="center"/>
          </w:tcPr>
          <w:p w:rsidR="00DC0CAD" w:rsidRDefault="002D7E53">
            <w:pPr>
              <w:jc w:val="center"/>
              <w:rPr>
                <w:lang w:val="en-US" w:eastAsia="zh-CN"/>
              </w:rPr>
            </w:pPr>
            <w:r>
              <w:rPr>
                <w:rFonts w:hint="eastAsia"/>
                <w:position w:val="-6"/>
                <w:lang w:val="en-US" w:eastAsia="zh-CN"/>
              </w:rPr>
              <w:object w:dxaOrig="321" w:dyaOrig="244">
                <v:shape id="_x0000_i1128" type="#_x0000_t75" style="width:16.05pt;height:12.2pt" o:ole="">
                  <v:imagedata r:id="rId9" o:title=""/>
                </v:shape>
                <o:OLEObject Type="Embed" ProgID="Equation.3" ShapeID="_x0000_i1128" DrawAspect="Content" ObjectID="_1651134251" r:id="rId113"/>
              </w:object>
            </w:r>
          </w:p>
        </w:tc>
        <w:tc>
          <w:tcPr>
            <w:tcW w:w="794" w:type="dxa"/>
            <w:vAlign w:val="center"/>
          </w:tcPr>
          <w:p w:rsidR="00DC0CAD" w:rsidRDefault="002D7E53">
            <w:pPr>
              <w:jc w:val="center"/>
              <w:rPr>
                <w:lang w:val="en-US" w:eastAsia="zh-CN"/>
              </w:rPr>
            </w:pPr>
            <w:r>
              <w:rPr>
                <w:rFonts w:hint="eastAsia"/>
                <w:lang w:val="en-US" w:eastAsia="zh-CN"/>
              </w:rPr>
              <w:t>N/A</w:t>
            </w:r>
          </w:p>
        </w:tc>
        <w:tc>
          <w:tcPr>
            <w:tcW w:w="794" w:type="dxa"/>
            <w:vAlign w:val="center"/>
          </w:tcPr>
          <w:p w:rsidR="00DC0CAD" w:rsidRDefault="002D7E53">
            <w:pPr>
              <w:jc w:val="center"/>
              <w:rPr>
                <w:lang w:val="en-US" w:eastAsia="zh-CN"/>
              </w:rPr>
            </w:pPr>
            <w:r>
              <w:rPr>
                <w:rFonts w:hint="eastAsia"/>
                <w:lang w:val="en-US" w:eastAsia="zh-CN"/>
              </w:rPr>
              <w:t>N/A</w:t>
            </w:r>
          </w:p>
        </w:tc>
        <w:tc>
          <w:tcPr>
            <w:tcW w:w="794" w:type="dxa"/>
            <w:vAlign w:val="center"/>
          </w:tcPr>
          <w:p w:rsidR="00DC0CAD" w:rsidRDefault="002D7E53">
            <w:pPr>
              <w:jc w:val="center"/>
              <w:rPr>
                <w:lang w:val="en-US" w:eastAsia="zh-CN"/>
              </w:rPr>
            </w:pPr>
            <w:r>
              <w:rPr>
                <w:rFonts w:hint="eastAsia"/>
                <w:lang w:val="en-US" w:eastAsia="zh-CN"/>
              </w:rPr>
              <w:t>N/A</w:t>
            </w:r>
          </w:p>
        </w:tc>
      </w:tr>
      <w:tr w:rsidR="00DC0CAD">
        <w:tc>
          <w:tcPr>
            <w:tcW w:w="1925" w:type="dxa"/>
            <w:gridSpan w:val="2"/>
            <w:vMerge/>
            <w:vAlign w:val="center"/>
          </w:tcPr>
          <w:p w:rsidR="00DC0CAD" w:rsidRDefault="00DC0CAD">
            <w:pPr>
              <w:jc w:val="center"/>
              <w:rPr>
                <w:lang w:val="en-US" w:eastAsia="zh-CN"/>
              </w:rPr>
            </w:pPr>
          </w:p>
        </w:tc>
        <w:tc>
          <w:tcPr>
            <w:tcW w:w="1392" w:type="dxa"/>
            <w:vMerge/>
            <w:vAlign w:val="center"/>
          </w:tcPr>
          <w:p w:rsidR="00DC0CAD" w:rsidRDefault="00DC0CAD">
            <w:pPr>
              <w:jc w:val="center"/>
              <w:rPr>
                <w:rFonts w:eastAsia="宋体"/>
                <w:lang w:val="en-US" w:eastAsia="zh-CN"/>
              </w:rPr>
            </w:pPr>
          </w:p>
        </w:tc>
        <w:tc>
          <w:tcPr>
            <w:tcW w:w="2248" w:type="dxa"/>
            <w:vAlign w:val="center"/>
          </w:tcPr>
          <w:p w:rsidR="00DC0CAD" w:rsidRDefault="002D7E53">
            <w:pPr>
              <w:jc w:val="center"/>
              <w:rPr>
                <w:color w:val="000000"/>
              </w:rPr>
            </w:pPr>
            <w:r>
              <w:rPr>
                <w:color w:val="000000"/>
              </w:rPr>
              <w:t>PUCCH</w:t>
            </w:r>
            <w:r>
              <w:rPr>
                <w:rFonts w:eastAsia="宋体" w:hint="eastAsia"/>
                <w:color w:val="000000"/>
                <w:lang w:eastAsia="zh-CN"/>
              </w:rPr>
              <w:t xml:space="preserve"> </w:t>
            </w:r>
            <w:r>
              <w:rPr>
                <w:color w:val="000000"/>
              </w:rPr>
              <w:t>format</w:t>
            </w:r>
            <w:r>
              <w:rPr>
                <w:rFonts w:eastAsia="宋体" w:hint="eastAsia"/>
                <w:color w:val="000000"/>
                <w:lang w:eastAsia="zh-CN"/>
              </w:rPr>
              <w:t xml:space="preserve"> </w:t>
            </w:r>
            <w:r>
              <w:rPr>
                <w:color w:val="000000"/>
              </w:rPr>
              <w:t>3</w:t>
            </w:r>
            <w:r>
              <w:rPr>
                <w:rFonts w:eastAsia="宋体" w:hint="eastAsia"/>
                <w:color w:val="000000"/>
                <w:lang w:eastAsia="zh-CN"/>
              </w:rPr>
              <w:t xml:space="preserve"> </w:t>
            </w:r>
            <w:r>
              <w:rPr>
                <w:color w:val="000000"/>
              </w:rPr>
              <w:t>22bits</w:t>
            </w:r>
          </w:p>
        </w:tc>
        <w:tc>
          <w:tcPr>
            <w:tcW w:w="716" w:type="dxa"/>
            <w:vMerge/>
            <w:vAlign w:val="center"/>
          </w:tcPr>
          <w:p w:rsidR="00DC0CAD" w:rsidRDefault="00DC0CAD">
            <w:pPr>
              <w:pStyle w:val="af0"/>
              <w:jc w:val="center"/>
              <w:rPr>
                <w:color w:val="000000"/>
                <w:sz w:val="20"/>
                <w:szCs w:val="20"/>
              </w:rPr>
            </w:pPr>
          </w:p>
        </w:tc>
        <w:tc>
          <w:tcPr>
            <w:tcW w:w="794" w:type="dxa"/>
            <w:vAlign w:val="center"/>
          </w:tcPr>
          <w:p w:rsidR="00DC0CAD" w:rsidRDefault="002D7E53">
            <w:pPr>
              <w:jc w:val="center"/>
              <w:rPr>
                <w:lang w:val="en-US" w:eastAsia="zh-CN"/>
              </w:rPr>
            </w:pPr>
            <w:r>
              <w:rPr>
                <w:rFonts w:hint="eastAsia"/>
                <w:position w:val="-6"/>
                <w:lang w:val="en-US" w:eastAsia="zh-CN"/>
              </w:rPr>
              <w:object w:dxaOrig="321" w:dyaOrig="244">
                <v:shape id="_x0000_i1129" type="#_x0000_t75" style="width:16.05pt;height:12.2pt" o:ole="">
                  <v:imagedata r:id="rId9" o:title=""/>
                </v:shape>
                <o:OLEObject Type="Embed" ProgID="Equation.3" ShapeID="_x0000_i1129" DrawAspect="Content" ObjectID="_1651134252" r:id="rId114"/>
              </w:object>
            </w:r>
          </w:p>
        </w:tc>
        <w:tc>
          <w:tcPr>
            <w:tcW w:w="794" w:type="dxa"/>
            <w:vAlign w:val="center"/>
          </w:tcPr>
          <w:p w:rsidR="00DC0CAD" w:rsidRDefault="002D7E53">
            <w:pPr>
              <w:jc w:val="center"/>
              <w:rPr>
                <w:lang w:val="en-US" w:eastAsia="zh-CN"/>
              </w:rPr>
            </w:pPr>
            <w:r>
              <w:rPr>
                <w:rFonts w:hint="eastAsia"/>
                <w:lang w:val="en-US" w:eastAsia="zh-CN"/>
              </w:rPr>
              <w:t>N/A</w:t>
            </w:r>
          </w:p>
        </w:tc>
        <w:tc>
          <w:tcPr>
            <w:tcW w:w="794" w:type="dxa"/>
            <w:vAlign w:val="center"/>
          </w:tcPr>
          <w:p w:rsidR="00DC0CAD" w:rsidRDefault="002D7E53">
            <w:pPr>
              <w:jc w:val="center"/>
              <w:rPr>
                <w:lang w:val="en-US" w:eastAsia="zh-CN"/>
              </w:rPr>
            </w:pPr>
            <w:r>
              <w:rPr>
                <w:rFonts w:hint="eastAsia"/>
                <w:lang w:val="en-US" w:eastAsia="zh-CN"/>
              </w:rPr>
              <w:t>N/A</w:t>
            </w:r>
          </w:p>
        </w:tc>
        <w:tc>
          <w:tcPr>
            <w:tcW w:w="794" w:type="dxa"/>
            <w:vAlign w:val="center"/>
          </w:tcPr>
          <w:p w:rsidR="00DC0CAD" w:rsidRDefault="002D7E53">
            <w:pPr>
              <w:jc w:val="center"/>
              <w:rPr>
                <w:lang w:val="en-US" w:eastAsia="zh-CN"/>
              </w:rPr>
            </w:pPr>
            <w:r>
              <w:rPr>
                <w:rFonts w:hint="eastAsia"/>
                <w:lang w:val="en-US" w:eastAsia="zh-CN"/>
              </w:rPr>
              <w:t>N/A</w:t>
            </w:r>
          </w:p>
        </w:tc>
      </w:tr>
      <w:tr w:rsidR="00DC0CAD">
        <w:tc>
          <w:tcPr>
            <w:tcW w:w="1925" w:type="dxa"/>
            <w:gridSpan w:val="2"/>
            <w:vMerge/>
            <w:vAlign w:val="center"/>
          </w:tcPr>
          <w:p w:rsidR="00DC0CAD" w:rsidRDefault="00DC0CAD">
            <w:pPr>
              <w:jc w:val="center"/>
              <w:rPr>
                <w:lang w:val="en-US" w:eastAsia="zh-CN"/>
              </w:rPr>
            </w:pPr>
          </w:p>
        </w:tc>
        <w:tc>
          <w:tcPr>
            <w:tcW w:w="1392" w:type="dxa"/>
            <w:vMerge/>
            <w:vAlign w:val="center"/>
          </w:tcPr>
          <w:p w:rsidR="00DC0CAD" w:rsidRDefault="00DC0CAD">
            <w:pPr>
              <w:jc w:val="center"/>
              <w:rPr>
                <w:rFonts w:eastAsia="宋体"/>
                <w:lang w:val="en-US" w:eastAsia="zh-CN"/>
              </w:rPr>
            </w:pPr>
          </w:p>
        </w:tc>
        <w:tc>
          <w:tcPr>
            <w:tcW w:w="2248" w:type="dxa"/>
            <w:vAlign w:val="center"/>
          </w:tcPr>
          <w:p w:rsidR="00DC0CAD" w:rsidRDefault="002D7E53">
            <w:pPr>
              <w:jc w:val="center"/>
              <w:rPr>
                <w:color w:val="000000"/>
              </w:rPr>
            </w:pPr>
            <w:r>
              <w:rPr>
                <w:color w:val="000000"/>
              </w:rPr>
              <w:t>PUCCH</w:t>
            </w:r>
            <w:r>
              <w:rPr>
                <w:rFonts w:eastAsia="宋体" w:hint="eastAsia"/>
                <w:color w:val="000000"/>
                <w:lang w:eastAsia="zh-CN"/>
              </w:rPr>
              <w:t xml:space="preserve"> </w:t>
            </w:r>
            <w:r>
              <w:rPr>
                <w:color w:val="000000"/>
              </w:rPr>
              <w:t>format</w:t>
            </w:r>
            <w:r>
              <w:rPr>
                <w:rFonts w:eastAsia="宋体" w:hint="eastAsia"/>
                <w:color w:val="000000"/>
                <w:lang w:eastAsia="zh-CN"/>
              </w:rPr>
              <w:t xml:space="preserve"> </w:t>
            </w:r>
            <w:r>
              <w:rPr>
                <w:color w:val="000000"/>
              </w:rPr>
              <w:t>1</w:t>
            </w:r>
            <w:r>
              <w:rPr>
                <w:rFonts w:eastAsia="宋体" w:hint="eastAsia"/>
                <w:color w:val="000000"/>
                <w:lang w:eastAsia="zh-CN"/>
              </w:rPr>
              <w:t xml:space="preserve"> </w:t>
            </w:r>
            <w:r>
              <w:rPr>
                <w:color w:val="000000"/>
              </w:rPr>
              <w:t>2bits</w:t>
            </w:r>
          </w:p>
        </w:tc>
        <w:tc>
          <w:tcPr>
            <w:tcW w:w="716" w:type="dxa"/>
            <w:vMerge w:val="restart"/>
            <w:vAlign w:val="center"/>
          </w:tcPr>
          <w:p w:rsidR="00DC0CAD" w:rsidRDefault="002D7E53">
            <w:pPr>
              <w:pStyle w:val="af0"/>
              <w:jc w:val="center"/>
              <w:rPr>
                <w:color w:val="000000"/>
                <w:sz w:val="20"/>
                <w:szCs w:val="20"/>
              </w:rPr>
            </w:pPr>
            <w:r>
              <w:rPr>
                <w:rFonts w:hint="eastAsia"/>
                <w:color w:val="000000"/>
                <w:sz w:val="20"/>
                <w:szCs w:val="20"/>
              </w:rPr>
              <w:t>8</w:t>
            </w:r>
            <w:r>
              <w:rPr>
                <w:color w:val="000000"/>
                <w:sz w:val="20"/>
                <w:szCs w:val="20"/>
              </w:rPr>
              <w:t>Rx</w:t>
            </w:r>
          </w:p>
        </w:tc>
        <w:tc>
          <w:tcPr>
            <w:tcW w:w="794" w:type="dxa"/>
            <w:vAlign w:val="center"/>
          </w:tcPr>
          <w:p w:rsidR="00DC0CAD" w:rsidRDefault="002D7E53">
            <w:pPr>
              <w:jc w:val="center"/>
              <w:rPr>
                <w:lang w:val="en-US" w:eastAsia="zh-CN"/>
              </w:rPr>
            </w:pPr>
            <w:r>
              <w:rPr>
                <w:rFonts w:hint="eastAsia"/>
                <w:position w:val="-6"/>
                <w:lang w:val="en-US" w:eastAsia="zh-CN"/>
              </w:rPr>
              <w:object w:dxaOrig="321" w:dyaOrig="244">
                <v:shape id="_x0000_i1130" type="#_x0000_t75" style="width:16.05pt;height:12.2pt" o:ole="">
                  <v:imagedata r:id="rId9" o:title=""/>
                </v:shape>
                <o:OLEObject Type="Embed" ProgID="Equation.3" ShapeID="_x0000_i1130" DrawAspect="Content" ObjectID="_1651134253" r:id="rId115"/>
              </w:object>
            </w:r>
          </w:p>
        </w:tc>
        <w:tc>
          <w:tcPr>
            <w:tcW w:w="794" w:type="dxa"/>
            <w:vAlign w:val="center"/>
          </w:tcPr>
          <w:p w:rsidR="00DC0CAD" w:rsidRDefault="002D7E53">
            <w:pPr>
              <w:jc w:val="center"/>
              <w:rPr>
                <w:lang w:val="en-US" w:eastAsia="zh-CN"/>
              </w:rPr>
            </w:pPr>
            <w:r>
              <w:rPr>
                <w:rFonts w:hint="eastAsia"/>
                <w:lang w:val="en-US" w:eastAsia="zh-CN"/>
              </w:rPr>
              <w:t>N/A</w:t>
            </w:r>
          </w:p>
        </w:tc>
        <w:tc>
          <w:tcPr>
            <w:tcW w:w="794" w:type="dxa"/>
            <w:vAlign w:val="center"/>
          </w:tcPr>
          <w:p w:rsidR="00DC0CAD" w:rsidRDefault="002D7E53">
            <w:pPr>
              <w:jc w:val="center"/>
              <w:rPr>
                <w:lang w:val="en-US" w:eastAsia="zh-CN"/>
              </w:rPr>
            </w:pPr>
            <w:r>
              <w:rPr>
                <w:rFonts w:hint="eastAsia"/>
                <w:lang w:val="en-US" w:eastAsia="zh-CN"/>
              </w:rPr>
              <w:t>N/A</w:t>
            </w:r>
          </w:p>
        </w:tc>
        <w:tc>
          <w:tcPr>
            <w:tcW w:w="794" w:type="dxa"/>
            <w:vAlign w:val="center"/>
          </w:tcPr>
          <w:p w:rsidR="00DC0CAD" w:rsidRDefault="002D7E53">
            <w:pPr>
              <w:jc w:val="center"/>
              <w:rPr>
                <w:lang w:val="en-US" w:eastAsia="zh-CN"/>
              </w:rPr>
            </w:pPr>
            <w:r>
              <w:rPr>
                <w:rFonts w:hint="eastAsia"/>
                <w:lang w:val="en-US" w:eastAsia="zh-CN"/>
              </w:rPr>
              <w:t>N/A</w:t>
            </w:r>
          </w:p>
        </w:tc>
      </w:tr>
      <w:tr w:rsidR="00DC0CAD">
        <w:tc>
          <w:tcPr>
            <w:tcW w:w="1925" w:type="dxa"/>
            <w:gridSpan w:val="2"/>
            <w:vMerge/>
            <w:vAlign w:val="center"/>
          </w:tcPr>
          <w:p w:rsidR="00DC0CAD" w:rsidRDefault="00DC0CAD">
            <w:pPr>
              <w:jc w:val="center"/>
              <w:rPr>
                <w:lang w:val="en-US" w:eastAsia="zh-CN"/>
              </w:rPr>
            </w:pPr>
          </w:p>
        </w:tc>
        <w:tc>
          <w:tcPr>
            <w:tcW w:w="1392" w:type="dxa"/>
            <w:vMerge/>
            <w:vAlign w:val="center"/>
          </w:tcPr>
          <w:p w:rsidR="00DC0CAD" w:rsidRDefault="00DC0CAD">
            <w:pPr>
              <w:jc w:val="center"/>
              <w:rPr>
                <w:rFonts w:eastAsia="宋体"/>
                <w:lang w:val="en-US" w:eastAsia="zh-CN"/>
              </w:rPr>
            </w:pPr>
          </w:p>
        </w:tc>
        <w:tc>
          <w:tcPr>
            <w:tcW w:w="2248" w:type="dxa"/>
            <w:vAlign w:val="center"/>
          </w:tcPr>
          <w:p w:rsidR="00DC0CAD" w:rsidRDefault="002D7E53">
            <w:pPr>
              <w:jc w:val="center"/>
              <w:rPr>
                <w:color w:val="000000"/>
              </w:rPr>
            </w:pPr>
            <w:r>
              <w:rPr>
                <w:color w:val="000000"/>
              </w:rPr>
              <w:t>PUCCH</w:t>
            </w:r>
            <w:r>
              <w:rPr>
                <w:rFonts w:eastAsia="宋体" w:hint="eastAsia"/>
                <w:color w:val="000000"/>
                <w:lang w:eastAsia="zh-CN"/>
              </w:rPr>
              <w:t xml:space="preserve"> </w:t>
            </w:r>
            <w:r>
              <w:rPr>
                <w:color w:val="000000"/>
              </w:rPr>
              <w:t>format</w:t>
            </w:r>
            <w:r>
              <w:rPr>
                <w:rFonts w:eastAsia="宋体" w:hint="eastAsia"/>
                <w:color w:val="000000"/>
                <w:lang w:eastAsia="zh-CN"/>
              </w:rPr>
              <w:t xml:space="preserve"> </w:t>
            </w:r>
            <w:r>
              <w:rPr>
                <w:color w:val="000000"/>
              </w:rPr>
              <w:t>3</w:t>
            </w:r>
            <w:r>
              <w:rPr>
                <w:rFonts w:eastAsia="宋体" w:hint="eastAsia"/>
                <w:color w:val="000000"/>
                <w:lang w:eastAsia="zh-CN"/>
              </w:rPr>
              <w:t xml:space="preserve"> </w:t>
            </w:r>
            <w:r>
              <w:rPr>
                <w:color w:val="000000"/>
              </w:rPr>
              <w:t>22bits</w:t>
            </w:r>
          </w:p>
        </w:tc>
        <w:tc>
          <w:tcPr>
            <w:tcW w:w="716" w:type="dxa"/>
            <w:vMerge/>
            <w:vAlign w:val="center"/>
          </w:tcPr>
          <w:p w:rsidR="00DC0CAD" w:rsidRDefault="00DC0CAD">
            <w:pPr>
              <w:pStyle w:val="af0"/>
              <w:jc w:val="center"/>
              <w:rPr>
                <w:color w:val="000000"/>
                <w:sz w:val="20"/>
                <w:szCs w:val="20"/>
              </w:rPr>
            </w:pPr>
          </w:p>
        </w:tc>
        <w:tc>
          <w:tcPr>
            <w:tcW w:w="794" w:type="dxa"/>
            <w:vAlign w:val="center"/>
          </w:tcPr>
          <w:p w:rsidR="00DC0CAD" w:rsidRDefault="002D7E53">
            <w:pPr>
              <w:jc w:val="center"/>
              <w:rPr>
                <w:lang w:val="en-US" w:eastAsia="zh-CN"/>
              </w:rPr>
            </w:pPr>
            <w:r>
              <w:rPr>
                <w:rFonts w:hint="eastAsia"/>
                <w:position w:val="-6"/>
                <w:lang w:val="en-US" w:eastAsia="zh-CN"/>
              </w:rPr>
              <w:object w:dxaOrig="321" w:dyaOrig="244">
                <v:shape id="_x0000_i1131" type="#_x0000_t75" style="width:16.05pt;height:12.2pt" o:ole="">
                  <v:imagedata r:id="rId9" o:title=""/>
                </v:shape>
                <o:OLEObject Type="Embed" ProgID="Equation.3" ShapeID="_x0000_i1131" DrawAspect="Content" ObjectID="_1651134254" r:id="rId116"/>
              </w:object>
            </w:r>
          </w:p>
        </w:tc>
        <w:tc>
          <w:tcPr>
            <w:tcW w:w="794" w:type="dxa"/>
            <w:vAlign w:val="center"/>
          </w:tcPr>
          <w:p w:rsidR="00DC0CAD" w:rsidRDefault="002D7E53">
            <w:pPr>
              <w:jc w:val="center"/>
              <w:rPr>
                <w:lang w:val="en-US" w:eastAsia="zh-CN"/>
              </w:rPr>
            </w:pPr>
            <w:r>
              <w:rPr>
                <w:rFonts w:hint="eastAsia"/>
                <w:lang w:val="en-US" w:eastAsia="zh-CN"/>
              </w:rPr>
              <w:t>N/A</w:t>
            </w:r>
          </w:p>
        </w:tc>
        <w:tc>
          <w:tcPr>
            <w:tcW w:w="794" w:type="dxa"/>
            <w:vAlign w:val="center"/>
          </w:tcPr>
          <w:p w:rsidR="00DC0CAD" w:rsidRDefault="002D7E53">
            <w:pPr>
              <w:jc w:val="center"/>
              <w:rPr>
                <w:lang w:val="en-US" w:eastAsia="zh-CN"/>
              </w:rPr>
            </w:pPr>
            <w:r>
              <w:rPr>
                <w:rFonts w:hint="eastAsia"/>
                <w:lang w:val="en-US" w:eastAsia="zh-CN"/>
              </w:rPr>
              <w:t>N/A</w:t>
            </w:r>
          </w:p>
        </w:tc>
        <w:tc>
          <w:tcPr>
            <w:tcW w:w="794" w:type="dxa"/>
            <w:vAlign w:val="center"/>
          </w:tcPr>
          <w:p w:rsidR="00DC0CAD" w:rsidRDefault="002D7E53">
            <w:pPr>
              <w:jc w:val="center"/>
              <w:rPr>
                <w:lang w:val="en-US" w:eastAsia="zh-CN"/>
              </w:rPr>
            </w:pPr>
            <w:r>
              <w:rPr>
                <w:rFonts w:hint="eastAsia"/>
                <w:lang w:val="en-US" w:eastAsia="zh-CN"/>
              </w:rPr>
              <w:t>N/A</w:t>
            </w:r>
          </w:p>
        </w:tc>
      </w:tr>
      <w:tr w:rsidR="00DC0CAD">
        <w:tc>
          <w:tcPr>
            <w:tcW w:w="1925" w:type="dxa"/>
            <w:gridSpan w:val="2"/>
            <w:vMerge/>
            <w:vAlign w:val="center"/>
          </w:tcPr>
          <w:p w:rsidR="00DC0CAD" w:rsidRDefault="00DC0CAD">
            <w:pPr>
              <w:jc w:val="center"/>
              <w:rPr>
                <w:lang w:val="en-US" w:eastAsia="zh-CN"/>
              </w:rPr>
            </w:pPr>
          </w:p>
        </w:tc>
        <w:tc>
          <w:tcPr>
            <w:tcW w:w="1392" w:type="dxa"/>
            <w:vMerge/>
            <w:vAlign w:val="center"/>
          </w:tcPr>
          <w:p w:rsidR="00DC0CAD" w:rsidRDefault="00DC0CAD">
            <w:pPr>
              <w:jc w:val="center"/>
              <w:rPr>
                <w:rFonts w:eastAsia="宋体"/>
                <w:lang w:val="en-US" w:eastAsia="zh-CN"/>
              </w:rPr>
            </w:pPr>
          </w:p>
        </w:tc>
        <w:tc>
          <w:tcPr>
            <w:tcW w:w="2248" w:type="dxa"/>
            <w:vMerge w:val="restart"/>
            <w:vAlign w:val="center"/>
          </w:tcPr>
          <w:p w:rsidR="00DC0CAD" w:rsidRDefault="002D7E53">
            <w:pPr>
              <w:jc w:val="center"/>
              <w:rPr>
                <w:color w:val="0000FF"/>
              </w:rPr>
            </w:pPr>
            <w:r>
              <w:t>PUCCH</w:t>
            </w:r>
            <w:r>
              <w:rPr>
                <w:rFonts w:eastAsia="宋体" w:hint="eastAsia"/>
                <w:lang w:eastAsia="zh-CN"/>
              </w:rPr>
              <w:t xml:space="preserve"> </w:t>
            </w:r>
            <w:r>
              <w:t>format</w:t>
            </w:r>
            <w:r>
              <w:rPr>
                <w:rFonts w:eastAsia="宋体" w:hint="eastAsia"/>
                <w:lang w:eastAsia="zh-CN"/>
              </w:rPr>
              <w:t xml:space="preserve"> </w:t>
            </w:r>
            <w:r>
              <w:t>3</w:t>
            </w:r>
            <w:r>
              <w:rPr>
                <w:rFonts w:eastAsia="宋体" w:hint="eastAsia"/>
                <w:lang w:eastAsia="zh-CN"/>
              </w:rPr>
              <w:t xml:space="preserve"> </w:t>
            </w:r>
            <w:r>
              <w:t>22bits</w:t>
            </w:r>
          </w:p>
        </w:tc>
        <w:tc>
          <w:tcPr>
            <w:tcW w:w="716" w:type="dxa"/>
            <w:vMerge w:val="restart"/>
            <w:vAlign w:val="center"/>
          </w:tcPr>
          <w:p w:rsidR="00DC0CAD" w:rsidRDefault="002D7E53">
            <w:pPr>
              <w:pStyle w:val="af0"/>
              <w:jc w:val="center"/>
              <w:rPr>
                <w:color w:val="000000"/>
                <w:sz w:val="20"/>
                <w:szCs w:val="20"/>
              </w:rPr>
            </w:pPr>
            <w:r>
              <w:rPr>
                <w:rFonts w:hint="eastAsia"/>
                <w:color w:val="000000"/>
                <w:sz w:val="20"/>
                <w:szCs w:val="20"/>
              </w:rPr>
              <w:t>64</w:t>
            </w:r>
            <w:r>
              <w:rPr>
                <w:color w:val="000000"/>
                <w:sz w:val="20"/>
                <w:szCs w:val="20"/>
              </w:rPr>
              <w:t>Rx</w:t>
            </w:r>
          </w:p>
        </w:tc>
        <w:tc>
          <w:tcPr>
            <w:tcW w:w="794" w:type="dxa"/>
            <w:vAlign w:val="center"/>
          </w:tcPr>
          <w:p w:rsidR="00DC0CAD" w:rsidRDefault="002D7E53">
            <w:pPr>
              <w:jc w:val="center"/>
              <w:rPr>
                <w:lang w:val="en-US" w:eastAsia="zh-CN"/>
              </w:rPr>
            </w:pPr>
            <w:r>
              <w:rPr>
                <w:rFonts w:hint="eastAsia"/>
                <w:position w:val="-6"/>
                <w:lang w:val="en-US" w:eastAsia="zh-CN"/>
              </w:rPr>
              <w:object w:dxaOrig="321" w:dyaOrig="244">
                <v:shape id="_x0000_i1132" type="#_x0000_t75" style="width:16.05pt;height:12.2pt" o:ole="">
                  <v:imagedata r:id="rId9" o:title=""/>
                </v:shape>
                <o:OLEObject Type="Embed" ProgID="Equation.3" ShapeID="_x0000_i1132" DrawAspect="Content" ObjectID="_1651134255" r:id="rId117"/>
              </w:object>
            </w:r>
          </w:p>
        </w:tc>
        <w:tc>
          <w:tcPr>
            <w:tcW w:w="794" w:type="dxa"/>
            <w:vAlign w:val="center"/>
          </w:tcPr>
          <w:p w:rsidR="00DC0CAD" w:rsidRDefault="002D7E53">
            <w:pPr>
              <w:jc w:val="center"/>
              <w:rPr>
                <w:lang w:val="en-US" w:eastAsia="zh-CN"/>
              </w:rPr>
            </w:pPr>
            <w:r>
              <w:rPr>
                <w:rFonts w:hint="eastAsia"/>
                <w:lang w:val="en-US" w:eastAsia="zh-CN"/>
              </w:rPr>
              <w:t>N/A</w:t>
            </w:r>
          </w:p>
        </w:tc>
        <w:tc>
          <w:tcPr>
            <w:tcW w:w="794" w:type="dxa"/>
            <w:vAlign w:val="center"/>
          </w:tcPr>
          <w:p w:rsidR="00DC0CAD" w:rsidRDefault="002D7E53">
            <w:pPr>
              <w:jc w:val="center"/>
              <w:rPr>
                <w:lang w:val="en-US" w:eastAsia="zh-CN"/>
              </w:rPr>
            </w:pPr>
            <w:r>
              <w:rPr>
                <w:rFonts w:hint="eastAsia"/>
                <w:lang w:val="en-US" w:eastAsia="zh-CN"/>
              </w:rPr>
              <w:t>N/A</w:t>
            </w:r>
          </w:p>
        </w:tc>
        <w:tc>
          <w:tcPr>
            <w:tcW w:w="794" w:type="dxa"/>
            <w:vAlign w:val="center"/>
          </w:tcPr>
          <w:p w:rsidR="00DC0CAD" w:rsidRDefault="002D7E53">
            <w:pPr>
              <w:jc w:val="center"/>
              <w:rPr>
                <w:lang w:val="en-US" w:eastAsia="zh-CN"/>
              </w:rPr>
            </w:pPr>
            <w:r>
              <w:rPr>
                <w:rFonts w:hint="eastAsia"/>
                <w:lang w:val="en-US" w:eastAsia="zh-CN"/>
              </w:rPr>
              <w:t>N/A</w:t>
            </w:r>
          </w:p>
        </w:tc>
      </w:tr>
      <w:tr w:rsidR="00DC0CAD">
        <w:tc>
          <w:tcPr>
            <w:tcW w:w="1925" w:type="dxa"/>
            <w:gridSpan w:val="2"/>
            <w:vMerge/>
            <w:vAlign w:val="center"/>
          </w:tcPr>
          <w:p w:rsidR="00DC0CAD" w:rsidRDefault="00DC0CAD">
            <w:pPr>
              <w:jc w:val="center"/>
              <w:rPr>
                <w:lang w:val="en-US" w:eastAsia="zh-CN"/>
              </w:rPr>
            </w:pPr>
          </w:p>
        </w:tc>
        <w:tc>
          <w:tcPr>
            <w:tcW w:w="1392" w:type="dxa"/>
            <w:vMerge/>
            <w:vAlign w:val="center"/>
          </w:tcPr>
          <w:p w:rsidR="00DC0CAD" w:rsidRDefault="00DC0CAD">
            <w:pPr>
              <w:jc w:val="center"/>
              <w:rPr>
                <w:rFonts w:eastAsia="宋体"/>
                <w:lang w:val="en-US" w:eastAsia="zh-CN"/>
              </w:rPr>
            </w:pPr>
          </w:p>
        </w:tc>
        <w:tc>
          <w:tcPr>
            <w:tcW w:w="2248" w:type="dxa"/>
            <w:vMerge/>
            <w:vAlign w:val="center"/>
          </w:tcPr>
          <w:p w:rsidR="00DC0CAD" w:rsidRDefault="00DC0CAD">
            <w:pPr>
              <w:jc w:val="center"/>
              <w:rPr>
                <w:color w:val="0000FF"/>
              </w:rPr>
            </w:pPr>
          </w:p>
        </w:tc>
        <w:tc>
          <w:tcPr>
            <w:tcW w:w="716" w:type="dxa"/>
            <w:vMerge/>
            <w:vAlign w:val="center"/>
          </w:tcPr>
          <w:p w:rsidR="00DC0CAD" w:rsidRDefault="00DC0CAD">
            <w:pPr>
              <w:pStyle w:val="af0"/>
              <w:jc w:val="center"/>
              <w:rPr>
                <w:color w:val="000000"/>
                <w:sz w:val="20"/>
                <w:szCs w:val="20"/>
              </w:rPr>
            </w:pPr>
          </w:p>
        </w:tc>
        <w:tc>
          <w:tcPr>
            <w:tcW w:w="794" w:type="dxa"/>
            <w:vAlign w:val="center"/>
          </w:tcPr>
          <w:p w:rsidR="00DC0CAD" w:rsidRDefault="002D7E53">
            <w:pPr>
              <w:jc w:val="center"/>
              <w:rPr>
                <w:lang w:val="en-US" w:eastAsia="zh-CN"/>
              </w:rPr>
            </w:pPr>
            <w:r>
              <w:rPr>
                <w:rFonts w:hint="eastAsia"/>
                <w:position w:val="-6"/>
                <w:lang w:val="en-US" w:eastAsia="zh-CN"/>
              </w:rPr>
              <w:object w:dxaOrig="321" w:dyaOrig="244">
                <v:shape id="_x0000_i1133" type="#_x0000_t75" style="width:16.05pt;height:12.2pt" o:ole="">
                  <v:imagedata r:id="rId9" o:title=""/>
                </v:shape>
                <o:OLEObject Type="Embed" ProgID="Equation.3" ShapeID="_x0000_i1133" DrawAspect="Content" ObjectID="_1651134256" r:id="rId118"/>
              </w:object>
            </w:r>
          </w:p>
        </w:tc>
        <w:tc>
          <w:tcPr>
            <w:tcW w:w="794" w:type="dxa"/>
            <w:vAlign w:val="center"/>
          </w:tcPr>
          <w:p w:rsidR="00DC0CAD" w:rsidRDefault="002D7E53">
            <w:pPr>
              <w:jc w:val="center"/>
              <w:rPr>
                <w:lang w:val="en-US" w:eastAsia="zh-CN"/>
              </w:rPr>
            </w:pPr>
            <w:r>
              <w:rPr>
                <w:rFonts w:hint="eastAsia"/>
                <w:lang w:val="en-US" w:eastAsia="zh-CN"/>
              </w:rPr>
              <w:t>N/A</w:t>
            </w:r>
          </w:p>
        </w:tc>
        <w:tc>
          <w:tcPr>
            <w:tcW w:w="794" w:type="dxa"/>
            <w:vAlign w:val="center"/>
          </w:tcPr>
          <w:p w:rsidR="00DC0CAD" w:rsidRDefault="002D7E53">
            <w:pPr>
              <w:jc w:val="center"/>
              <w:rPr>
                <w:lang w:val="en-US" w:eastAsia="zh-CN"/>
              </w:rPr>
            </w:pPr>
            <w:r>
              <w:rPr>
                <w:rFonts w:hint="eastAsia"/>
                <w:lang w:val="en-US" w:eastAsia="zh-CN"/>
              </w:rPr>
              <w:t>N/A</w:t>
            </w:r>
          </w:p>
        </w:tc>
        <w:tc>
          <w:tcPr>
            <w:tcW w:w="794" w:type="dxa"/>
            <w:vAlign w:val="center"/>
          </w:tcPr>
          <w:p w:rsidR="00DC0CAD" w:rsidRDefault="002D7E53">
            <w:pPr>
              <w:jc w:val="center"/>
              <w:rPr>
                <w:lang w:val="en-US" w:eastAsia="zh-CN"/>
              </w:rPr>
            </w:pPr>
            <w:r>
              <w:rPr>
                <w:rFonts w:hint="eastAsia"/>
                <w:lang w:val="en-US" w:eastAsia="zh-CN"/>
              </w:rPr>
              <w:t>N/A</w:t>
            </w:r>
          </w:p>
        </w:tc>
      </w:tr>
      <w:tr w:rsidR="00DC0CAD">
        <w:tc>
          <w:tcPr>
            <w:tcW w:w="1925" w:type="dxa"/>
            <w:gridSpan w:val="2"/>
            <w:vMerge w:val="restart"/>
            <w:vAlign w:val="center"/>
          </w:tcPr>
          <w:p w:rsidR="00DC0CAD" w:rsidRDefault="002D7E53">
            <w:pPr>
              <w:jc w:val="center"/>
              <w:rPr>
                <w:lang w:val="en-US" w:eastAsia="zh-CN"/>
              </w:rPr>
            </w:pPr>
            <w:r>
              <w:rPr>
                <w:rFonts w:hint="eastAsia"/>
                <w:lang w:val="en-US" w:eastAsia="zh-CN"/>
              </w:rPr>
              <w:t>PDCCH</w:t>
            </w:r>
          </w:p>
        </w:tc>
        <w:tc>
          <w:tcPr>
            <w:tcW w:w="1392" w:type="dxa"/>
            <w:vMerge w:val="restart"/>
            <w:vAlign w:val="center"/>
          </w:tcPr>
          <w:p w:rsidR="00DC0CAD" w:rsidRDefault="002D7E53">
            <w:pPr>
              <w:jc w:val="center"/>
              <w:rPr>
                <w:rFonts w:eastAsia="宋体"/>
                <w:lang w:val="en-US" w:eastAsia="zh-CN"/>
              </w:rPr>
            </w:pPr>
            <w:r>
              <w:rPr>
                <w:rFonts w:hint="eastAsia"/>
              </w:rPr>
              <w:t>Rural scenario, 700MHz_O-to-O</w:t>
            </w:r>
          </w:p>
        </w:tc>
        <w:tc>
          <w:tcPr>
            <w:tcW w:w="2248" w:type="dxa"/>
            <w:vAlign w:val="center"/>
          </w:tcPr>
          <w:p w:rsidR="00DC0CAD" w:rsidRDefault="002D7E53">
            <w:pPr>
              <w:jc w:val="center"/>
              <w:rPr>
                <w:rFonts w:eastAsia="宋体"/>
                <w:color w:val="000000"/>
                <w:lang w:val="en-US" w:eastAsia="zh-CN"/>
              </w:rPr>
            </w:pPr>
            <w:r>
              <w:rPr>
                <w:rFonts w:eastAsia="宋体" w:hint="eastAsia"/>
                <w:color w:val="000000"/>
                <w:lang w:val="en-US" w:eastAsia="zh-CN"/>
              </w:rPr>
              <w:t xml:space="preserve">DCI with </w:t>
            </w:r>
            <w:r>
              <w:rPr>
                <w:lang w:val="en-US" w:eastAsia="zh-CN"/>
              </w:rPr>
              <w:t>30</w:t>
            </w:r>
            <w:r>
              <w:rPr>
                <w:rFonts w:hint="eastAsia"/>
                <w:lang w:val="en-US" w:eastAsia="zh-CN"/>
              </w:rPr>
              <w:t xml:space="preserve"> bits</w:t>
            </w:r>
          </w:p>
        </w:tc>
        <w:tc>
          <w:tcPr>
            <w:tcW w:w="716" w:type="dxa"/>
            <w:vMerge w:val="restart"/>
            <w:vAlign w:val="center"/>
          </w:tcPr>
          <w:p w:rsidR="00DC0CAD" w:rsidRDefault="002D7E53">
            <w:pPr>
              <w:pStyle w:val="af0"/>
              <w:jc w:val="center"/>
              <w:rPr>
                <w:color w:val="000000"/>
                <w:sz w:val="20"/>
                <w:szCs w:val="20"/>
              </w:rPr>
            </w:pPr>
            <w:r>
              <w:rPr>
                <w:rFonts w:hint="eastAsia"/>
                <w:color w:val="000000"/>
                <w:sz w:val="20"/>
                <w:szCs w:val="20"/>
              </w:rPr>
              <w:t>2Rx</w:t>
            </w:r>
          </w:p>
        </w:tc>
        <w:tc>
          <w:tcPr>
            <w:tcW w:w="794" w:type="dxa"/>
            <w:vAlign w:val="center"/>
          </w:tcPr>
          <w:p w:rsidR="00DC0CAD" w:rsidRDefault="002D7E53">
            <w:pPr>
              <w:jc w:val="center"/>
              <w:rPr>
                <w:position w:val="-6"/>
                <w:lang w:val="en-US" w:eastAsia="zh-CN"/>
              </w:rPr>
            </w:pPr>
            <w:r>
              <w:rPr>
                <w:rFonts w:hint="eastAsia"/>
                <w:lang w:val="en-US" w:eastAsia="zh-CN"/>
              </w:rPr>
              <w:t>N/A</w:t>
            </w:r>
          </w:p>
        </w:tc>
        <w:tc>
          <w:tcPr>
            <w:tcW w:w="794" w:type="dxa"/>
            <w:vAlign w:val="center"/>
          </w:tcPr>
          <w:p w:rsidR="00DC0CAD" w:rsidRDefault="002D7E53">
            <w:pPr>
              <w:jc w:val="center"/>
              <w:rPr>
                <w:lang w:val="en-US" w:eastAsia="zh-CN"/>
              </w:rPr>
            </w:pPr>
            <w:r>
              <w:rPr>
                <w:rFonts w:hint="eastAsia"/>
                <w:position w:val="-6"/>
                <w:lang w:val="en-US" w:eastAsia="zh-CN"/>
              </w:rPr>
              <w:object w:dxaOrig="321" w:dyaOrig="244">
                <v:shape id="_x0000_i1134" type="#_x0000_t75" style="width:16.05pt;height:12.2pt" o:ole="">
                  <v:imagedata r:id="rId9" o:title=""/>
                </v:shape>
                <o:OLEObject Type="Embed" ProgID="Equation.3" ShapeID="_x0000_i1134" DrawAspect="Content" ObjectID="_1651134257" r:id="rId119"/>
              </w:object>
            </w:r>
          </w:p>
        </w:tc>
        <w:tc>
          <w:tcPr>
            <w:tcW w:w="794" w:type="dxa"/>
            <w:vAlign w:val="center"/>
          </w:tcPr>
          <w:p w:rsidR="00DC0CAD" w:rsidRDefault="002D7E53">
            <w:pPr>
              <w:jc w:val="center"/>
              <w:rPr>
                <w:lang w:val="en-US" w:eastAsia="zh-CN"/>
              </w:rPr>
            </w:pPr>
            <w:r>
              <w:rPr>
                <w:rFonts w:hint="eastAsia"/>
                <w:position w:val="-6"/>
                <w:lang w:val="en-US" w:eastAsia="zh-CN"/>
              </w:rPr>
              <w:object w:dxaOrig="321" w:dyaOrig="244">
                <v:shape id="_x0000_i1135" type="#_x0000_t75" style="width:16.05pt;height:12.2pt" o:ole="">
                  <v:imagedata r:id="rId9" o:title=""/>
                </v:shape>
                <o:OLEObject Type="Embed" ProgID="Equation.3" ShapeID="_x0000_i1135" DrawAspect="Content" ObjectID="_1651134258" r:id="rId120"/>
              </w:object>
            </w:r>
          </w:p>
        </w:tc>
        <w:tc>
          <w:tcPr>
            <w:tcW w:w="794" w:type="dxa"/>
            <w:vAlign w:val="center"/>
          </w:tcPr>
          <w:p w:rsidR="00DC0CAD" w:rsidRDefault="002D7E53">
            <w:pPr>
              <w:jc w:val="center"/>
              <w:rPr>
                <w:lang w:val="en-US" w:eastAsia="zh-CN"/>
              </w:rPr>
            </w:pPr>
            <w:r>
              <w:rPr>
                <w:rFonts w:hint="eastAsia"/>
                <w:lang w:val="en-US" w:eastAsia="zh-CN"/>
              </w:rPr>
              <w:t>N/A</w:t>
            </w:r>
          </w:p>
        </w:tc>
      </w:tr>
      <w:tr w:rsidR="00DC0CAD">
        <w:tc>
          <w:tcPr>
            <w:tcW w:w="1925" w:type="dxa"/>
            <w:gridSpan w:val="2"/>
            <w:vMerge/>
            <w:vAlign w:val="center"/>
          </w:tcPr>
          <w:p w:rsidR="00DC0CAD" w:rsidRDefault="00DC0CAD">
            <w:pPr>
              <w:jc w:val="center"/>
              <w:rPr>
                <w:lang w:val="en-US" w:eastAsia="zh-CN"/>
              </w:rPr>
            </w:pPr>
          </w:p>
        </w:tc>
        <w:tc>
          <w:tcPr>
            <w:tcW w:w="1392" w:type="dxa"/>
            <w:vMerge/>
            <w:vAlign w:val="center"/>
          </w:tcPr>
          <w:p w:rsidR="00DC0CAD" w:rsidRDefault="00DC0CAD">
            <w:pPr>
              <w:jc w:val="center"/>
            </w:pPr>
          </w:p>
        </w:tc>
        <w:tc>
          <w:tcPr>
            <w:tcW w:w="2248" w:type="dxa"/>
            <w:vAlign w:val="center"/>
          </w:tcPr>
          <w:p w:rsidR="00DC0CAD" w:rsidRDefault="002D7E53">
            <w:pPr>
              <w:jc w:val="center"/>
              <w:rPr>
                <w:rFonts w:eastAsia="宋体"/>
                <w:color w:val="000000"/>
                <w:lang w:val="en-US" w:eastAsia="zh-CN"/>
              </w:rPr>
            </w:pPr>
            <w:r>
              <w:rPr>
                <w:rFonts w:eastAsia="宋体" w:hint="eastAsia"/>
                <w:color w:val="000000"/>
                <w:lang w:val="en-US" w:eastAsia="zh-CN"/>
              </w:rPr>
              <w:t xml:space="preserve">DCI with </w:t>
            </w:r>
            <w:r>
              <w:rPr>
                <w:rFonts w:hint="eastAsia"/>
                <w:lang w:val="en-US" w:eastAsia="zh-CN"/>
              </w:rPr>
              <w:t>4</w:t>
            </w:r>
            <w:r>
              <w:rPr>
                <w:lang w:val="en-US" w:eastAsia="zh-CN"/>
              </w:rPr>
              <w:t>0</w:t>
            </w:r>
            <w:r>
              <w:rPr>
                <w:rFonts w:hint="eastAsia"/>
                <w:lang w:val="en-US" w:eastAsia="zh-CN"/>
              </w:rPr>
              <w:t xml:space="preserve"> bits</w:t>
            </w:r>
          </w:p>
        </w:tc>
        <w:tc>
          <w:tcPr>
            <w:tcW w:w="716" w:type="dxa"/>
            <w:vMerge/>
            <w:vAlign w:val="center"/>
          </w:tcPr>
          <w:p w:rsidR="00DC0CAD" w:rsidRDefault="00DC0CAD">
            <w:pPr>
              <w:pStyle w:val="af0"/>
              <w:jc w:val="center"/>
              <w:rPr>
                <w:color w:val="000000"/>
                <w:sz w:val="20"/>
                <w:szCs w:val="20"/>
              </w:rPr>
            </w:pPr>
          </w:p>
        </w:tc>
        <w:tc>
          <w:tcPr>
            <w:tcW w:w="794" w:type="dxa"/>
            <w:vAlign w:val="center"/>
          </w:tcPr>
          <w:p w:rsidR="00DC0CAD" w:rsidRDefault="002D7E53">
            <w:pPr>
              <w:jc w:val="center"/>
              <w:rPr>
                <w:position w:val="-6"/>
                <w:lang w:val="en-US" w:eastAsia="zh-CN"/>
              </w:rPr>
            </w:pPr>
            <w:r>
              <w:rPr>
                <w:rFonts w:hint="eastAsia"/>
                <w:lang w:val="en-US" w:eastAsia="zh-CN"/>
              </w:rPr>
              <w:t>N/A</w:t>
            </w:r>
          </w:p>
        </w:tc>
        <w:tc>
          <w:tcPr>
            <w:tcW w:w="794" w:type="dxa"/>
            <w:vAlign w:val="center"/>
          </w:tcPr>
          <w:p w:rsidR="00DC0CAD" w:rsidRDefault="002D7E53">
            <w:pPr>
              <w:jc w:val="center"/>
              <w:rPr>
                <w:lang w:val="en-US" w:eastAsia="zh-CN"/>
              </w:rPr>
            </w:pPr>
            <w:r>
              <w:rPr>
                <w:rFonts w:hint="eastAsia"/>
                <w:position w:val="-6"/>
                <w:lang w:val="en-US" w:eastAsia="zh-CN"/>
              </w:rPr>
              <w:object w:dxaOrig="321" w:dyaOrig="244">
                <v:shape id="_x0000_i1136" type="#_x0000_t75" style="width:16.05pt;height:12.2pt" o:ole="">
                  <v:imagedata r:id="rId9" o:title=""/>
                </v:shape>
                <o:OLEObject Type="Embed" ProgID="Equation.3" ShapeID="_x0000_i1136" DrawAspect="Content" ObjectID="_1651134259" r:id="rId121"/>
              </w:object>
            </w:r>
          </w:p>
        </w:tc>
        <w:tc>
          <w:tcPr>
            <w:tcW w:w="794" w:type="dxa"/>
            <w:vAlign w:val="center"/>
          </w:tcPr>
          <w:p w:rsidR="00DC0CAD" w:rsidRDefault="002D7E53">
            <w:pPr>
              <w:jc w:val="center"/>
              <w:rPr>
                <w:lang w:val="en-US" w:eastAsia="zh-CN"/>
              </w:rPr>
            </w:pPr>
            <w:r>
              <w:rPr>
                <w:rFonts w:hint="eastAsia"/>
                <w:position w:val="-6"/>
                <w:lang w:val="en-US" w:eastAsia="zh-CN"/>
              </w:rPr>
              <w:object w:dxaOrig="321" w:dyaOrig="244">
                <v:shape id="_x0000_i1137" type="#_x0000_t75" style="width:16.05pt;height:12.2pt" o:ole="">
                  <v:imagedata r:id="rId9" o:title=""/>
                </v:shape>
                <o:OLEObject Type="Embed" ProgID="Equation.3" ShapeID="_x0000_i1137" DrawAspect="Content" ObjectID="_1651134260" r:id="rId122"/>
              </w:object>
            </w:r>
          </w:p>
        </w:tc>
        <w:tc>
          <w:tcPr>
            <w:tcW w:w="794" w:type="dxa"/>
            <w:vAlign w:val="center"/>
          </w:tcPr>
          <w:p w:rsidR="00DC0CAD" w:rsidRDefault="002D7E53">
            <w:pPr>
              <w:jc w:val="center"/>
              <w:rPr>
                <w:lang w:val="en-US" w:eastAsia="zh-CN"/>
              </w:rPr>
            </w:pPr>
            <w:r>
              <w:rPr>
                <w:rFonts w:hint="eastAsia"/>
                <w:lang w:val="en-US" w:eastAsia="zh-CN"/>
              </w:rPr>
              <w:t>N/A</w:t>
            </w:r>
          </w:p>
        </w:tc>
      </w:tr>
      <w:tr w:rsidR="00DC0CAD">
        <w:tc>
          <w:tcPr>
            <w:tcW w:w="1925" w:type="dxa"/>
            <w:gridSpan w:val="2"/>
            <w:vMerge/>
            <w:vAlign w:val="center"/>
          </w:tcPr>
          <w:p w:rsidR="00DC0CAD" w:rsidRDefault="00DC0CAD">
            <w:pPr>
              <w:jc w:val="center"/>
              <w:rPr>
                <w:lang w:val="en-US" w:eastAsia="zh-CN"/>
              </w:rPr>
            </w:pPr>
          </w:p>
        </w:tc>
        <w:tc>
          <w:tcPr>
            <w:tcW w:w="1392" w:type="dxa"/>
            <w:vMerge w:val="restart"/>
            <w:vAlign w:val="center"/>
          </w:tcPr>
          <w:p w:rsidR="00DC0CAD" w:rsidRDefault="002D7E53">
            <w:pPr>
              <w:jc w:val="center"/>
            </w:pPr>
            <w:r>
              <w:rPr>
                <w:rFonts w:hint="eastAsia"/>
                <w:lang w:val="en-US" w:eastAsia="zh-CN"/>
              </w:rPr>
              <w:t>Urban scenario,</w:t>
            </w:r>
            <w:r>
              <w:rPr>
                <w:rFonts w:hint="eastAsia"/>
                <w:lang w:val="en-US" w:eastAsia="zh-CN"/>
              </w:rPr>
              <w:t xml:space="preserve"> 4GHz_</w:t>
            </w:r>
            <w:r>
              <w:rPr>
                <w:rFonts w:eastAsia="宋体" w:hint="eastAsia"/>
                <w:lang w:val="en-US" w:eastAsia="zh-CN"/>
              </w:rPr>
              <w:t>O-to-I</w:t>
            </w:r>
          </w:p>
        </w:tc>
        <w:tc>
          <w:tcPr>
            <w:tcW w:w="2248" w:type="dxa"/>
            <w:vAlign w:val="center"/>
          </w:tcPr>
          <w:p w:rsidR="00DC0CAD" w:rsidRDefault="002D7E53">
            <w:pPr>
              <w:jc w:val="center"/>
              <w:rPr>
                <w:rFonts w:eastAsia="宋体"/>
                <w:color w:val="000000"/>
                <w:lang w:val="en-US" w:eastAsia="zh-CN"/>
              </w:rPr>
            </w:pPr>
            <w:r>
              <w:rPr>
                <w:rFonts w:eastAsia="宋体" w:hint="eastAsia"/>
                <w:color w:val="000000"/>
                <w:lang w:val="en-US" w:eastAsia="zh-CN"/>
              </w:rPr>
              <w:t xml:space="preserve">DCI with </w:t>
            </w:r>
            <w:r>
              <w:rPr>
                <w:lang w:val="en-US" w:eastAsia="zh-CN"/>
              </w:rPr>
              <w:t>30</w:t>
            </w:r>
            <w:r>
              <w:rPr>
                <w:rFonts w:hint="eastAsia"/>
                <w:lang w:val="en-US" w:eastAsia="zh-CN"/>
              </w:rPr>
              <w:t xml:space="preserve"> bits</w:t>
            </w:r>
          </w:p>
        </w:tc>
        <w:tc>
          <w:tcPr>
            <w:tcW w:w="716" w:type="dxa"/>
            <w:vMerge w:val="restart"/>
            <w:vAlign w:val="center"/>
          </w:tcPr>
          <w:p w:rsidR="00DC0CAD" w:rsidRDefault="002D7E53">
            <w:pPr>
              <w:pStyle w:val="af0"/>
              <w:jc w:val="center"/>
              <w:rPr>
                <w:color w:val="000000"/>
                <w:sz w:val="20"/>
                <w:szCs w:val="20"/>
              </w:rPr>
            </w:pPr>
            <w:r>
              <w:rPr>
                <w:rFonts w:hint="eastAsia"/>
                <w:color w:val="000000"/>
                <w:sz w:val="20"/>
                <w:szCs w:val="20"/>
              </w:rPr>
              <w:t>4Rx</w:t>
            </w:r>
          </w:p>
        </w:tc>
        <w:tc>
          <w:tcPr>
            <w:tcW w:w="794" w:type="dxa"/>
            <w:vAlign w:val="center"/>
          </w:tcPr>
          <w:p w:rsidR="00DC0CAD" w:rsidRDefault="002D7E53">
            <w:pPr>
              <w:jc w:val="center"/>
              <w:rPr>
                <w:position w:val="-6"/>
                <w:lang w:val="en-US" w:eastAsia="zh-CN"/>
              </w:rPr>
            </w:pPr>
            <w:r>
              <w:rPr>
                <w:rFonts w:hint="eastAsia"/>
                <w:position w:val="-6"/>
                <w:lang w:val="en-US" w:eastAsia="zh-CN"/>
              </w:rPr>
              <w:object w:dxaOrig="321" w:dyaOrig="244">
                <v:shape id="_x0000_i1138" type="#_x0000_t75" style="width:16.05pt;height:12.2pt" o:ole="">
                  <v:imagedata r:id="rId9" o:title=""/>
                </v:shape>
                <o:OLEObject Type="Embed" ProgID="Equation.3" ShapeID="_x0000_i1138" DrawAspect="Content" ObjectID="_1651134261" r:id="rId123"/>
              </w:object>
            </w:r>
          </w:p>
        </w:tc>
        <w:tc>
          <w:tcPr>
            <w:tcW w:w="794" w:type="dxa"/>
            <w:vAlign w:val="center"/>
          </w:tcPr>
          <w:p w:rsidR="00DC0CAD" w:rsidRDefault="002D7E53">
            <w:pPr>
              <w:jc w:val="center"/>
              <w:rPr>
                <w:position w:val="-6"/>
                <w:lang w:val="en-US" w:eastAsia="zh-CN"/>
              </w:rPr>
            </w:pPr>
            <w:r>
              <w:rPr>
                <w:rFonts w:hint="eastAsia"/>
                <w:lang w:val="en-US" w:eastAsia="zh-CN"/>
              </w:rPr>
              <w:t>N/A</w:t>
            </w:r>
          </w:p>
        </w:tc>
        <w:tc>
          <w:tcPr>
            <w:tcW w:w="794" w:type="dxa"/>
            <w:vAlign w:val="center"/>
          </w:tcPr>
          <w:p w:rsidR="00DC0CAD" w:rsidRDefault="002D7E53">
            <w:pPr>
              <w:jc w:val="center"/>
              <w:rPr>
                <w:position w:val="-6"/>
                <w:lang w:val="en-US" w:eastAsia="zh-CN"/>
              </w:rPr>
            </w:pPr>
            <w:r>
              <w:rPr>
                <w:rFonts w:hint="eastAsia"/>
                <w:lang w:val="en-US" w:eastAsia="zh-CN"/>
              </w:rPr>
              <w:t>N/A</w:t>
            </w:r>
          </w:p>
        </w:tc>
        <w:tc>
          <w:tcPr>
            <w:tcW w:w="794" w:type="dxa"/>
            <w:vAlign w:val="center"/>
          </w:tcPr>
          <w:p w:rsidR="00DC0CAD" w:rsidRDefault="002D7E53">
            <w:pPr>
              <w:jc w:val="center"/>
              <w:rPr>
                <w:lang w:val="en-US" w:eastAsia="zh-CN"/>
              </w:rPr>
            </w:pPr>
            <w:r>
              <w:rPr>
                <w:rFonts w:hint="eastAsia"/>
                <w:lang w:val="en-US" w:eastAsia="zh-CN"/>
              </w:rPr>
              <w:t>N/A</w:t>
            </w:r>
          </w:p>
        </w:tc>
      </w:tr>
      <w:tr w:rsidR="00DC0CAD">
        <w:tc>
          <w:tcPr>
            <w:tcW w:w="1925" w:type="dxa"/>
            <w:gridSpan w:val="2"/>
            <w:vMerge/>
            <w:vAlign w:val="center"/>
          </w:tcPr>
          <w:p w:rsidR="00DC0CAD" w:rsidRDefault="00DC0CAD">
            <w:pPr>
              <w:jc w:val="center"/>
              <w:rPr>
                <w:lang w:val="en-US" w:eastAsia="zh-CN"/>
              </w:rPr>
            </w:pPr>
          </w:p>
        </w:tc>
        <w:tc>
          <w:tcPr>
            <w:tcW w:w="1392" w:type="dxa"/>
            <w:vMerge/>
            <w:vAlign w:val="center"/>
          </w:tcPr>
          <w:p w:rsidR="00DC0CAD" w:rsidRDefault="00DC0CAD">
            <w:pPr>
              <w:jc w:val="center"/>
            </w:pPr>
          </w:p>
        </w:tc>
        <w:tc>
          <w:tcPr>
            <w:tcW w:w="2248" w:type="dxa"/>
            <w:vAlign w:val="center"/>
          </w:tcPr>
          <w:p w:rsidR="00DC0CAD" w:rsidRDefault="002D7E53">
            <w:pPr>
              <w:jc w:val="center"/>
              <w:rPr>
                <w:rFonts w:eastAsia="宋体"/>
                <w:color w:val="000000"/>
                <w:lang w:val="en-US" w:eastAsia="zh-CN"/>
              </w:rPr>
            </w:pPr>
            <w:r>
              <w:rPr>
                <w:rFonts w:eastAsia="宋体" w:hint="eastAsia"/>
                <w:color w:val="000000"/>
                <w:lang w:val="en-US" w:eastAsia="zh-CN"/>
              </w:rPr>
              <w:t xml:space="preserve">DCI with </w:t>
            </w:r>
            <w:r>
              <w:rPr>
                <w:rFonts w:hint="eastAsia"/>
                <w:lang w:val="en-US" w:eastAsia="zh-CN"/>
              </w:rPr>
              <w:t>4</w:t>
            </w:r>
            <w:r>
              <w:rPr>
                <w:lang w:val="en-US" w:eastAsia="zh-CN"/>
              </w:rPr>
              <w:t>0</w:t>
            </w:r>
            <w:r>
              <w:rPr>
                <w:rFonts w:hint="eastAsia"/>
                <w:lang w:val="en-US" w:eastAsia="zh-CN"/>
              </w:rPr>
              <w:t xml:space="preserve"> bits</w:t>
            </w:r>
          </w:p>
        </w:tc>
        <w:tc>
          <w:tcPr>
            <w:tcW w:w="716" w:type="dxa"/>
            <w:vMerge/>
            <w:vAlign w:val="center"/>
          </w:tcPr>
          <w:p w:rsidR="00DC0CAD" w:rsidRDefault="00DC0CAD">
            <w:pPr>
              <w:pStyle w:val="af0"/>
              <w:jc w:val="center"/>
              <w:rPr>
                <w:color w:val="000000"/>
                <w:sz w:val="20"/>
                <w:szCs w:val="20"/>
              </w:rPr>
            </w:pPr>
          </w:p>
        </w:tc>
        <w:tc>
          <w:tcPr>
            <w:tcW w:w="794" w:type="dxa"/>
            <w:vAlign w:val="center"/>
          </w:tcPr>
          <w:p w:rsidR="00DC0CAD" w:rsidRDefault="002D7E53">
            <w:pPr>
              <w:jc w:val="center"/>
              <w:rPr>
                <w:position w:val="-6"/>
                <w:lang w:val="en-US" w:eastAsia="zh-CN"/>
              </w:rPr>
            </w:pPr>
            <w:r>
              <w:rPr>
                <w:rFonts w:hint="eastAsia"/>
                <w:position w:val="-6"/>
                <w:lang w:val="en-US" w:eastAsia="zh-CN"/>
              </w:rPr>
              <w:object w:dxaOrig="321" w:dyaOrig="244">
                <v:shape id="_x0000_i1139" type="#_x0000_t75" style="width:16.05pt;height:12.2pt" o:ole="">
                  <v:imagedata r:id="rId9" o:title=""/>
                </v:shape>
                <o:OLEObject Type="Embed" ProgID="Equation.3" ShapeID="_x0000_i1139" DrawAspect="Content" ObjectID="_1651134262" r:id="rId124"/>
              </w:object>
            </w:r>
          </w:p>
        </w:tc>
        <w:tc>
          <w:tcPr>
            <w:tcW w:w="794" w:type="dxa"/>
            <w:vAlign w:val="center"/>
          </w:tcPr>
          <w:p w:rsidR="00DC0CAD" w:rsidRDefault="002D7E53">
            <w:pPr>
              <w:jc w:val="center"/>
              <w:rPr>
                <w:position w:val="-6"/>
                <w:lang w:val="en-US" w:eastAsia="zh-CN"/>
              </w:rPr>
            </w:pPr>
            <w:r>
              <w:rPr>
                <w:rFonts w:hint="eastAsia"/>
                <w:lang w:val="en-US" w:eastAsia="zh-CN"/>
              </w:rPr>
              <w:t>N/A</w:t>
            </w:r>
          </w:p>
        </w:tc>
        <w:tc>
          <w:tcPr>
            <w:tcW w:w="794" w:type="dxa"/>
            <w:vAlign w:val="center"/>
          </w:tcPr>
          <w:p w:rsidR="00DC0CAD" w:rsidRDefault="002D7E53">
            <w:pPr>
              <w:jc w:val="center"/>
              <w:rPr>
                <w:position w:val="-6"/>
                <w:lang w:val="en-US" w:eastAsia="zh-CN"/>
              </w:rPr>
            </w:pPr>
            <w:r>
              <w:rPr>
                <w:rFonts w:hint="eastAsia"/>
                <w:lang w:val="en-US" w:eastAsia="zh-CN"/>
              </w:rPr>
              <w:t>N/A</w:t>
            </w:r>
          </w:p>
        </w:tc>
        <w:tc>
          <w:tcPr>
            <w:tcW w:w="794" w:type="dxa"/>
            <w:vAlign w:val="center"/>
          </w:tcPr>
          <w:p w:rsidR="00DC0CAD" w:rsidRDefault="002D7E53">
            <w:pPr>
              <w:jc w:val="center"/>
              <w:rPr>
                <w:lang w:val="en-US" w:eastAsia="zh-CN"/>
              </w:rPr>
            </w:pPr>
            <w:r>
              <w:rPr>
                <w:rFonts w:hint="eastAsia"/>
                <w:lang w:val="en-US" w:eastAsia="zh-CN"/>
              </w:rPr>
              <w:t>N/A</w:t>
            </w:r>
          </w:p>
        </w:tc>
      </w:tr>
    </w:tbl>
    <w:p w:rsidR="00DC0CAD" w:rsidRDefault="00DC0CAD">
      <w:pPr>
        <w:pStyle w:val="af0"/>
        <w:widowControl w:val="0"/>
        <w:spacing w:before="0" w:beforeAutospacing="0" w:after="120" w:afterAutospacing="0"/>
        <w:rPr>
          <w:i/>
          <w:iCs/>
          <w:sz w:val="20"/>
          <w:szCs w:val="20"/>
        </w:rPr>
      </w:pPr>
    </w:p>
    <w:p w:rsidR="00DC0CAD" w:rsidRDefault="002D7E53">
      <w:pPr>
        <w:pStyle w:val="2"/>
        <w:numPr>
          <w:ilvl w:val="1"/>
          <w:numId w:val="1"/>
        </w:numPr>
        <w:rPr>
          <w:lang w:eastAsia="zh-CN"/>
        </w:rPr>
      </w:pPr>
      <w:r>
        <w:rPr>
          <w:rFonts w:hint="eastAsia"/>
          <w:lang w:eastAsia="zh-CN"/>
        </w:rPr>
        <w:t xml:space="preserve"> Comparison of the evaluation results based on different methodologies</w:t>
      </w:r>
    </w:p>
    <w:p w:rsidR="00DC0CAD" w:rsidRDefault="002D7E53">
      <w:pPr>
        <w:rPr>
          <w:lang w:val="en-US" w:eastAsia="zh-CN"/>
        </w:rPr>
      </w:pPr>
      <w:r>
        <w:rPr>
          <w:rFonts w:hint="eastAsia"/>
          <w:lang w:val="en-US" w:eastAsia="zh-CN"/>
        </w:rPr>
        <w:t>In Table 4.3-1, we provide a comparison of the performance gap for different channels in different scenarios based on link budget (highlighted by green) and SLS (highlighted by yellow). For link budget methodology, the same assumptions are assumed for scen</w:t>
      </w:r>
      <w:r>
        <w:rPr>
          <w:rFonts w:hint="eastAsia"/>
          <w:lang w:val="en-US" w:eastAsia="zh-CN"/>
        </w:rPr>
        <w:t xml:space="preserve">arios at 700 MHz and 2 GHz. For the methodology based on SLS, the results of PUSCH/PUCCH with 4Rx in rural scenarios or with 64 Rx in urban scenarios are selected since the total number of receiving elements is the same as link budget methodology. </w:t>
      </w:r>
    </w:p>
    <w:p w:rsidR="00DC0CAD" w:rsidRDefault="002D7E53">
      <w:pPr>
        <w:jc w:val="center"/>
        <w:rPr>
          <w:lang w:val="en-US" w:eastAsia="zh-CN"/>
        </w:rPr>
      </w:pPr>
      <w:r>
        <w:rPr>
          <w:rFonts w:hint="eastAsia"/>
          <w:lang w:val="en-US" w:eastAsia="zh-CN"/>
        </w:rPr>
        <w:t>Table 4</w:t>
      </w:r>
      <w:r>
        <w:rPr>
          <w:rFonts w:hint="eastAsia"/>
          <w:lang w:val="en-US" w:eastAsia="zh-CN"/>
        </w:rPr>
        <w:t>.3-1 A comparison of the performance gap for different channels in different scenarios based on link budget and SLS</w:t>
      </w:r>
    </w:p>
    <w:tbl>
      <w:tblPr>
        <w:tblStyle w:val="af2"/>
        <w:tblW w:w="912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028"/>
        <w:gridCol w:w="924"/>
        <w:gridCol w:w="1807"/>
        <w:gridCol w:w="1058"/>
        <w:gridCol w:w="1077"/>
        <w:gridCol w:w="1077"/>
        <w:gridCol w:w="1077"/>
        <w:gridCol w:w="1077"/>
      </w:tblGrid>
      <w:tr w:rsidR="00DC0CAD">
        <w:trPr>
          <w:trHeight w:val="979"/>
        </w:trPr>
        <w:tc>
          <w:tcPr>
            <w:tcW w:w="1952" w:type="dxa"/>
            <w:gridSpan w:val="2"/>
            <w:vMerge w:val="restart"/>
            <w:tcBorders>
              <w:tl2br w:val="nil"/>
              <w:tr2bl w:val="nil"/>
            </w:tcBorders>
            <w:shd w:val="clear" w:color="auto" w:fill="auto"/>
            <w:vAlign w:val="center"/>
          </w:tcPr>
          <w:p w:rsidR="00DC0CAD" w:rsidRDefault="002D7E53">
            <w:pPr>
              <w:jc w:val="center"/>
              <w:rPr>
                <w:sz w:val="18"/>
                <w:szCs w:val="18"/>
                <w:lang w:val="en-US" w:eastAsia="zh-CN"/>
              </w:rPr>
            </w:pPr>
            <w:r>
              <w:rPr>
                <w:rFonts w:hint="eastAsia"/>
                <w:b/>
                <w:bCs/>
                <w:sz w:val="18"/>
                <w:szCs w:val="18"/>
                <w:lang w:val="en-US" w:eastAsia="zh-CN"/>
              </w:rPr>
              <w:t>Physical channel</w:t>
            </w:r>
          </w:p>
        </w:tc>
        <w:tc>
          <w:tcPr>
            <w:tcW w:w="2865" w:type="dxa"/>
            <w:gridSpan w:val="2"/>
            <w:vMerge w:val="restart"/>
            <w:tcBorders>
              <w:tl2br w:val="nil"/>
              <w:tr2bl w:val="nil"/>
            </w:tcBorders>
            <w:shd w:val="clear" w:color="auto" w:fill="auto"/>
            <w:vAlign w:val="center"/>
          </w:tcPr>
          <w:p w:rsidR="00DC0CAD" w:rsidRDefault="002D7E53">
            <w:pPr>
              <w:jc w:val="center"/>
              <w:rPr>
                <w:sz w:val="18"/>
                <w:szCs w:val="18"/>
                <w:lang w:val="en-US" w:eastAsia="zh-CN"/>
              </w:rPr>
            </w:pPr>
            <w:r>
              <w:rPr>
                <w:b/>
                <w:bCs/>
                <w:sz w:val="18"/>
                <w:szCs w:val="18"/>
                <w:lang w:val="en-US" w:eastAsia="zh-CN"/>
              </w:rPr>
              <w:t>Scenario</w:t>
            </w:r>
          </w:p>
        </w:tc>
        <w:tc>
          <w:tcPr>
            <w:tcW w:w="4308" w:type="dxa"/>
            <w:gridSpan w:val="4"/>
            <w:tcBorders>
              <w:tl2br w:val="nil"/>
              <w:tr2bl w:val="nil"/>
            </w:tcBorders>
            <w:shd w:val="clear" w:color="auto" w:fill="auto"/>
            <w:vAlign w:val="center"/>
          </w:tcPr>
          <w:p w:rsidR="00DC0CAD" w:rsidRDefault="002D7E53">
            <w:pPr>
              <w:jc w:val="center"/>
              <w:rPr>
                <w:b/>
                <w:bCs/>
                <w:sz w:val="18"/>
                <w:szCs w:val="18"/>
                <w:lang w:val="en-US" w:eastAsia="zh-CN"/>
              </w:rPr>
            </w:pPr>
            <w:r>
              <w:rPr>
                <w:rFonts w:hint="eastAsia"/>
                <w:b/>
                <w:bCs/>
                <w:sz w:val="18"/>
                <w:szCs w:val="18"/>
                <w:lang w:val="en-US" w:eastAsia="zh-CN"/>
              </w:rPr>
              <w:t>Performance gap (dB)</w:t>
            </w:r>
          </w:p>
        </w:tc>
      </w:tr>
      <w:tr w:rsidR="00DC0CAD">
        <w:trPr>
          <w:trHeight w:val="560"/>
        </w:trPr>
        <w:tc>
          <w:tcPr>
            <w:tcW w:w="1952" w:type="dxa"/>
            <w:gridSpan w:val="2"/>
            <w:vMerge/>
            <w:tcBorders>
              <w:tl2br w:val="nil"/>
              <w:tr2bl w:val="nil"/>
            </w:tcBorders>
            <w:shd w:val="clear" w:color="auto" w:fill="auto"/>
            <w:vAlign w:val="center"/>
          </w:tcPr>
          <w:p w:rsidR="00DC0CAD" w:rsidRDefault="00DC0CAD">
            <w:pPr>
              <w:jc w:val="center"/>
              <w:rPr>
                <w:sz w:val="18"/>
                <w:szCs w:val="18"/>
                <w:lang w:val="en-US" w:eastAsia="zh-CN"/>
              </w:rPr>
            </w:pPr>
          </w:p>
        </w:tc>
        <w:tc>
          <w:tcPr>
            <w:tcW w:w="2865" w:type="dxa"/>
            <w:gridSpan w:val="2"/>
            <w:vMerge/>
            <w:tcBorders>
              <w:tl2br w:val="nil"/>
              <w:tr2bl w:val="nil"/>
            </w:tcBorders>
            <w:shd w:val="clear" w:color="auto" w:fill="auto"/>
            <w:vAlign w:val="center"/>
          </w:tcPr>
          <w:p w:rsidR="00DC0CAD" w:rsidRDefault="00DC0CAD">
            <w:pPr>
              <w:jc w:val="center"/>
              <w:rPr>
                <w:sz w:val="18"/>
                <w:szCs w:val="18"/>
                <w:lang w:val="en-US" w:eastAsia="zh-CN"/>
              </w:rPr>
            </w:pPr>
          </w:p>
        </w:tc>
        <w:tc>
          <w:tcPr>
            <w:tcW w:w="1077" w:type="dxa"/>
            <w:tcBorders>
              <w:tl2br w:val="nil"/>
              <w:tr2bl w:val="nil"/>
            </w:tcBorders>
            <w:shd w:val="clear" w:color="auto" w:fill="auto"/>
            <w:vAlign w:val="center"/>
          </w:tcPr>
          <w:p w:rsidR="00DC0CAD" w:rsidRDefault="002D7E53">
            <w:pPr>
              <w:jc w:val="center"/>
              <w:rPr>
                <w:sz w:val="18"/>
                <w:szCs w:val="18"/>
                <w:lang w:val="en-US" w:eastAsia="zh-CN"/>
              </w:rPr>
            </w:pPr>
            <w:r>
              <w:rPr>
                <w:rFonts w:hint="eastAsia"/>
                <w:b/>
                <w:bCs/>
                <w:sz w:val="18"/>
                <w:szCs w:val="18"/>
                <w:lang w:val="en-US" w:eastAsia="zh-CN"/>
              </w:rPr>
              <w:t>ISD=500m</w:t>
            </w:r>
          </w:p>
        </w:tc>
        <w:tc>
          <w:tcPr>
            <w:tcW w:w="1077" w:type="dxa"/>
            <w:tcBorders>
              <w:tl2br w:val="nil"/>
              <w:tr2bl w:val="nil"/>
            </w:tcBorders>
            <w:shd w:val="clear" w:color="auto" w:fill="auto"/>
            <w:vAlign w:val="center"/>
          </w:tcPr>
          <w:p w:rsidR="00DC0CAD" w:rsidRDefault="002D7E53">
            <w:pPr>
              <w:jc w:val="center"/>
              <w:rPr>
                <w:sz w:val="18"/>
                <w:szCs w:val="18"/>
                <w:lang w:val="en-US" w:eastAsia="zh-CN"/>
              </w:rPr>
            </w:pPr>
            <w:r>
              <w:rPr>
                <w:b/>
                <w:bCs/>
                <w:sz w:val="18"/>
                <w:szCs w:val="18"/>
                <w:lang w:val="en-US" w:eastAsia="zh-CN"/>
              </w:rPr>
              <w:t>ISD=1732m</w:t>
            </w:r>
          </w:p>
        </w:tc>
        <w:tc>
          <w:tcPr>
            <w:tcW w:w="1077" w:type="dxa"/>
            <w:tcBorders>
              <w:tl2br w:val="nil"/>
              <w:tr2bl w:val="nil"/>
            </w:tcBorders>
            <w:shd w:val="clear" w:color="auto" w:fill="auto"/>
            <w:vAlign w:val="center"/>
          </w:tcPr>
          <w:p w:rsidR="00DC0CAD" w:rsidRDefault="002D7E53">
            <w:pPr>
              <w:jc w:val="center"/>
              <w:rPr>
                <w:sz w:val="18"/>
                <w:szCs w:val="18"/>
                <w:lang w:val="en-US" w:eastAsia="zh-CN"/>
              </w:rPr>
            </w:pPr>
            <w:r>
              <w:rPr>
                <w:b/>
                <w:bCs/>
                <w:sz w:val="18"/>
                <w:szCs w:val="18"/>
                <w:lang w:val="en-US" w:eastAsia="zh-CN"/>
              </w:rPr>
              <w:t>ISD=5</w:t>
            </w:r>
            <w:r>
              <w:rPr>
                <w:rFonts w:hint="eastAsia"/>
                <w:b/>
                <w:bCs/>
                <w:sz w:val="18"/>
                <w:szCs w:val="18"/>
                <w:lang w:val="en-US" w:eastAsia="zh-CN"/>
              </w:rPr>
              <w:t>k</w:t>
            </w:r>
            <w:r>
              <w:rPr>
                <w:b/>
                <w:bCs/>
                <w:sz w:val="18"/>
                <w:szCs w:val="18"/>
                <w:lang w:val="en-US" w:eastAsia="zh-CN"/>
              </w:rPr>
              <w:t>m</w:t>
            </w:r>
          </w:p>
        </w:tc>
        <w:tc>
          <w:tcPr>
            <w:tcW w:w="1077" w:type="dxa"/>
            <w:tcBorders>
              <w:tl2br w:val="nil"/>
              <w:tr2bl w:val="nil"/>
            </w:tcBorders>
            <w:shd w:val="clear" w:color="auto" w:fill="auto"/>
            <w:vAlign w:val="center"/>
          </w:tcPr>
          <w:p w:rsidR="00DC0CAD" w:rsidRDefault="002D7E53">
            <w:pPr>
              <w:jc w:val="center"/>
              <w:rPr>
                <w:sz w:val="18"/>
                <w:szCs w:val="18"/>
                <w:lang w:val="en-US" w:eastAsia="zh-CN"/>
              </w:rPr>
            </w:pPr>
            <w:r>
              <w:rPr>
                <w:rFonts w:hint="eastAsia"/>
                <w:b/>
                <w:bCs/>
                <w:sz w:val="18"/>
                <w:szCs w:val="18"/>
                <w:lang w:val="en-US" w:eastAsia="zh-CN"/>
              </w:rPr>
              <w:t>ISD=</w:t>
            </w:r>
            <w:r>
              <w:rPr>
                <w:b/>
                <w:bCs/>
                <w:color w:val="000000"/>
                <w:sz w:val="18"/>
                <w:szCs w:val="18"/>
              </w:rPr>
              <w:t>12</w:t>
            </w:r>
            <w:r>
              <w:rPr>
                <w:rFonts w:eastAsia="宋体" w:hint="eastAsia"/>
                <w:b/>
                <w:bCs/>
                <w:color w:val="000000"/>
                <w:sz w:val="18"/>
                <w:szCs w:val="18"/>
                <w:lang w:val="en-US" w:eastAsia="zh-CN"/>
              </w:rPr>
              <w:t>km</w:t>
            </w:r>
          </w:p>
        </w:tc>
      </w:tr>
      <w:tr w:rsidR="00DC0CAD">
        <w:trPr>
          <w:trHeight w:val="455"/>
        </w:trPr>
        <w:tc>
          <w:tcPr>
            <w:tcW w:w="1028" w:type="dxa"/>
            <w:vMerge w:val="restart"/>
            <w:tcBorders>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PUSCH</w:t>
            </w:r>
          </w:p>
        </w:tc>
        <w:tc>
          <w:tcPr>
            <w:tcW w:w="924" w:type="dxa"/>
            <w:vMerge w:val="restart"/>
            <w:tcBorders>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eMBB service</w:t>
            </w:r>
          </w:p>
        </w:tc>
        <w:tc>
          <w:tcPr>
            <w:tcW w:w="2865" w:type="dxa"/>
            <w:gridSpan w:val="2"/>
            <w:tcBorders>
              <w:tl2br w:val="nil"/>
              <w:tr2bl w:val="nil"/>
            </w:tcBorders>
            <w:shd w:val="clear" w:color="auto" w:fill="auto"/>
            <w:vAlign w:val="center"/>
          </w:tcPr>
          <w:p w:rsidR="00DC0CAD" w:rsidRDefault="002D7E53">
            <w:pPr>
              <w:jc w:val="center"/>
              <w:rPr>
                <w:sz w:val="18"/>
                <w:szCs w:val="18"/>
                <w:lang w:val="en-US" w:eastAsia="zh-CN"/>
              </w:rPr>
            </w:pPr>
            <w:r>
              <w:rPr>
                <w:sz w:val="18"/>
                <w:szCs w:val="18"/>
                <w:lang w:val="en-US" w:eastAsia="zh-CN"/>
              </w:rPr>
              <w:t>Rural</w:t>
            </w:r>
            <w:r>
              <w:rPr>
                <w:rFonts w:hint="eastAsia"/>
                <w:sz w:val="18"/>
                <w:szCs w:val="18"/>
                <w:lang w:val="en-US" w:eastAsia="zh-CN"/>
              </w:rPr>
              <w:t xml:space="preserve"> </w:t>
            </w:r>
            <w:r>
              <w:rPr>
                <w:sz w:val="18"/>
                <w:szCs w:val="18"/>
                <w:lang w:val="en-US" w:eastAsia="zh-CN"/>
              </w:rPr>
              <w:t>scenario</w:t>
            </w:r>
            <w:r>
              <w:rPr>
                <w:rFonts w:hint="eastAsia"/>
                <w:sz w:val="18"/>
                <w:szCs w:val="18"/>
                <w:lang w:val="en-US" w:eastAsia="zh-CN"/>
              </w:rPr>
              <w:t xml:space="preserve">, </w:t>
            </w:r>
            <w:r>
              <w:rPr>
                <w:sz w:val="18"/>
                <w:szCs w:val="18"/>
                <w:lang w:val="en-US" w:eastAsia="zh-CN"/>
              </w:rPr>
              <w:t>700MHz_</w:t>
            </w:r>
            <w:r>
              <w:rPr>
                <w:rFonts w:eastAsia="宋体"/>
                <w:sz w:val="18"/>
                <w:szCs w:val="18"/>
                <w:lang w:val="en-US" w:eastAsia="zh-CN"/>
              </w:rPr>
              <w:t>O-to-O</w:t>
            </w:r>
          </w:p>
        </w:tc>
        <w:tc>
          <w:tcPr>
            <w:tcW w:w="1077" w:type="dxa"/>
            <w:tcBorders>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NA</w:t>
            </w:r>
          </w:p>
        </w:tc>
        <w:tc>
          <w:tcPr>
            <w:tcW w:w="1077" w:type="dxa"/>
            <w:tcBorders>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highlight w:val="green"/>
                <w:lang w:val="en-US" w:eastAsia="zh-CN"/>
              </w:rPr>
              <w:t>&lt;</w:t>
            </w:r>
            <w:r>
              <w:rPr>
                <w:rFonts w:hint="eastAsia"/>
                <w:sz w:val="18"/>
                <w:szCs w:val="18"/>
                <w:highlight w:val="green"/>
                <w:lang w:val="en-US" w:eastAsia="zh-CN"/>
              </w:rPr>
              <w:t xml:space="preserve"> 0</w:t>
            </w:r>
            <w:r>
              <w:rPr>
                <w:rFonts w:hint="eastAsia"/>
                <w:sz w:val="18"/>
                <w:szCs w:val="18"/>
                <w:lang w:val="en-US" w:eastAsia="zh-CN"/>
              </w:rPr>
              <w:t xml:space="preserve">, </w:t>
            </w:r>
            <w:r>
              <w:rPr>
                <w:rFonts w:hint="eastAsia"/>
                <w:sz w:val="18"/>
                <w:szCs w:val="18"/>
                <w:highlight w:val="yellow"/>
                <w:lang w:val="en-US" w:eastAsia="zh-CN"/>
              </w:rPr>
              <w:t>&lt; 0</w:t>
            </w:r>
          </w:p>
        </w:tc>
        <w:tc>
          <w:tcPr>
            <w:tcW w:w="1077" w:type="dxa"/>
            <w:tcBorders>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highlight w:val="green"/>
                <w:lang w:val="en-US" w:eastAsia="zh-CN"/>
              </w:rPr>
              <w:t>&lt; 0</w:t>
            </w:r>
            <w:r>
              <w:rPr>
                <w:rFonts w:hint="eastAsia"/>
                <w:sz w:val="18"/>
                <w:szCs w:val="18"/>
                <w:lang w:val="en-US" w:eastAsia="zh-CN"/>
              </w:rPr>
              <w:t xml:space="preserve">, </w:t>
            </w:r>
            <w:r>
              <w:rPr>
                <w:rFonts w:hint="eastAsia"/>
                <w:sz w:val="18"/>
                <w:szCs w:val="18"/>
                <w:highlight w:val="yellow"/>
                <w:lang w:val="en-US" w:eastAsia="zh-CN"/>
              </w:rPr>
              <w:t>&lt; 0</w:t>
            </w:r>
          </w:p>
        </w:tc>
        <w:tc>
          <w:tcPr>
            <w:tcW w:w="1077" w:type="dxa"/>
            <w:tcBorders>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N/A</w:t>
            </w:r>
          </w:p>
        </w:tc>
      </w:tr>
      <w:tr w:rsidR="00DC0CAD">
        <w:trPr>
          <w:trHeight w:val="455"/>
        </w:trPr>
        <w:tc>
          <w:tcPr>
            <w:tcW w:w="1028" w:type="dxa"/>
            <w:vMerge/>
            <w:tcBorders>
              <w:tl2br w:val="nil"/>
              <w:tr2bl w:val="nil"/>
            </w:tcBorders>
            <w:shd w:val="clear" w:color="auto" w:fill="auto"/>
            <w:vAlign w:val="center"/>
          </w:tcPr>
          <w:p w:rsidR="00DC0CAD" w:rsidRDefault="00DC0CAD">
            <w:pPr>
              <w:jc w:val="center"/>
              <w:rPr>
                <w:sz w:val="18"/>
                <w:szCs w:val="18"/>
                <w:lang w:val="en-US" w:eastAsia="zh-CN"/>
              </w:rPr>
            </w:pPr>
          </w:p>
        </w:tc>
        <w:tc>
          <w:tcPr>
            <w:tcW w:w="924" w:type="dxa"/>
            <w:vMerge/>
            <w:tcBorders>
              <w:tl2br w:val="nil"/>
              <w:tr2bl w:val="nil"/>
            </w:tcBorders>
            <w:shd w:val="clear" w:color="auto" w:fill="auto"/>
            <w:vAlign w:val="center"/>
          </w:tcPr>
          <w:p w:rsidR="00DC0CAD" w:rsidRDefault="00DC0CAD">
            <w:pPr>
              <w:jc w:val="center"/>
              <w:rPr>
                <w:sz w:val="18"/>
                <w:szCs w:val="18"/>
                <w:lang w:val="en-US" w:eastAsia="zh-CN"/>
              </w:rPr>
            </w:pPr>
          </w:p>
        </w:tc>
        <w:tc>
          <w:tcPr>
            <w:tcW w:w="2865" w:type="dxa"/>
            <w:gridSpan w:val="2"/>
            <w:tcBorders>
              <w:tl2br w:val="nil"/>
              <w:tr2bl w:val="nil"/>
            </w:tcBorders>
            <w:shd w:val="clear" w:color="auto" w:fill="auto"/>
            <w:vAlign w:val="center"/>
          </w:tcPr>
          <w:p w:rsidR="00DC0CAD" w:rsidRDefault="002D7E53">
            <w:pPr>
              <w:jc w:val="center"/>
              <w:rPr>
                <w:sz w:val="18"/>
                <w:szCs w:val="18"/>
                <w:lang w:val="en-US" w:eastAsia="zh-CN"/>
              </w:rPr>
            </w:pPr>
            <w:r>
              <w:rPr>
                <w:sz w:val="18"/>
                <w:szCs w:val="18"/>
                <w:lang w:val="en-US" w:eastAsia="zh-CN"/>
              </w:rPr>
              <w:t>Rural scenario</w:t>
            </w:r>
            <w:r>
              <w:rPr>
                <w:rFonts w:hint="eastAsia"/>
                <w:sz w:val="18"/>
                <w:szCs w:val="18"/>
                <w:lang w:val="en-US" w:eastAsia="zh-CN"/>
              </w:rPr>
              <w:t xml:space="preserve">, </w:t>
            </w:r>
            <w:r>
              <w:rPr>
                <w:sz w:val="18"/>
                <w:szCs w:val="18"/>
                <w:lang w:val="en-US" w:eastAsia="zh-CN"/>
              </w:rPr>
              <w:t>2GHz_</w:t>
            </w:r>
            <w:r>
              <w:rPr>
                <w:rFonts w:eastAsia="宋体"/>
                <w:sz w:val="18"/>
                <w:szCs w:val="18"/>
                <w:lang w:val="en-US" w:eastAsia="zh-CN"/>
              </w:rPr>
              <w:t>O-to-O</w:t>
            </w:r>
          </w:p>
        </w:tc>
        <w:tc>
          <w:tcPr>
            <w:tcW w:w="1077" w:type="dxa"/>
            <w:tcBorders>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N/A</w:t>
            </w:r>
          </w:p>
        </w:tc>
        <w:tc>
          <w:tcPr>
            <w:tcW w:w="1077" w:type="dxa"/>
            <w:tcBorders>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highlight w:val="green"/>
                <w:lang w:val="en-US" w:eastAsia="zh-CN"/>
              </w:rPr>
              <w:t>&lt; 0</w:t>
            </w:r>
            <w:r>
              <w:rPr>
                <w:rFonts w:hint="eastAsia"/>
                <w:sz w:val="18"/>
                <w:szCs w:val="18"/>
                <w:lang w:val="en-US" w:eastAsia="zh-CN"/>
              </w:rPr>
              <w:t xml:space="preserve">, </w:t>
            </w:r>
            <w:r>
              <w:rPr>
                <w:rFonts w:hint="eastAsia"/>
                <w:sz w:val="18"/>
                <w:szCs w:val="18"/>
                <w:highlight w:val="yellow"/>
                <w:lang w:val="en-US" w:eastAsia="zh-CN"/>
              </w:rPr>
              <w:t>&lt; 0</w:t>
            </w:r>
          </w:p>
        </w:tc>
        <w:tc>
          <w:tcPr>
            <w:tcW w:w="1077" w:type="dxa"/>
            <w:tcBorders>
              <w:tl2br w:val="nil"/>
              <w:tr2bl w:val="nil"/>
            </w:tcBorders>
            <w:shd w:val="clear" w:color="auto" w:fill="auto"/>
            <w:vAlign w:val="center"/>
          </w:tcPr>
          <w:p w:rsidR="00DC0CAD" w:rsidRDefault="002D7E53">
            <w:pPr>
              <w:jc w:val="center"/>
              <w:rPr>
                <w:sz w:val="18"/>
                <w:szCs w:val="18"/>
                <w:lang w:val="en-US" w:eastAsia="zh-CN"/>
              </w:rPr>
            </w:pPr>
            <w:r>
              <w:rPr>
                <w:rFonts w:eastAsia="宋体"/>
                <w:kern w:val="24"/>
                <w:sz w:val="18"/>
                <w:szCs w:val="18"/>
                <w:highlight w:val="green"/>
                <w:lang w:val="en-US" w:eastAsia="zh-CN" w:bidi="he-IL"/>
              </w:rPr>
              <w:t>8.38</w:t>
            </w:r>
            <w:r>
              <w:rPr>
                <w:rFonts w:eastAsia="宋体" w:hint="eastAsia"/>
                <w:kern w:val="24"/>
                <w:sz w:val="18"/>
                <w:szCs w:val="18"/>
                <w:lang w:val="en-US" w:eastAsia="zh-CN" w:bidi="he-IL"/>
              </w:rPr>
              <w:t xml:space="preserve">, </w:t>
            </w:r>
            <w:r>
              <w:rPr>
                <w:rFonts w:eastAsia="宋体" w:hint="eastAsia"/>
                <w:kern w:val="24"/>
                <w:sz w:val="18"/>
                <w:szCs w:val="18"/>
                <w:highlight w:val="yellow"/>
                <w:lang w:val="en-US" w:eastAsia="zh-CN" w:bidi="he-IL"/>
              </w:rPr>
              <w:t>1.71</w:t>
            </w:r>
          </w:p>
        </w:tc>
        <w:tc>
          <w:tcPr>
            <w:tcW w:w="1077" w:type="dxa"/>
            <w:tcBorders>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N/A</w:t>
            </w:r>
          </w:p>
        </w:tc>
      </w:tr>
      <w:tr w:rsidR="00DC0CAD">
        <w:trPr>
          <w:trHeight w:val="343"/>
        </w:trPr>
        <w:tc>
          <w:tcPr>
            <w:tcW w:w="1028" w:type="dxa"/>
            <w:vMerge/>
            <w:tcBorders>
              <w:tl2br w:val="nil"/>
              <w:tr2bl w:val="nil"/>
            </w:tcBorders>
            <w:shd w:val="clear" w:color="auto" w:fill="auto"/>
            <w:vAlign w:val="center"/>
          </w:tcPr>
          <w:p w:rsidR="00DC0CAD" w:rsidRDefault="00DC0CAD">
            <w:pPr>
              <w:jc w:val="center"/>
              <w:rPr>
                <w:sz w:val="18"/>
                <w:szCs w:val="18"/>
                <w:lang w:val="en-US" w:eastAsia="zh-CN"/>
              </w:rPr>
            </w:pPr>
          </w:p>
        </w:tc>
        <w:tc>
          <w:tcPr>
            <w:tcW w:w="924" w:type="dxa"/>
            <w:vMerge/>
            <w:tcBorders>
              <w:tl2br w:val="nil"/>
              <w:tr2bl w:val="nil"/>
            </w:tcBorders>
            <w:shd w:val="clear" w:color="auto" w:fill="auto"/>
            <w:vAlign w:val="center"/>
          </w:tcPr>
          <w:p w:rsidR="00DC0CAD" w:rsidRDefault="00DC0CAD">
            <w:pPr>
              <w:jc w:val="center"/>
              <w:rPr>
                <w:sz w:val="18"/>
                <w:szCs w:val="18"/>
                <w:lang w:val="en-US" w:eastAsia="zh-CN"/>
              </w:rPr>
            </w:pPr>
          </w:p>
        </w:tc>
        <w:tc>
          <w:tcPr>
            <w:tcW w:w="2865" w:type="dxa"/>
            <w:gridSpan w:val="2"/>
            <w:tcBorders>
              <w:bottom w:val="single" w:sz="4" w:space="0" w:color="auto"/>
              <w:tl2br w:val="nil"/>
              <w:tr2bl w:val="nil"/>
            </w:tcBorders>
            <w:shd w:val="clear" w:color="auto" w:fill="auto"/>
            <w:vAlign w:val="center"/>
          </w:tcPr>
          <w:p w:rsidR="00DC0CAD" w:rsidRDefault="002D7E53">
            <w:pPr>
              <w:jc w:val="center"/>
              <w:rPr>
                <w:sz w:val="18"/>
                <w:szCs w:val="18"/>
                <w:lang w:val="en-US" w:eastAsia="zh-CN"/>
              </w:rPr>
            </w:pPr>
            <w:r>
              <w:rPr>
                <w:sz w:val="18"/>
                <w:szCs w:val="18"/>
                <w:lang w:val="en-US" w:eastAsia="zh-CN"/>
              </w:rPr>
              <w:t>Rural scenario</w:t>
            </w:r>
            <w:r>
              <w:rPr>
                <w:rFonts w:hint="eastAsia"/>
                <w:sz w:val="18"/>
                <w:szCs w:val="18"/>
                <w:lang w:val="en-US" w:eastAsia="zh-CN"/>
              </w:rPr>
              <w:t xml:space="preserve">. </w:t>
            </w:r>
            <w:r>
              <w:rPr>
                <w:sz w:val="18"/>
                <w:szCs w:val="18"/>
                <w:lang w:val="en-US" w:eastAsia="zh-CN"/>
              </w:rPr>
              <w:t>2GHz_</w:t>
            </w:r>
            <w:r>
              <w:rPr>
                <w:rFonts w:eastAsia="宋体"/>
                <w:sz w:val="18"/>
                <w:szCs w:val="18"/>
                <w:lang w:val="en-US" w:eastAsia="zh-CN"/>
              </w:rPr>
              <w:t>O-to-I</w:t>
            </w:r>
          </w:p>
        </w:tc>
        <w:tc>
          <w:tcPr>
            <w:tcW w:w="1077" w:type="dxa"/>
            <w:tcBorders>
              <w:bottom w:val="single" w:sz="4" w:space="0" w:color="auto"/>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N/A</w:t>
            </w:r>
          </w:p>
        </w:tc>
        <w:tc>
          <w:tcPr>
            <w:tcW w:w="1077" w:type="dxa"/>
            <w:tcBorders>
              <w:bottom w:val="single" w:sz="4" w:space="0" w:color="auto"/>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highlight w:val="green"/>
                <w:lang w:val="en-US" w:eastAsia="zh-CN"/>
              </w:rPr>
              <w:t>&lt; 0</w:t>
            </w:r>
            <w:r>
              <w:rPr>
                <w:rFonts w:hint="eastAsia"/>
                <w:sz w:val="18"/>
                <w:szCs w:val="18"/>
                <w:lang w:val="en-US" w:eastAsia="zh-CN"/>
              </w:rPr>
              <w:t>,</w:t>
            </w:r>
            <w:r>
              <w:rPr>
                <w:rFonts w:hint="eastAsia"/>
                <w:sz w:val="18"/>
                <w:szCs w:val="18"/>
                <w:highlight w:val="yellow"/>
                <w:lang w:val="en-US" w:eastAsia="zh-CN"/>
              </w:rPr>
              <w:t xml:space="preserve"> &lt; 0</w:t>
            </w:r>
          </w:p>
        </w:tc>
        <w:tc>
          <w:tcPr>
            <w:tcW w:w="1077" w:type="dxa"/>
            <w:tcBorders>
              <w:bottom w:val="single" w:sz="4" w:space="0" w:color="auto"/>
              <w:tl2br w:val="nil"/>
              <w:tr2bl w:val="nil"/>
            </w:tcBorders>
            <w:shd w:val="clear" w:color="auto" w:fill="auto"/>
            <w:vAlign w:val="center"/>
          </w:tcPr>
          <w:p w:rsidR="00DC0CAD" w:rsidRDefault="002D7E53">
            <w:pPr>
              <w:jc w:val="center"/>
              <w:rPr>
                <w:sz w:val="18"/>
                <w:szCs w:val="18"/>
                <w:lang w:val="en-US" w:eastAsia="zh-CN"/>
              </w:rPr>
            </w:pPr>
            <w:r>
              <w:rPr>
                <w:rFonts w:eastAsia="宋体"/>
                <w:kern w:val="24"/>
                <w:sz w:val="18"/>
                <w:szCs w:val="18"/>
                <w:highlight w:val="green"/>
                <w:lang w:val="en-US" w:eastAsia="zh-CN" w:bidi="he-IL"/>
              </w:rPr>
              <w:t>10.55</w:t>
            </w:r>
            <w:r>
              <w:rPr>
                <w:rFonts w:eastAsia="宋体" w:hint="eastAsia"/>
                <w:kern w:val="24"/>
                <w:sz w:val="18"/>
                <w:szCs w:val="18"/>
                <w:lang w:val="en-US" w:eastAsia="zh-CN" w:bidi="he-IL"/>
              </w:rPr>
              <w:t xml:space="preserve">, </w:t>
            </w:r>
            <w:r>
              <w:rPr>
                <w:rFonts w:eastAsia="宋体" w:hint="eastAsia"/>
                <w:kern w:val="24"/>
                <w:sz w:val="18"/>
                <w:szCs w:val="18"/>
                <w:highlight w:val="yellow"/>
                <w:lang w:val="en-US" w:eastAsia="zh-CN" w:bidi="he-IL"/>
              </w:rPr>
              <w:t>6.11</w:t>
            </w:r>
          </w:p>
        </w:tc>
        <w:tc>
          <w:tcPr>
            <w:tcW w:w="1077" w:type="dxa"/>
            <w:tcBorders>
              <w:bottom w:val="single" w:sz="4" w:space="0" w:color="auto"/>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N/A</w:t>
            </w:r>
          </w:p>
        </w:tc>
      </w:tr>
      <w:tr w:rsidR="00DC0CAD">
        <w:trPr>
          <w:trHeight w:val="193"/>
        </w:trPr>
        <w:tc>
          <w:tcPr>
            <w:tcW w:w="1028" w:type="dxa"/>
            <w:vMerge/>
            <w:tcBorders>
              <w:tl2br w:val="nil"/>
              <w:tr2bl w:val="nil"/>
            </w:tcBorders>
            <w:shd w:val="clear" w:color="auto" w:fill="auto"/>
            <w:vAlign w:val="center"/>
          </w:tcPr>
          <w:p w:rsidR="00DC0CAD" w:rsidRDefault="00DC0CAD">
            <w:pPr>
              <w:jc w:val="center"/>
              <w:rPr>
                <w:sz w:val="18"/>
                <w:szCs w:val="18"/>
                <w:lang w:val="en-US" w:eastAsia="zh-CN"/>
              </w:rPr>
            </w:pPr>
          </w:p>
        </w:tc>
        <w:tc>
          <w:tcPr>
            <w:tcW w:w="924" w:type="dxa"/>
            <w:vMerge/>
            <w:tcBorders>
              <w:tl2br w:val="nil"/>
              <w:tr2bl w:val="nil"/>
            </w:tcBorders>
            <w:shd w:val="clear" w:color="auto" w:fill="auto"/>
            <w:vAlign w:val="center"/>
          </w:tcPr>
          <w:p w:rsidR="00DC0CAD" w:rsidRDefault="00DC0CAD">
            <w:pPr>
              <w:jc w:val="center"/>
              <w:rPr>
                <w:sz w:val="18"/>
                <w:szCs w:val="18"/>
                <w:lang w:val="en-US" w:eastAsia="zh-CN"/>
              </w:rPr>
            </w:pPr>
          </w:p>
        </w:tc>
        <w:tc>
          <w:tcPr>
            <w:tcW w:w="2865" w:type="dxa"/>
            <w:gridSpan w:val="2"/>
            <w:tcBorders>
              <w:top w:val="single" w:sz="4" w:space="0" w:color="auto"/>
              <w:bottom w:val="single" w:sz="4" w:space="0" w:color="auto"/>
              <w:tl2br w:val="nil"/>
              <w:tr2bl w:val="nil"/>
            </w:tcBorders>
            <w:shd w:val="clear" w:color="auto" w:fill="auto"/>
            <w:vAlign w:val="center"/>
          </w:tcPr>
          <w:p w:rsidR="00DC0CAD" w:rsidRDefault="002D7E53">
            <w:pPr>
              <w:jc w:val="center"/>
              <w:rPr>
                <w:sz w:val="18"/>
                <w:szCs w:val="18"/>
                <w:lang w:val="en-US" w:eastAsia="zh-CN"/>
              </w:rPr>
            </w:pPr>
            <w:r>
              <w:rPr>
                <w:sz w:val="18"/>
                <w:szCs w:val="18"/>
                <w:lang w:val="en-US" w:eastAsia="zh-CN"/>
              </w:rPr>
              <w:t>Rural scenario</w:t>
            </w:r>
            <w:r>
              <w:rPr>
                <w:rFonts w:hint="eastAsia"/>
                <w:sz w:val="18"/>
                <w:szCs w:val="18"/>
                <w:lang w:val="en-US" w:eastAsia="zh-CN"/>
              </w:rPr>
              <w:t xml:space="preserve">, </w:t>
            </w:r>
            <w:r>
              <w:rPr>
                <w:sz w:val="18"/>
                <w:szCs w:val="18"/>
                <w:lang w:val="en-US" w:eastAsia="zh-CN"/>
              </w:rPr>
              <w:t>4GHz</w:t>
            </w:r>
            <w:r>
              <w:rPr>
                <w:rFonts w:eastAsia="宋体"/>
                <w:sz w:val="18"/>
                <w:szCs w:val="18"/>
                <w:lang w:val="en-US" w:eastAsia="zh-CN"/>
              </w:rPr>
              <w:t>_O-to-O</w:t>
            </w:r>
          </w:p>
        </w:tc>
        <w:tc>
          <w:tcPr>
            <w:tcW w:w="1077" w:type="dxa"/>
            <w:tcBorders>
              <w:top w:val="single" w:sz="4" w:space="0" w:color="auto"/>
              <w:bottom w:val="single" w:sz="4" w:space="0" w:color="auto"/>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N/A</w:t>
            </w:r>
          </w:p>
        </w:tc>
        <w:tc>
          <w:tcPr>
            <w:tcW w:w="1077" w:type="dxa"/>
            <w:tcBorders>
              <w:top w:val="single" w:sz="4" w:space="0" w:color="auto"/>
              <w:bottom w:val="single" w:sz="4" w:space="0" w:color="auto"/>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highlight w:val="green"/>
                <w:lang w:val="en-US" w:eastAsia="zh-CN"/>
              </w:rPr>
              <w:t>1.99</w:t>
            </w:r>
            <w:r>
              <w:rPr>
                <w:rFonts w:hint="eastAsia"/>
                <w:sz w:val="18"/>
                <w:szCs w:val="18"/>
                <w:lang w:val="en-US" w:eastAsia="zh-CN"/>
              </w:rPr>
              <w:t xml:space="preserve">, </w:t>
            </w:r>
            <w:r>
              <w:rPr>
                <w:rFonts w:hint="eastAsia"/>
                <w:sz w:val="18"/>
                <w:szCs w:val="18"/>
                <w:highlight w:val="yellow"/>
                <w:lang w:val="en-US" w:eastAsia="zh-CN"/>
              </w:rPr>
              <w:t>&lt; 0</w:t>
            </w:r>
          </w:p>
        </w:tc>
        <w:tc>
          <w:tcPr>
            <w:tcW w:w="1077" w:type="dxa"/>
            <w:tcBorders>
              <w:top w:val="single" w:sz="4" w:space="0" w:color="auto"/>
              <w:bottom w:val="single" w:sz="4" w:space="0" w:color="auto"/>
              <w:tl2br w:val="nil"/>
              <w:tr2bl w:val="nil"/>
            </w:tcBorders>
            <w:shd w:val="clear" w:color="auto" w:fill="auto"/>
            <w:vAlign w:val="center"/>
          </w:tcPr>
          <w:p w:rsidR="00DC0CAD" w:rsidRDefault="002D7E53">
            <w:pPr>
              <w:jc w:val="center"/>
              <w:rPr>
                <w:rFonts w:eastAsia="宋体"/>
                <w:kern w:val="24"/>
                <w:sz w:val="18"/>
                <w:szCs w:val="18"/>
                <w:lang w:val="en-US" w:eastAsia="zh-CN" w:bidi="he-IL"/>
              </w:rPr>
            </w:pPr>
            <w:r>
              <w:rPr>
                <w:rFonts w:eastAsia="宋体" w:hint="eastAsia"/>
                <w:kern w:val="24"/>
                <w:sz w:val="18"/>
                <w:szCs w:val="18"/>
                <w:lang w:val="en-US" w:eastAsia="zh-CN" w:bidi="he-IL"/>
              </w:rPr>
              <w:t>N/A</w:t>
            </w:r>
          </w:p>
        </w:tc>
        <w:tc>
          <w:tcPr>
            <w:tcW w:w="1077" w:type="dxa"/>
            <w:tcBorders>
              <w:top w:val="single" w:sz="4" w:space="0" w:color="auto"/>
              <w:bottom w:val="single" w:sz="4" w:space="0" w:color="auto"/>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N/A</w:t>
            </w:r>
          </w:p>
        </w:tc>
      </w:tr>
      <w:tr w:rsidR="00DC0CAD">
        <w:trPr>
          <w:trHeight w:val="153"/>
        </w:trPr>
        <w:tc>
          <w:tcPr>
            <w:tcW w:w="1028" w:type="dxa"/>
            <w:vMerge/>
            <w:tcBorders>
              <w:tl2br w:val="nil"/>
              <w:tr2bl w:val="nil"/>
            </w:tcBorders>
            <w:shd w:val="clear" w:color="auto" w:fill="auto"/>
            <w:vAlign w:val="center"/>
          </w:tcPr>
          <w:p w:rsidR="00DC0CAD" w:rsidRDefault="00DC0CAD">
            <w:pPr>
              <w:jc w:val="center"/>
              <w:rPr>
                <w:sz w:val="18"/>
                <w:szCs w:val="18"/>
                <w:lang w:val="en-US" w:eastAsia="zh-CN"/>
              </w:rPr>
            </w:pPr>
          </w:p>
        </w:tc>
        <w:tc>
          <w:tcPr>
            <w:tcW w:w="924" w:type="dxa"/>
            <w:vMerge/>
            <w:tcBorders>
              <w:tl2br w:val="nil"/>
              <w:tr2bl w:val="nil"/>
            </w:tcBorders>
            <w:shd w:val="clear" w:color="auto" w:fill="auto"/>
            <w:vAlign w:val="center"/>
          </w:tcPr>
          <w:p w:rsidR="00DC0CAD" w:rsidRDefault="00DC0CAD">
            <w:pPr>
              <w:jc w:val="center"/>
              <w:rPr>
                <w:sz w:val="18"/>
                <w:szCs w:val="18"/>
                <w:lang w:val="en-US" w:eastAsia="zh-CN"/>
              </w:rPr>
            </w:pPr>
          </w:p>
        </w:tc>
        <w:tc>
          <w:tcPr>
            <w:tcW w:w="2865" w:type="dxa"/>
            <w:gridSpan w:val="2"/>
            <w:tcBorders>
              <w:top w:val="single" w:sz="4" w:space="0" w:color="auto"/>
              <w:tl2br w:val="nil"/>
              <w:tr2bl w:val="nil"/>
            </w:tcBorders>
            <w:shd w:val="clear" w:color="auto" w:fill="auto"/>
            <w:vAlign w:val="center"/>
          </w:tcPr>
          <w:p w:rsidR="00DC0CAD" w:rsidRDefault="002D7E53">
            <w:pPr>
              <w:jc w:val="center"/>
              <w:rPr>
                <w:sz w:val="18"/>
                <w:szCs w:val="18"/>
                <w:lang w:val="en-US" w:eastAsia="zh-CN"/>
              </w:rPr>
            </w:pPr>
            <w:r>
              <w:rPr>
                <w:sz w:val="18"/>
                <w:szCs w:val="18"/>
                <w:lang w:val="en-US" w:eastAsia="zh-CN"/>
              </w:rPr>
              <w:t>Rural scenario</w:t>
            </w:r>
            <w:r>
              <w:rPr>
                <w:rFonts w:hint="eastAsia"/>
                <w:sz w:val="18"/>
                <w:szCs w:val="18"/>
                <w:lang w:val="en-US" w:eastAsia="zh-CN"/>
              </w:rPr>
              <w:t xml:space="preserve">, </w:t>
            </w:r>
            <w:r>
              <w:rPr>
                <w:sz w:val="18"/>
                <w:szCs w:val="18"/>
                <w:lang w:val="en-US" w:eastAsia="zh-CN"/>
              </w:rPr>
              <w:t>4GHz</w:t>
            </w:r>
            <w:r>
              <w:rPr>
                <w:rFonts w:eastAsia="宋体"/>
                <w:sz w:val="18"/>
                <w:szCs w:val="18"/>
                <w:lang w:val="en-US" w:eastAsia="zh-CN"/>
              </w:rPr>
              <w:t>_O-to-I</w:t>
            </w:r>
          </w:p>
        </w:tc>
        <w:tc>
          <w:tcPr>
            <w:tcW w:w="1077" w:type="dxa"/>
            <w:tcBorders>
              <w:top w:val="single" w:sz="4" w:space="0" w:color="auto"/>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N/A</w:t>
            </w:r>
          </w:p>
        </w:tc>
        <w:tc>
          <w:tcPr>
            <w:tcW w:w="1077" w:type="dxa"/>
            <w:tcBorders>
              <w:top w:val="single" w:sz="4" w:space="0" w:color="auto"/>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highlight w:val="green"/>
                <w:lang w:val="en-US" w:eastAsia="zh-CN"/>
              </w:rPr>
              <w:t>4.04</w:t>
            </w:r>
            <w:r>
              <w:rPr>
                <w:rFonts w:hint="eastAsia"/>
                <w:sz w:val="18"/>
                <w:szCs w:val="18"/>
                <w:lang w:val="en-US" w:eastAsia="zh-CN"/>
              </w:rPr>
              <w:t xml:space="preserve">, </w:t>
            </w:r>
            <w:r>
              <w:rPr>
                <w:rFonts w:hint="eastAsia"/>
                <w:sz w:val="18"/>
                <w:szCs w:val="18"/>
                <w:highlight w:val="yellow"/>
                <w:lang w:val="en-US" w:eastAsia="zh-CN"/>
              </w:rPr>
              <w:t>&lt; 0</w:t>
            </w:r>
          </w:p>
        </w:tc>
        <w:tc>
          <w:tcPr>
            <w:tcW w:w="1077" w:type="dxa"/>
            <w:tcBorders>
              <w:top w:val="single" w:sz="4" w:space="0" w:color="auto"/>
              <w:tl2br w:val="nil"/>
              <w:tr2bl w:val="nil"/>
            </w:tcBorders>
            <w:shd w:val="clear" w:color="auto" w:fill="auto"/>
            <w:vAlign w:val="center"/>
          </w:tcPr>
          <w:p w:rsidR="00DC0CAD" w:rsidRDefault="002D7E53">
            <w:pPr>
              <w:jc w:val="center"/>
              <w:rPr>
                <w:rFonts w:eastAsia="宋体"/>
                <w:kern w:val="24"/>
                <w:sz w:val="18"/>
                <w:szCs w:val="18"/>
                <w:lang w:val="en-US" w:eastAsia="zh-CN" w:bidi="he-IL"/>
              </w:rPr>
            </w:pPr>
            <w:r>
              <w:rPr>
                <w:rFonts w:eastAsia="宋体" w:hint="eastAsia"/>
                <w:kern w:val="24"/>
                <w:sz w:val="18"/>
                <w:szCs w:val="18"/>
                <w:lang w:val="en-US" w:eastAsia="zh-CN" w:bidi="he-IL"/>
              </w:rPr>
              <w:t>N/A</w:t>
            </w:r>
          </w:p>
        </w:tc>
        <w:tc>
          <w:tcPr>
            <w:tcW w:w="1077" w:type="dxa"/>
            <w:tcBorders>
              <w:top w:val="single" w:sz="4" w:space="0" w:color="auto"/>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N/A</w:t>
            </w:r>
          </w:p>
        </w:tc>
      </w:tr>
      <w:tr w:rsidR="00DC0CAD">
        <w:trPr>
          <w:trHeight w:val="548"/>
        </w:trPr>
        <w:tc>
          <w:tcPr>
            <w:tcW w:w="1028" w:type="dxa"/>
            <w:vMerge/>
            <w:tcBorders>
              <w:tl2br w:val="nil"/>
              <w:tr2bl w:val="nil"/>
            </w:tcBorders>
            <w:shd w:val="clear" w:color="auto" w:fill="auto"/>
            <w:vAlign w:val="center"/>
          </w:tcPr>
          <w:p w:rsidR="00DC0CAD" w:rsidRDefault="00DC0CAD">
            <w:pPr>
              <w:jc w:val="center"/>
              <w:rPr>
                <w:sz w:val="18"/>
                <w:szCs w:val="18"/>
                <w:lang w:val="en-US" w:eastAsia="zh-CN"/>
              </w:rPr>
            </w:pPr>
          </w:p>
        </w:tc>
        <w:tc>
          <w:tcPr>
            <w:tcW w:w="924" w:type="dxa"/>
            <w:vMerge/>
            <w:tcBorders>
              <w:tl2br w:val="nil"/>
              <w:tr2bl w:val="nil"/>
            </w:tcBorders>
            <w:shd w:val="clear" w:color="auto" w:fill="auto"/>
            <w:vAlign w:val="center"/>
          </w:tcPr>
          <w:p w:rsidR="00DC0CAD" w:rsidRDefault="00DC0CAD">
            <w:pPr>
              <w:jc w:val="center"/>
              <w:rPr>
                <w:sz w:val="18"/>
                <w:szCs w:val="18"/>
                <w:lang w:val="en-US" w:eastAsia="zh-CN"/>
              </w:rPr>
            </w:pPr>
          </w:p>
        </w:tc>
        <w:tc>
          <w:tcPr>
            <w:tcW w:w="2865" w:type="dxa"/>
            <w:gridSpan w:val="2"/>
            <w:tcBorders>
              <w:bottom w:val="single" w:sz="4" w:space="0" w:color="auto"/>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 xml:space="preserve">Long </w:t>
            </w:r>
            <w:r>
              <w:rPr>
                <w:rFonts w:hint="eastAsia"/>
                <w:sz w:val="18"/>
                <w:szCs w:val="18"/>
                <w:lang w:val="en-US" w:eastAsia="zh-CN"/>
              </w:rPr>
              <w:t>distance rural scenario,</w:t>
            </w:r>
          </w:p>
          <w:p w:rsidR="00DC0CAD" w:rsidRDefault="002D7E53">
            <w:pPr>
              <w:jc w:val="center"/>
              <w:rPr>
                <w:sz w:val="18"/>
                <w:szCs w:val="18"/>
                <w:lang w:val="en-US" w:eastAsia="zh-CN"/>
              </w:rPr>
            </w:pPr>
            <w:r>
              <w:rPr>
                <w:rFonts w:hint="eastAsia"/>
                <w:sz w:val="18"/>
                <w:szCs w:val="18"/>
                <w:lang w:val="en-US" w:eastAsia="zh-CN"/>
              </w:rPr>
              <w:t>700MHz_O-to-O</w:t>
            </w:r>
          </w:p>
        </w:tc>
        <w:tc>
          <w:tcPr>
            <w:tcW w:w="1077" w:type="dxa"/>
            <w:tcBorders>
              <w:bottom w:val="single" w:sz="4" w:space="0" w:color="auto"/>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N/A</w:t>
            </w:r>
          </w:p>
        </w:tc>
        <w:tc>
          <w:tcPr>
            <w:tcW w:w="1077" w:type="dxa"/>
            <w:tcBorders>
              <w:bottom w:val="single" w:sz="4" w:space="0" w:color="auto"/>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N/A</w:t>
            </w:r>
          </w:p>
        </w:tc>
        <w:tc>
          <w:tcPr>
            <w:tcW w:w="1077" w:type="dxa"/>
            <w:tcBorders>
              <w:bottom w:val="single" w:sz="4" w:space="0" w:color="auto"/>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N/A</w:t>
            </w:r>
          </w:p>
        </w:tc>
        <w:tc>
          <w:tcPr>
            <w:tcW w:w="1077" w:type="dxa"/>
            <w:tcBorders>
              <w:bottom w:val="single" w:sz="4" w:space="0" w:color="auto"/>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highlight w:val="green"/>
                <w:lang w:val="en-US" w:eastAsia="zh-CN"/>
              </w:rPr>
              <w:t>&lt; 0</w:t>
            </w:r>
            <w:r>
              <w:rPr>
                <w:rFonts w:hint="eastAsia"/>
                <w:sz w:val="18"/>
                <w:szCs w:val="18"/>
                <w:lang w:val="en-US" w:eastAsia="zh-CN"/>
              </w:rPr>
              <w:t xml:space="preserve">, </w:t>
            </w:r>
            <w:r>
              <w:rPr>
                <w:rFonts w:hint="eastAsia"/>
                <w:sz w:val="18"/>
                <w:szCs w:val="18"/>
                <w:highlight w:val="yellow"/>
                <w:lang w:val="en-US" w:eastAsia="zh-CN"/>
              </w:rPr>
              <w:t>&lt; 0</w:t>
            </w:r>
          </w:p>
        </w:tc>
      </w:tr>
      <w:tr w:rsidR="00DC0CAD">
        <w:trPr>
          <w:trHeight w:val="227"/>
        </w:trPr>
        <w:tc>
          <w:tcPr>
            <w:tcW w:w="1028" w:type="dxa"/>
            <w:vMerge/>
            <w:tcBorders>
              <w:tl2br w:val="nil"/>
              <w:tr2bl w:val="nil"/>
            </w:tcBorders>
            <w:shd w:val="clear" w:color="auto" w:fill="auto"/>
            <w:vAlign w:val="center"/>
          </w:tcPr>
          <w:p w:rsidR="00DC0CAD" w:rsidRDefault="00DC0CAD">
            <w:pPr>
              <w:jc w:val="center"/>
              <w:rPr>
                <w:sz w:val="18"/>
                <w:szCs w:val="18"/>
                <w:lang w:val="en-US" w:eastAsia="zh-CN"/>
              </w:rPr>
            </w:pPr>
          </w:p>
        </w:tc>
        <w:tc>
          <w:tcPr>
            <w:tcW w:w="924" w:type="dxa"/>
            <w:vMerge/>
            <w:tcBorders>
              <w:tl2br w:val="nil"/>
              <w:tr2bl w:val="nil"/>
            </w:tcBorders>
            <w:shd w:val="clear" w:color="auto" w:fill="auto"/>
            <w:vAlign w:val="center"/>
          </w:tcPr>
          <w:p w:rsidR="00DC0CAD" w:rsidRDefault="00DC0CAD">
            <w:pPr>
              <w:jc w:val="center"/>
              <w:rPr>
                <w:sz w:val="18"/>
                <w:szCs w:val="18"/>
                <w:lang w:val="en-US" w:eastAsia="zh-CN"/>
              </w:rPr>
            </w:pPr>
          </w:p>
        </w:tc>
        <w:tc>
          <w:tcPr>
            <w:tcW w:w="2865" w:type="dxa"/>
            <w:gridSpan w:val="2"/>
            <w:tcBorders>
              <w:top w:val="single" w:sz="4" w:space="0" w:color="auto"/>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Urban scenario, 4GHz_</w:t>
            </w:r>
            <w:r>
              <w:rPr>
                <w:rFonts w:eastAsia="宋体" w:hint="eastAsia"/>
                <w:sz w:val="18"/>
                <w:szCs w:val="18"/>
                <w:lang w:val="en-US" w:eastAsia="zh-CN"/>
              </w:rPr>
              <w:t>O-to-I</w:t>
            </w:r>
          </w:p>
        </w:tc>
        <w:tc>
          <w:tcPr>
            <w:tcW w:w="1077" w:type="dxa"/>
            <w:tcBorders>
              <w:top w:val="single" w:sz="4" w:space="0" w:color="auto"/>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highlight w:val="green"/>
                <w:lang w:val="en-US" w:eastAsia="zh-CN"/>
              </w:rPr>
              <w:t>5.95</w:t>
            </w:r>
            <w:r>
              <w:rPr>
                <w:rFonts w:hint="eastAsia"/>
                <w:sz w:val="18"/>
                <w:szCs w:val="18"/>
                <w:lang w:val="en-US" w:eastAsia="zh-CN"/>
              </w:rPr>
              <w:t xml:space="preserve">, </w:t>
            </w:r>
            <w:r>
              <w:rPr>
                <w:rFonts w:hint="eastAsia"/>
                <w:sz w:val="18"/>
                <w:szCs w:val="18"/>
                <w:highlight w:val="yellow"/>
                <w:lang w:val="en-US" w:eastAsia="zh-CN"/>
              </w:rPr>
              <w:t>5.49</w:t>
            </w:r>
          </w:p>
        </w:tc>
        <w:tc>
          <w:tcPr>
            <w:tcW w:w="1077" w:type="dxa"/>
            <w:tcBorders>
              <w:top w:val="single" w:sz="4" w:space="0" w:color="auto"/>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N/A</w:t>
            </w:r>
          </w:p>
        </w:tc>
        <w:tc>
          <w:tcPr>
            <w:tcW w:w="1077" w:type="dxa"/>
            <w:tcBorders>
              <w:top w:val="single" w:sz="4" w:space="0" w:color="auto"/>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N/A</w:t>
            </w:r>
          </w:p>
        </w:tc>
        <w:tc>
          <w:tcPr>
            <w:tcW w:w="1077" w:type="dxa"/>
            <w:tcBorders>
              <w:top w:val="single" w:sz="4" w:space="0" w:color="auto"/>
              <w:tl2br w:val="nil"/>
              <w:tr2bl w:val="nil"/>
            </w:tcBorders>
            <w:shd w:val="clear" w:color="auto" w:fill="auto"/>
            <w:vAlign w:val="center"/>
          </w:tcPr>
          <w:p w:rsidR="00DC0CAD" w:rsidRDefault="002D7E53">
            <w:pPr>
              <w:jc w:val="center"/>
              <w:rPr>
                <w:sz w:val="18"/>
                <w:szCs w:val="18"/>
                <w:highlight w:val="green"/>
                <w:lang w:val="en-US" w:eastAsia="zh-CN"/>
              </w:rPr>
            </w:pPr>
            <w:r>
              <w:rPr>
                <w:rFonts w:hint="eastAsia"/>
                <w:sz w:val="18"/>
                <w:szCs w:val="18"/>
                <w:lang w:val="en-US" w:eastAsia="zh-CN"/>
              </w:rPr>
              <w:t>N/A</w:t>
            </w:r>
          </w:p>
        </w:tc>
      </w:tr>
      <w:tr w:rsidR="00DC0CAD">
        <w:trPr>
          <w:trHeight w:val="583"/>
        </w:trPr>
        <w:tc>
          <w:tcPr>
            <w:tcW w:w="1952" w:type="dxa"/>
            <w:gridSpan w:val="2"/>
            <w:vMerge w:val="restart"/>
            <w:tcBorders>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PUCCH</w:t>
            </w:r>
          </w:p>
        </w:tc>
        <w:tc>
          <w:tcPr>
            <w:tcW w:w="1807" w:type="dxa"/>
            <w:vMerge w:val="restart"/>
            <w:tcBorders>
              <w:tl2br w:val="nil"/>
              <w:tr2bl w:val="nil"/>
            </w:tcBorders>
            <w:shd w:val="clear" w:color="auto" w:fill="auto"/>
            <w:vAlign w:val="center"/>
          </w:tcPr>
          <w:p w:rsidR="00DC0CAD" w:rsidRDefault="002D7E53">
            <w:pPr>
              <w:pStyle w:val="af0"/>
              <w:overflowPunct w:val="0"/>
              <w:spacing w:before="0" w:beforeAutospacing="0" w:after="120" w:afterAutospacing="0"/>
              <w:jc w:val="center"/>
              <w:rPr>
                <w:sz w:val="18"/>
                <w:szCs w:val="18"/>
              </w:rPr>
            </w:pPr>
            <w:r>
              <w:rPr>
                <w:sz w:val="18"/>
                <w:szCs w:val="18"/>
              </w:rPr>
              <w:t>Rural</w:t>
            </w:r>
            <w:r>
              <w:rPr>
                <w:rFonts w:hint="eastAsia"/>
                <w:sz w:val="18"/>
                <w:szCs w:val="18"/>
              </w:rPr>
              <w:t xml:space="preserve"> </w:t>
            </w:r>
            <w:r>
              <w:rPr>
                <w:sz w:val="18"/>
                <w:szCs w:val="18"/>
              </w:rPr>
              <w:t>scenario</w:t>
            </w:r>
            <w:r>
              <w:rPr>
                <w:rFonts w:hint="eastAsia"/>
                <w:sz w:val="18"/>
                <w:szCs w:val="18"/>
              </w:rPr>
              <w:t>,</w:t>
            </w:r>
          </w:p>
          <w:p w:rsidR="00DC0CAD" w:rsidRDefault="002D7E53">
            <w:pPr>
              <w:jc w:val="center"/>
              <w:rPr>
                <w:sz w:val="18"/>
                <w:szCs w:val="18"/>
                <w:lang w:val="en-US" w:eastAsia="zh-CN"/>
              </w:rPr>
            </w:pPr>
            <w:r>
              <w:rPr>
                <w:sz w:val="18"/>
                <w:szCs w:val="18"/>
                <w:lang w:val="en-US" w:eastAsia="zh-CN"/>
              </w:rPr>
              <w:t>700MHz_</w:t>
            </w:r>
            <w:r>
              <w:rPr>
                <w:rFonts w:eastAsia="宋体"/>
                <w:sz w:val="18"/>
                <w:szCs w:val="18"/>
                <w:lang w:val="en-US" w:eastAsia="zh-CN"/>
              </w:rPr>
              <w:t>O-to-O</w:t>
            </w:r>
          </w:p>
        </w:tc>
        <w:tc>
          <w:tcPr>
            <w:tcW w:w="1058" w:type="dxa"/>
            <w:tcBorders>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UCI with 2 bits</w:t>
            </w:r>
          </w:p>
        </w:tc>
        <w:tc>
          <w:tcPr>
            <w:tcW w:w="1077" w:type="dxa"/>
            <w:tcBorders>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N/A</w:t>
            </w:r>
          </w:p>
        </w:tc>
        <w:tc>
          <w:tcPr>
            <w:tcW w:w="1077" w:type="dxa"/>
            <w:tcBorders>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highlight w:val="green"/>
                <w:lang w:val="en-US" w:eastAsia="zh-CN"/>
              </w:rPr>
              <w:t>&lt; 0</w:t>
            </w:r>
            <w:r>
              <w:rPr>
                <w:rFonts w:hint="eastAsia"/>
                <w:sz w:val="18"/>
                <w:szCs w:val="18"/>
                <w:lang w:val="en-US" w:eastAsia="zh-CN"/>
              </w:rPr>
              <w:t>,</w:t>
            </w:r>
            <w:r>
              <w:rPr>
                <w:rFonts w:hint="eastAsia"/>
                <w:sz w:val="18"/>
                <w:szCs w:val="18"/>
                <w:highlight w:val="yellow"/>
                <w:lang w:val="en-US" w:eastAsia="zh-CN"/>
              </w:rPr>
              <w:t xml:space="preserve"> &lt; 0</w:t>
            </w:r>
          </w:p>
        </w:tc>
        <w:tc>
          <w:tcPr>
            <w:tcW w:w="1077" w:type="dxa"/>
            <w:tcBorders>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highlight w:val="green"/>
                <w:lang w:val="en-US" w:eastAsia="zh-CN"/>
              </w:rPr>
              <w:t>&lt; 0</w:t>
            </w:r>
            <w:r>
              <w:rPr>
                <w:rFonts w:hint="eastAsia"/>
                <w:sz w:val="18"/>
                <w:szCs w:val="18"/>
                <w:lang w:val="en-US" w:eastAsia="zh-CN"/>
              </w:rPr>
              <w:t xml:space="preserve">, </w:t>
            </w:r>
            <w:r>
              <w:rPr>
                <w:rFonts w:hint="eastAsia"/>
                <w:sz w:val="18"/>
                <w:szCs w:val="18"/>
                <w:highlight w:val="yellow"/>
                <w:lang w:val="en-US" w:eastAsia="zh-CN"/>
              </w:rPr>
              <w:t>&lt; 0</w:t>
            </w:r>
          </w:p>
        </w:tc>
        <w:tc>
          <w:tcPr>
            <w:tcW w:w="1077" w:type="dxa"/>
            <w:tcBorders>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N/A</w:t>
            </w:r>
          </w:p>
        </w:tc>
      </w:tr>
      <w:tr w:rsidR="00DC0CAD">
        <w:trPr>
          <w:trHeight w:val="583"/>
        </w:trPr>
        <w:tc>
          <w:tcPr>
            <w:tcW w:w="1952" w:type="dxa"/>
            <w:gridSpan w:val="2"/>
            <w:vMerge/>
            <w:tcBorders>
              <w:tl2br w:val="nil"/>
              <w:tr2bl w:val="nil"/>
            </w:tcBorders>
            <w:shd w:val="clear" w:color="auto" w:fill="auto"/>
            <w:vAlign w:val="center"/>
          </w:tcPr>
          <w:p w:rsidR="00DC0CAD" w:rsidRDefault="00DC0CAD">
            <w:pPr>
              <w:jc w:val="center"/>
              <w:rPr>
                <w:sz w:val="18"/>
                <w:szCs w:val="18"/>
                <w:lang w:val="en-US" w:eastAsia="zh-CN"/>
              </w:rPr>
            </w:pPr>
          </w:p>
        </w:tc>
        <w:tc>
          <w:tcPr>
            <w:tcW w:w="1807" w:type="dxa"/>
            <w:vMerge/>
            <w:tcBorders>
              <w:tl2br w:val="nil"/>
              <w:tr2bl w:val="nil"/>
            </w:tcBorders>
            <w:shd w:val="clear" w:color="auto" w:fill="auto"/>
            <w:vAlign w:val="center"/>
          </w:tcPr>
          <w:p w:rsidR="00DC0CAD" w:rsidRDefault="00DC0CAD">
            <w:pPr>
              <w:jc w:val="center"/>
              <w:rPr>
                <w:sz w:val="18"/>
                <w:szCs w:val="18"/>
                <w:lang w:val="en-US" w:eastAsia="zh-CN"/>
              </w:rPr>
            </w:pPr>
          </w:p>
        </w:tc>
        <w:tc>
          <w:tcPr>
            <w:tcW w:w="1058" w:type="dxa"/>
            <w:tcBorders>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UCI with 22 bits</w:t>
            </w:r>
          </w:p>
        </w:tc>
        <w:tc>
          <w:tcPr>
            <w:tcW w:w="1077" w:type="dxa"/>
            <w:tcBorders>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N/A</w:t>
            </w:r>
          </w:p>
        </w:tc>
        <w:tc>
          <w:tcPr>
            <w:tcW w:w="1077" w:type="dxa"/>
            <w:tcBorders>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highlight w:val="green"/>
                <w:lang w:val="en-US" w:eastAsia="zh-CN"/>
              </w:rPr>
              <w:t>&lt; 0</w:t>
            </w:r>
            <w:r>
              <w:rPr>
                <w:rFonts w:hint="eastAsia"/>
                <w:sz w:val="18"/>
                <w:szCs w:val="18"/>
                <w:lang w:val="en-US" w:eastAsia="zh-CN"/>
              </w:rPr>
              <w:t xml:space="preserve">, </w:t>
            </w:r>
            <w:r>
              <w:rPr>
                <w:rFonts w:hint="eastAsia"/>
                <w:sz w:val="18"/>
                <w:szCs w:val="18"/>
                <w:highlight w:val="yellow"/>
                <w:lang w:val="en-US" w:eastAsia="zh-CN"/>
              </w:rPr>
              <w:t>&lt; 0</w:t>
            </w:r>
          </w:p>
        </w:tc>
        <w:tc>
          <w:tcPr>
            <w:tcW w:w="1077" w:type="dxa"/>
            <w:tcBorders>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highlight w:val="green"/>
                <w:lang w:val="en-US" w:eastAsia="zh-CN"/>
              </w:rPr>
              <w:t>4.41</w:t>
            </w:r>
            <w:r>
              <w:rPr>
                <w:rFonts w:hint="eastAsia"/>
                <w:sz w:val="18"/>
                <w:szCs w:val="18"/>
                <w:lang w:val="en-US" w:eastAsia="zh-CN"/>
              </w:rPr>
              <w:t xml:space="preserve">, </w:t>
            </w:r>
            <w:r>
              <w:rPr>
                <w:rFonts w:hint="eastAsia"/>
                <w:sz w:val="18"/>
                <w:szCs w:val="18"/>
                <w:highlight w:val="yellow"/>
                <w:lang w:val="en-US" w:eastAsia="zh-CN"/>
              </w:rPr>
              <w:t>&lt; 0</w:t>
            </w:r>
          </w:p>
        </w:tc>
        <w:tc>
          <w:tcPr>
            <w:tcW w:w="1077" w:type="dxa"/>
            <w:tcBorders>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N/A</w:t>
            </w:r>
          </w:p>
        </w:tc>
      </w:tr>
      <w:tr w:rsidR="00DC0CAD">
        <w:trPr>
          <w:trHeight w:val="755"/>
        </w:trPr>
        <w:tc>
          <w:tcPr>
            <w:tcW w:w="1952" w:type="dxa"/>
            <w:gridSpan w:val="2"/>
            <w:vMerge/>
            <w:tcBorders>
              <w:tl2br w:val="nil"/>
              <w:tr2bl w:val="nil"/>
            </w:tcBorders>
            <w:shd w:val="clear" w:color="auto" w:fill="auto"/>
            <w:vAlign w:val="center"/>
          </w:tcPr>
          <w:p w:rsidR="00DC0CAD" w:rsidRDefault="00DC0CAD">
            <w:pPr>
              <w:jc w:val="center"/>
              <w:rPr>
                <w:sz w:val="18"/>
                <w:szCs w:val="18"/>
                <w:lang w:val="en-US" w:eastAsia="zh-CN"/>
              </w:rPr>
            </w:pPr>
          </w:p>
        </w:tc>
        <w:tc>
          <w:tcPr>
            <w:tcW w:w="1807" w:type="dxa"/>
            <w:vMerge w:val="restart"/>
            <w:tcBorders>
              <w:tl2br w:val="nil"/>
              <w:tr2bl w:val="nil"/>
            </w:tcBorders>
            <w:shd w:val="clear" w:color="auto" w:fill="auto"/>
            <w:vAlign w:val="center"/>
          </w:tcPr>
          <w:p w:rsidR="00DC0CAD" w:rsidRDefault="002D7E53">
            <w:pPr>
              <w:pStyle w:val="af0"/>
              <w:overflowPunct w:val="0"/>
              <w:spacing w:before="0" w:beforeAutospacing="0" w:after="120" w:afterAutospacing="0"/>
              <w:jc w:val="center"/>
              <w:rPr>
                <w:sz w:val="18"/>
                <w:szCs w:val="18"/>
              </w:rPr>
            </w:pPr>
            <w:r>
              <w:rPr>
                <w:sz w:val="18"/>
                <w:szCs w:val="18"/>
              </w:rPr>
              <w:t>Rural</w:t>
            </w:r>
            <w:r>
              <w:rPr>
                <w:rFonts w:hint="eastAsia"/>
                <w:sz w:val="18"/>
                <w:szCs w:val="18"/>
              </w:rPr>
              <w:t xml:space="preserve"> </w:t>
            </w:r>
            <w:r>
              <w:rPr>
                <w:sz w:val="18"/>
                <w:szCs w:val="18"/>
              </w:rPr>
              <w:t>scenario</w:t>
            </w:r>
            <w:r>
              <w:rPr>
                <w:rFonts w:hint="eastAsia"/>
                <w:sz w:val="18"/>
                <w:szCs w:val="18"/>
              </w:rPr>
              <w:t>,</w:t>
            </w:r>
          </w:p>
          <w:p w:rsidR="00DC0CAD" w:rsidRDefault="002D7E53">
            <w:pPr>
              <w:jc w:val="center"/>
              <w:rPr>
                <w:sz w:val="18"/>
                <w:szCs w:val="18"/>
                <w:lang w:val="en-US" w:eastAsia="zh-CN"/>
              </w:rPr>
            </w:pPr>
            <w:r>
              <w:rPr>
                <w:rFonts w:hint="eastAsia"/>
                <w:sz w:val="18"/>
                <w:szCs w:val="18"/>
                <w:lang w:val="en-US" w:eastAsia="zh-CN"/>
              </w:rPr>
              <w:t>2G</w:t>
            </w:r>
            <w:r>
              <w:rPr>
                <w:sz w:val="18"/>
                <w:szCs w:val="18"/>
                <w:lang w:val="en-US" w:eastAsia="zh-CN"/>
              </w:rPr>
              <w:t>Hz_</w:t>
            </w:r>
            <w:r>
              <w:rPr>
                <w:rFonts w:eastAsia="宋体"/>
                <w:sz w:val="18"/>
                <w:szCs w:val="18"/>
                <w:lang w:val="en-US" w:eastAsia="zh-CN"/>
              </w:rPr>
              <w:t>O-to-O</w:t>
            </w:r>
          </w:p>
        </w:tc>
        <w:tc>
          <w:tcPr>
            <w:tcW w:w="1058" w:type="dxa"/>
            <w:tcBorders>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UCI with 2 bits</w:t>
            </w:r>
          </w:p>
        </w:tc>
        <w:tc>
          <w:tcPr>
            <w:tcW w:w="1077" w:type="dxa"/>
            <w:tcBorders>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N/A</w:t>
            </w:r>
          </w:p>
        </w:tc>
        <w:tc>
          <w:tcPr>
            <w:tcW w:w="1077" w:type="dxa"/>
            <w:tcBorders>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highlight w:val="green"/>
                <w:lang w:val="en-US" w:eastAsia="zh-CN"/>
              </w:rPr>
              <w:t>&lt; 0</w:t>
            </w:r>
            <w:r>
              <w:rPr>
                <w:rFonts w:hint="eastAsia"/>
                <w:sz w:val="18"/>
                <w:szCs w:val="18"/>
                <w:lang w:val="en-US" w:eastAsia="zh-CN"/>
              </w:rPr>
              <w:t xml:space="preserve">, </w:t>
            </w:r>
            <w:r>
              <w:rPr>
                <w:rFonts w:hint="eastAsia"/>
                <w:sz w:val="18"/>
                <w:szCs w:val="18"/>
                <w:highlight w:val="yellow"/>
                <w:lang w:val="en-US" w:eastAsia="zh-CN"/>
              </w:rPr>
              <w:t>&lt; 0</w:t>
            </w:r>
          </w:p>
        </w:tc>
        <w:tc>
          <w:tcPr>
            <w:tcW w:w="1077" w:type="dxa"/>
            <w:tcBorders>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highlight w:val="green"/>
                <w:lang w:val="en-US" w:eastAsia="zh-CN"/>
              </w:rPr>
              <w:t>8.33</w:t>
            </w:r>
            <w:r>
              <w:rPr>
                <w:rFonts w:hint="eastAsia"/>
                <w:sz w:val="18"/>
                <w:szCs w:val="18"/>
                <w:lang w:val="en-US" w:eastAsia="zh-CN"/>
              </w:rPr>
              <w:t xml:space="preserve">, </w:t>
            </w:r>
            <w:r>
              <w:rPr>
                <w:rFonts w:hint="eastAsia"/>
                <w:sz w:val="18"/>
                <w:szCs w:val="18"/>
                <w:highlight w:val="yellow"/>
                <w:lang w:val="en-US" w:eastAsia="zh-CN"/>
              </w:rPr>
              <w:t>&lt; 0</w:t>
            </w:r>
          </w:p>
        </w:tc>
        <w:tc>
          <w:tcPr>
            <w:tcW w:w="1077" w:type="dxa"/>
            <w:tcBorders>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N/A</w:t>
            </w:r>
          </w:p>
        </w:tc>
      </w:tr>
      <w:tr w:rsidR="00DC0CAD">
        <w:trPr>
          <w:trHeight w:val="583"/>
        </w:trPr>
        <w:tc>
          <w:tcPr>
            <w:tcW w:w="1952" w:type="dxa"/>
            <w:gridSpan w:val="2"/>
            <w:vMerge/>
            <w:tcBorders>
              <w:tl2br w:val="nil"/>
              <w:tr2bl w:val="nil"/>
            </w:tcBorders>
            <w:shd w:val="clear" w:color="auto" w:fill="auto"/>
            <w:vAlign w:val="center"/>
          </w:tcPr>
          <w:p w:rsidR="00DC0CAD" w:rsidRDefault="00DC0CAD">
            <w:pPr>
              <w:jc w:val="center"/>
              <w:rPr>
                <w:sz w:val="18"/>
                <w:szCs w:val="18"/>
                <w:lang w:val="en-US" w:eastAsia="zh-CN"/>
              </w:rPr>
            </w:pPr>
          </w:p>
        </w:tc>
        <w:tc>
          <w:tcPr>
            <w:tcW w:w="1807" w:type="dxa"/>
            <w:vMerge/>
            <w:tcBorders>
              <w:tl2br w:val="nil"/>
              <w:tr2bl w:val="nil"/>
            </w:tcBorders>
            <w:shd w:val="clear" w:color="auto" w:fill="auto"/>
            <w:vAlign w:val="center"/>
          </w:tcPr>
          <w:p w:rsidR="00DC0CAD" w:rsidRDefault="00DC0CAD">
            <w:pPr>
              <w:jc w:val="center"/>
              <w:rPr>
                <w:sz w:val="18"/>
                <w:szCs w:val="18"/>
                <w:lang w:val="en-US" w:eastAsia="zh-CN"/>
              </w:rPr>
            </w:pPr>
          </w:p>
        </w:tc>
        <w:tc>
          <w:tcPr>
            <w:tcW w:w="1058" w:type="dxa"/>
            <w:tcBorders>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UCI with 22 bits</w:t>
            </w:r>
          </w:p>
        </w:tc>
        <w:tc>
          <w:tcPr>
            <w:tcW w:w="1077" w:type="dxa"/>
            <w:tcBorders>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N/A</w:t>
            </w:r>
          </w:p>
        </w:tc>
        <w:tc>
          <w:tcPr>
            <w:tcW w:w="1077" w:type="dxa"/>
            <w:tcBorders>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highlight w:val="green"/>
                <w:lang w:val="en-US" w:eastAsia="zh-CN"/>
              </w:rPr>
              <w:t>&lt; 0</w:t>
            </w:r>
            <w:r>
              <w:rPr>
                <w:rFonts w:hint="eastAsia"/>
                <w:sz w:val="18"/>
                <w:szCs w:val="18"/>
                <w:lang w:val="en-US" w:eastAsia="zh-CN"/>
              </w:rPr>
              <w:t xml:space="preserve">, </w:t>
            </w:r>
            <w:r>
              <w:rPr>
                <w:rFonts w:hint="eastAsia"/>
                <w:sz w:val="18"/>
                <w:szCs w:val="18"/>
                <w:highlight w:val="yellow"/>
                <w:lang w:val="en-US" w:eastAsia="zh-CN"/>
              </w:rPr>
              <w:t>&lt; 0</w:t>
            </w:r>
          </w:p>
        </w:tc>
        <w:tc>
          <w:tcPr>
            <w:tcW w:w="1077" w:type="dxa"/>
            <w:tcBorders>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highlight w:val="green"/>
                <w:lang w:val="en-US" w:eastAsia="zh-CN"/>
              </w:rPr>
              <w:t>13.33</w:t>
            </w:r>
            <w:r>
              <w:rPr>
                <w:rFonts w:hint="eastAsia"/>
                <w:sz w:val="18"/>
                <w:szCs w:val="18"/>
                <w:lang w:val="en-US" w:eastAsia="zh-CN"/>
              </w:rPr>
              <w:t xml:space="preserve">, </w:t>
            </w:r>
            <w:r>
              <w:rPr>
                <w:rFonts w:hint="eastAsia"/>
                <w:sz w:val="18"/>
                <w:szCs w:val="18"/>
                <w:highlight w:val="yellow"/>
                <w:lang w:val="en-US" w:eastAsia="zh-CN"/>
              </w:rPr>
              <w:t>&lt; 0</w:t>
            </w:r>
          </w:p>
        </w:tc>
        <w:tc>
          <w:tcPr>
            <w:tcW w:w="1077" w:type="dxa"/>
            <w:tcBorders>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N/A</w:t>
            </w:r>
          </w:p>
        </w:tc>
      </w:tr>
      <w:tr w:rsidR="00DC0CAD">
        <w:trPr>
          <w:trHeight w:val="583"/>
        </w:trPr>
        <w:tc>
          <w:tcPr>
            <w:tcW w:w="1952" w:type="dxa"/>
            <w:gridSpan w:val="2"/>
            <w:vMerge/>
            <w:tcBorders>
              <w:tl2br w:val="nil"/>
              <w:tr2bl w:val="nil"/>
            </w:tcBorders>
            <w:shd w:val="clear" w:color="auto" w:fill="auto"/>
            <w:vAlign w:val="center"/>
          </w:tcPr>
          <w:p w:rsidR="00DC0CAD" w:rsidRDefault="00DC0CAD">
            <w:pPr>
              <w:jc w:val="center"/>
              <w:rPr>
                <w:sz w:val="18"/>
                <w:szCs w:val="18"/>
                <w:lang w:val="en-US" w:eastAsia="zh-CN"/>
              </w:rPr>
            </w:pPr>
          </w:p>
        </w:tc>
        <w:tc>
          <w:tcPr>
            <w:tcW w:w="1807" w:type="dxa"/>
            <w:vMerge w:val="restart"/>
            <w:tcBorders>
              <w:tl2br w:val="nil"/>
              <w:tr2bl w:val="nil"/>
            </w:tcBorders>
            <w:shd w:val="clear" w:color="auto" w:fill="auto"/>
            <w:vAlign w:val="center"/>
          </w:tcPr>
          <w:p w:rsidR="00DC0CAD" w:rsidRDefault="002D7E53">
            <w:pPr>
              <w:pStyle w:val="af0"/>
              <w:overflowPunct w:val="0"/>
              <w:spacing w:before="0" w:beforeAutospacing="0" w:after="120" w:afterAutospacing="0"/>
              <w:jc w:val="center"/>
              <w:rPr>
                <w:sz w:val="18"/>
                <w:szCs w:val="18"/>
              </w:rPr>
            </w:pPr>
            <w:r>
              <w:rPr>
                <w:sz w:val="18"/>
                <w:szCs w:val="18"/>
              </w:rPr>
              <w:t>Rural scenario</w:t>
            </w:r>
            <w:r>
              <w:rPr>
                <w:rFonts w:hint="eastAsia"/>
                <w:sz w:val="18"/>
                <w:szCs w:val="18"/>
              </w:rPr>
              <w:t>.</w:t>
            </w:r>
          </w:p>
          <w:p w:rsidR="00DC0CAD" w:rsidRDefault="002D7E53">
            <w:pPr>
              <w:jc w:val="center"/>
              <w:rPr>
                <w:sz w:val="18"/>
                <w:szCs w:val="18"/>
                <w:lang w:val="en-US" w:eastAsia="zh-CN"/>
              </w:rPr>
            </w:pPr>
            <w:r>
              <w:rPr>
                <w:sz w:val="18"/>
                <w:szCs w:val="18"/>
                <w:lang w:val="en-US" w:eastAsia="zh-CN"/>
              </w:rPr>
              <w:lastRenderedPageBreak/>
              <w:t>2GHz_</w:t>
            </w:r>
            <w:r>
              <w:rPr>
                <w:rFonts w:eastAsia="宋体"/>
                <w:sz w:val="18"/>
                <w:szCs w:val="18"/>
                <w:lang w:val="en-US" w:eastAsia="zh-CN"/>
              </w:rPr>
              <w:t>O-to-I</w:t>
            </w:r>
          </w:p>
        </w:tc>
        <w:tc>
          <w:tcPr>
            <w:tcW w:w="1058" w:type="dxa"/>
            <w:tcBorders>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lastRenderedPageBreak/>
              <w:t>UCI with 2 bits</w:t>
            </w:r>
          </w:p>
        </w:tc>
        <w:tc>
          <w:tcPr>
            <w:tcW w:w="1077" w:type="dxa"/>
            <w:tcBorders>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N/A</w:t>
            </w:r>
          </w:p>
        </w:tc>
        <w:tc>
          <w:tcPr>
            <w:tcW w:w="1077" w:type="dxa"/>
            <w:tcBorders>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highlight w:val="green"/>
                <w:lang w:val="en-US" w:eastAsia="zh-CN"/>
              </w:rPr>
              <w:t>&lt; 0</w:t>
            </w:r>
            <w:r>
              <w:rPr>
                <w:rFonts w:hint="eastAsia"/>
                <w:sz w:val="18"/>
                <w:szCs w:val="18"/>
                <w:lang w:val="en-US" w:eastAsia="zh-CN"/>
              </w:rPr>
              <w:t xml:space="preserve">, </w:t>
            </w:r>
            <w:r>
              <w:rPr>
                <w:rFonts w:hint="eastAsia"/>
                <w:sz w:val="18"/>
                <w:szCs w:val="18"/>
                <w:highlight w:val="yellow"/>
                <w:lang w:val="en-US" w:eastAsia="zh-CN"/>
              </w:rPr>
              <w:t>&lt; 0</w:t>
            </w:r>
          </w:p>
        </w:tc>
        <w:tc>
          <w:tcPr>
            <w:tcW w:w="1077" w:type="dxa"/>
            <w:tcBorders>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highlight w:val="green"/>
                <w:lang w:val="en-US" w:eastAsia="zh-CN"/>
              </w:rPr>
              <w:t>9.73</w:t>
            </w:r>
            <w:r>
              <w:rPr>
                <w:rFonts w:hint="eastAsia"/>
                <w:sz w:val="18"/>
                <w:szCs w:val="18"/>
                <w:lang w:val="en-US" w:eastAsia="zh-CN"/>
              </w:rPr>
              <w:t xml:space="preserve">, </w:t>
            </w:r>
            <w:r>
              <w:rPr>
                <w:rFonts w:hint="eastAsia"/>
                <w:sz w:val="18"/>
                <w:szCs w:val="18"/>
                <w:highlight w:val="yellow"/>
                <w:lang w:val="en-US" w:eastAsia="zh-CN"/>
              </w:rPr>
              <w:t>&lt; 0</w:t>
            </w:r>
          </w:p>
        </w:tc>
        <w:tc>
          <w:tcPr>
            <w:tcW w:w="1077" w:type="dxa"/>
            <w:tcBorders>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N/A</w:t>
            </w:r>
          </w:p>
        </w:tc>
      </w:tr>
      <w:tr w:rsidR="00DC0CAD">
        <w:trPr>
          <w:trHeight w:val="340"/>
        </w:trPr>
        <w:tc>
          <w:tcPr>
            <w:tcW w:w="1952" w:type="dxa"/>
            <w:gridSpan w:val="2"/>
            <w:vMerge/>
            <w:tcBorders>
              <w:tl2br w:val="nil"/>
              <w:tr2bl w:val="nil"/>
            </w:tcBorders>
            <w:shd w:val="clear" w:color="auto" w:fill="auto"/>
            <w:vAlign w:val="center"/>
          </w:tcPr>
          <w:p w:rsidR="00DC0CAD" w:rsidRDefault="00DC0CAD">
            <w:pPr>
              <w:jc w:val="center"/>
              <w:rPr>
                <w:sz w:val="18"/>
                <w:szCs w:val="18"/>
                <w:lang w:val="en-US" w:eastAsia="zh-CN"/>
              </w:rPr>
            </w:pPr>
          </w:p>
        </w:tc>
        <w:tc>
          <w:tcPr>
            <w:tcW w:w="1807" w:type="dxa"/>
            <w:vMerge/>
            <w:tcBorders>
              <w:bottom w:val="single" w:sz="4" w:space="0" w:color="auto"/>
              <w:tl2br w:val="nil"/>
              <w:tr2bl w:val="nil"/>
            </w:tcBorders>
            <w:shd w:val="clear" w:color="auto" w:fill="auto"/>
            <w:vAlign w:val="center"/>
          </w:tcPr>
          <w:p w:rsidR="00DC0CAD" w:rsidRDefault="00DC0CAD">
            <w:pPr>
              <w:jc w:val="center"/>
              <w:rPr>
                <w:sz w:val="18"/>
                <w:szCs w:val="18"/>
                <w:lang w:val="en-US" w:eastAsia="zh-CN"/>
              </w:rPr>
            </w:pPr>
          </w:p>
        </w:tc>
        <w:tc>
          <w:tcPr>
            <w:tcW w:w="1058" w:type="dxa"/>
            <w:tcBorders>
              <w:bottom w:val="single" w:sz="4" w:space="0" w:color="auto"/>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UCI with 22 bits</w:t>
            </w:r>
          </w:p>
        </w:tc>
        <w:tc>
          <w:tcPr>
            <w:tcW w:w="1077" w:type="dxa"/>
            <w:tcBorders>
              <w:bottom w:val="single" w:sz="4" w:space="0" w:color="auto"/>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N/A</w:t>
            </w:r>
          </w:p>
        </w:tc>
        <w:tc>
          <w:tcPr>
            <w:tcW w:w="1077" w:type="dxa"/>
            <w:tcBorders>
              <w:bottom w:val="single" w:sz="4" w:space="0" w:color="auto"/>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highlight w:val="green"/>
                <w:lang w:val="en-US" w:eastAsia="zh-CN"/>
              </w:rPr>
              <w:t>&lt; 0</w:t>
            </w:r>
            <w:r>
              <w:rPr>
                <w:rFonts w:hint="eastAsia"/>
                <w:sz w:val="18"/>
                <w:szCs w:val="18"/>
                <w:lang w:val="en-US" w:eastAsia="zh-CN"/>
              </w:rPr>
              <w:t xml:space="preserve">, </w:t>
            </w:r>
            <w:r>
              <w:rPr>
                <w:rFonts w:hint="eastAsia"/>
                <w:sz w:val="18"/>
                <w:szCs w:val="18"/>
                <w:highlight w:val="yellow"/>
                <w:lang w:val="en-US" w:eastAsia="zh-CN"/>
              </w:rPr>
              <w:t>&lt; 0</w:t>
            </w:r>
          </w:p>
        </w:tc>
        <w:tc>
          <w:tcPr>
            <w:tcW w:w="1077" w:type="dxa"/>
            <w:tcBorders>
              <w:bottom w:val="single" w:sz="4" w:space="0" w:color="auto"/>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highlight w:val="green"/>
                <w:lang w:val="en-US" w:eastAsia="zh-CN"/>
              </w:rPr>
              <w:t>14.63</w:t>
            </w:r>
            <w:r>
              <w:rPr>
                <w:rFonts w:hint="eastAsia"/>
                <w:sz w:val="18"/>
                <w:szCs w:val="18"/>
                <w:lang w:val="en-US" w:eastAsia="zh-CN"/>
              </w:rPr>
              <w:t xml:space="preserve">, </w:t>
            </w:r>
            <w:r>
              <w:rPr>
                <w:rFonts w:hint="eastAsia"/>
                <w:sz w:val="18"/>
                <w:szCs w:val="18"/>
                <w:highlight w:val="yellow"/>
                <w:lang w:val="en-US" w:eastAsia="zh-CN"/>
              </w:rPr>
              <w:t>2.66</w:t>
            </w:r>
          </w:p>
        </w:tc>
        <w:tc>
          <w:tcPr>
            <w:tcW w:w="1077" w:type="dxa"/>
            <w:tcBorders>
              <w:bottom w:val="single" w:sz="4" w:space="0" w:color="auto"/>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N/A</w:t>
            </w:r>
          </w:p>
        </w:tc>
      </w:tr>
      <w:tr w:rsidR="00DC0CAD">
        <w:trPr>
          <w:trHeight w:val="513"/>
        </w:trPr>
        <w:tc>
          <w:tcPr>
            <w:tcW w:w="1952" w:type="dxa"/>
            <w:gridSpan w:val="2"/>
            <w:vMerge/>
            <w:tcBorders>
              <w:tl2br w:val="nil"/>
              <w:tr2bl w:val="nil"/>
            </w:tcBorders>
            <w:shd w:val="clear" w:color="auto" w:fill="auto"/>
            <w:vAlign w:val="center"/>
          </w:tcPr>
          <w:p w:rsidR="00DC0CAD" w:rsidRDefault="00DC0CAD">
            <w:pPr>
              <w:jc w:val="center"/>
              <w:rPr>
                <w:sz w:val="18"/>
                <w:szCs w:val="18"/>
                <w:lang w:val="en-US" w:eastAsia="zh-CN"/>
              </w:rPr>
            </w:pPr>
          </w:p>
        </w:tc>
        <w:tc>
          <w:tcPr>
            <w:tcW w:w="1807" w:type="dxa"/>
            <w:vMerge w:val="restart"/>
            <w:tcBorders>
              <w:top w:val="single" w:sz="4" w:space="0" w:color="auto"/>
              <w:tl2br w:val="nil"/>
              <w:tr2bl w:val="nil"/>
            </w:tcBorders>
            <w:shd w:val="clear" w:color="auto" w:fill="auto"/>
            <w:vAlign w:val="center"/>
          </w:tcPr>
          <w:p w:rsidR="00DC0CAD" w:rsidRDefault="002D7E53">
            <w:pPr>
              <w:jc w:val="center"/>
              <w:rPr>
                <w:rFonts w:eastAsia="宋体"/>
                <w:sz w:val="18"/>
                <w:szCs w:val="18"/>
                <w:lang w:val="en-US" w:eastAsia="zh-CN"/>
              </w:rPr>
            </w:pPr>
            <w:r>
              <w:rPr>
                <w:rFonts w:eastAsia="宋体"/>
                <w:sz w:val="18"/>
                <w:szCs w:val="18"/>
                <w:lang w:val="en-US" w:eastAsia="zh-CN"/>
              </w:rPr>
              <w:t xml:space="preserve">Rural </w:t>
            </w:r>
            <w:r>
              <w:rPr>
                <w:rFonts w:eastAsia="宋体" w:hint="eastAsia"/>
                <w:sz w:val="18"/>
                <w:szCs w:val="18"/>
                <w:lang w:val="en-US" w:eastAsia="zh-CN"/>
              </w:rPr>
              <w:t>scenario,</w:t>
            </w:r>
          </w:p>
          <w:p w:rsidR="00DC0CAD" w:rsidRDefault="002D7E53">
            <w:pPr>
              <w:jc w:val="center"/>
              <w:rPr>
                <w:sz w:val="18"/>
                <w:szCs w:val="18"/>
                <w:lang w:val="en-US" w:eastAsia="zh-CN"/>
              </w:rPr>
            </w:pPr>
            <w:r>
              <w:rPr>
                <w:rFonts w:eastAsia="宋体" w:hint="eastAsia"/>
                <w:sz w:val="18"/>
                <w:szCs w:val="18"/>
                <w:lang w:val="en-US" w:eastAsia="zh-CN"/>
              </w:rPr>
              <w:t>4GHz_O-to-O</w:t>
            </w:r>
          </w:p>
        </w:tc>
        <w:tc>
          <w:tcPr>
            <w:tcW w:w="1058" w:type="dxa"/>
            <w:tcBorders>
              <w:top w:val="single" w:sz="4" w:space="0" w:color="auto"/>
              <w:bottom w:val="single" w:sz="4" w:space="0" w:color="auto"/>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UCI with 2 bits</w:t>
            </w:r>
          </w:p>
        </w:tc>
        <w:tc>
          <w:tcPr>
            <w:tcW w:w="1077" w:type="dxa"/>
            <w:tcBorders>
              <w:top w:val="single" w:sz="4" w:space="0" w:color="auto"/>
              <w:bottom w:val="single" w:sz="4" w:space="0" w:color="auto"/>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N/A</w:t>
            </w:r>
          </w:p>
        </w:tc>
        <w:tc>
          <w:tcPr>
            <w:tcW w:w="1077" w:type="dxa"/>
            <w:tcBorders>
              <w:top w:val="single" w:sz="4" w:space="0" w:color="auto"/>
              <w:bottom w:val="single" w:sz="4" w:space="0" w:color="auto"/>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highlight w:val="green"/>
                <w:lang w:val="en-US" w:eastAsia="zh-CN"/>
              </w:rPr>
              <w:t>&lt; 0</w:t>
            </w:r>
            <w:r>
              <w:rPr>
                <w:rFonts w:hint="eastAsia"/>
                <w:sz w:val="18"/>
                <w:szCs w:val="18"/>
                <w:lang w:val="en-US" w:eastAsia="zh-CN"/>
              </w:rPr>
              <w:t xml:space="preserve">, </w:t>
            </w:r>
            <w:r>
              <w:rPr>
                <w:rFonts w:hint="eastAsia"/>
                <w:sz w:val="18"/>
                <w:szCs w:val="18"/>
                <w:highlight w:val="yellow"/>
                <w:lang w:val="en-US" w:eastAsia="zh-CN"/>
              </w:rPr>
              <w:t>&lt; 0</w:t>
            </w:r>
          </w:p>
        </w:tc>
        <w:tc>
          <w:tcPr>
            <w:tcW w:w="1077" w:type="dxa"/>
            <w:tcBorders>
              <w:top w:val="single" w:sz="4" w:space="0" w:color="auto"/>
              <w:bottom w:val="single" w:sz="4" w:space="0" w:color="auto"/>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highlight w:val="green"/>
                <w:lang w:val="en-US" w:eastAsia="zh-CN"/>
              </w:rPr>
              <w:t>17.36</w:t>
            </w:r>
            <w:r>
              <w:rPr>
                <w:rFonts w:hint="eastAsia"/>
                <w:sz w:val="18"/>
                <w:szCs w:val="18"/>
                <w:lang w:val="en-US" w:eastAsia="zh-CN"/>
              </w:rPr>
              <w:t xml:space="preserve">, </w:t>
            </w:r>
            <w:r>
              <w:rPr>
                <w:rFonts w:hint="eastAsia"/>
                <w:sz w:val="18"/>
                <w:szCs w:val="18"/>
                <w:highlight w:val="yellow"/>
                <w:lang w:val="en-US" w:eastAsia="zh-CN"/>
              </w:rPr>
              <w:t>2.25</w:t>
            </w:r>
          </w:p>
        </w:tc>
        <w:tc>
          <w:tcPr>
            <w:tcW w:w="1077" w:type="dxa"/>
            <w:tcBorders>
              <w:top w:val="single" w:sz="4" w:space="0" w:color="auto"/>
              <w:bottom w:val="single" w:sz="4" w:space="0" w:color="auto"/>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N/A</w:t>
            </w:r>
          </w:p>
        </w:tc>
      </w:tr>
      <w:tr w:rsidR="00DC0CAD">
        <w:trPr>
          <w:trHeight w:val="206"/>
        </w:trPr>
        <w:tc>
          <w:tcPr>
            <w:tcW w:w="1952" w:type="dxa"/>
            <w:gridSpan w:val="2"/>
            <w:vMerge/>
            <w:tcBorders>
              <w:tl2br w:val="nil"/>
              <w:tr2bl w:val="nil"/>
            </w:tcBorders>
            <w:shd w:val="clear" w:color="auto" w:fill="auto"/>
            <w:vAlign w:val="center"/>
          </w:tcPr>
          <w:p w:rsidR="00DC0CAD" w:rsidRDefault="00DC0CAD">
            <w:pPr>
              <w:jc w:val="center"/>
              <w:rPr>
                <w:sz w:val="18"/>
                <w:szCs w:val="18"/>
                <w:lang w:val="en-US" w:eastAsia="zh-CN"/>
              </w:rPr>
            </w:pPr>
          </w:p>
        </w:tc>
        <w:tc>
          <w:tcPr>
            <w:tcW w:w="1807" w:type="dxa"/>
            <w:vMerge/>
            <w:tcBorders>
              <w:bottom w:val="single" w:sz="4" w:space="0" w:color="auto"/>
              <w:tl2br w:val="nil"/>
              <w:tr2bl w:val="nil"/>
            </w:tcBorders>
            <w:shd w:val="clear" w:color="auto" w:fill="auto"/>
            <w:vAlign w:val="center"/>
          </w:tcPr>
          <w:p w:rsidR="00DC0CAD" w:rsidRDefault="00DC0CAD">
            <w:pPr>
              <w:jc w:val="center"/>
              <w:rPr>
                <w:rFonts w:eastAsia="宋体"/>
                <w:sz w:val="18"/>
                <w:szCs w:val="18"/>
                <w:lang w:val="en-US" w:eastAsia="zh-CN"/>
              </w:rPr>
            </w:pPr>
          </w:p>
        </w:tc>
        <w:tc>
          <w:tcPr>
            <w:tcW w:w="1058" w:type="dxa"/>
            <w:tcBorders>
              <w:top w:val="single" w:sz="4" w:space="0" w:color="auto"/>
              <w:bottom w:val="single" w:sz="4" w:space="0" w:color="auto"/>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UCI with 22 bits</w:t>
            </w:r>
          </w:p>
        </w:tc>
        <w:tc>
          <w:tcPr>
            <w:tcW w:w="1077" w:type="dxa"/>
            <w:tcBorders>
              <w:top w:val="single" w:sz="4" w:space="0" w:color="auto"/>
              <w:bottom w:val="single" w:sz="4" w:space="0" w:color="auto"/>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N/A</w:t>
            </w:r>
          </w:p>
        </w:tc>
        <w:tc>
          <w:tcPr>
            <w:tcW w:w="1077" w:type="dxa"/>
            <w:tcBorders>
              <w:top w:val="single" w:sz="4" w:space="0" w:color="auto"/>
              <w:bottom w:val="single" w:sz="4" w:space="0" w:color="auto"/>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highlight w:val="green"/>
                <w:lang w:val="en-US" w:eastAsia="zh-CN"/>
              </w:rPr>
              <w:t>4.97</w:t>
            </w:r>
            <w:r>
              <w:rPr>
                <w:rFonts w:hint="eastAsia"/>
                <w:sz w:val="18"/>
                <w:szCs w:val="18"/>
                <w:lang w:val="en-US" w:eastAsia="zh-CN"/>
              </w:rPr>
              <w:t xml:space="preserve">, </w:t>
            </w:r>
            <w:r>
              <w:rPr>
                <w:rFonts w:hint="eastAsia"/>
                <w:sz w:val="18"/>
                <w:szCs w:val="18"/>
                <w:highlight w:val="yellow"/>
                <w:lang w:val="en-US" w:eastAsia="zh-CN"/>
              </w:rPr>
              <w:t>&lt; 0</w:t>
            </w:r>
          </w:p>
        </w:tc>
        <w:tc>
          <w:tcPr>
            <w:tcW w:w="1077" w:type="dxa"/>
            <w:tcBorders>
              <w:top w:val="single" w:sz="4" w:space="0" w:color="auto"/>
              <w:bottom w:val="single" w:sz="4" w:space="0" w:color="auto"/>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highlight w:val="green"/>
                <w:lang w:val="en-US" w:eastAsia="zh-CN"/>
              </w:rPr>
              <w:t>22.76</w:t>
            </w:r>
            <w:r>
              <w:rPr>
                <w:rFonts w:hint="eastAsia"/>
                <w:sz w:val="18"/>
                <w:szCs w:val="18"/>
                <w:lang w:val="en-US" w:eastAsia="zh-CN"/>
              </w:rPr>
              <w:t xml:space="preserve">, </w:t>
            </w:r>
            <w:r>
              <w:rPr>
                <w:rFonts w:hint="eastAsia"/>
                <w:sz w:val="18"/>
                <w:szCs w:val="18"/>
                <w:highlight w:val="yellow"/>
                <w:lang w:val="en-US" w:eastAsia="zh-CN"/>
              </w:rPr>
              <w:t>7.28</w:t>
            </w:r>
          </w:p>
        </w:tc>
        <w:tc>
          <w:tcPr>
            <w:tcW w:w="1077" w:type="dxa"/>
            <w:tcBorders>
              <w:top w:val="single" w:sz="4" w:space="0" w:color="auto"/>
              <w:bottom w:val="single" w:sz="4" w:space="0" w:color="auto"/>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N/A</w:t>
            </w:r>
          </w:p>
        </w:tc>
      </w:tr>
      <w:tr w:rsidR="00DC0CAD">
        <w:trPr>
          <w:trHeight w:val="433"/>
        </w:trPr>
        <w:tc>
          <w:tcPr>
            <w:tcW w:w="1952" w:type="dxa"/>
            <w:gridSpan w:val="2"/>
            <w:vMerge/>
            <w:tcBorders>
              <w:tl2br w:val="nil"/>
              <w:tr2bl w:val="nil"/>
            </w:tcBorders>
            <w:shd w:val="clear" w:color="auto" w:fill="auto"/>
            <w:vAlign w:val="center"/>
          </w:tcPr>
          <w:p w:rsidR="00DC0CAD" w:rsidRDefault="00DC0CAD">
            <w:pPr>
              <w:jc w:val="center"/>
              <w:rPr>
                <w:sz w:val="18"/>
                <w:szCs w:val="18"/>
                <w:lang w:val="en-US" w:eastAsia="zh-CN"/>
              </w:rPr>
            </w:pPr>
          </w:p>
        </w:tc>
        <w:tc>
          <w:tcPr>
            <w:tcW w:w="1807" w:type="dxa"/>
            <w:vMerge w:val="restart"/>
            <w:tcBorders>
              <w:top w:val="single" w:sz="4" w:space="0" w:color="auto"/>
              <w:tl2br w:val="nil"/>
              <w:tr2bl w:val="nil"/>
            </w:tcBorders>
            <w:shd w:val="clear" w:color="auto" w:fill="auto"/>
            <w:vAlign w:val="center"/>
          </w:tcPr>
          <w:p w:rsidR="00DC0CAD" w:rsidRDefault="002D7E53">
            <w:pPr>
              <w:jc w:val="center"/>
              <w:rPr>
                <w:rFonts w:eastAsia="宋体"/>
                <w:sz w:val="18"/>
                <w:szCs w:val="18"/>
                <w:lang w:val="en-US" w:eastAsia="zh-CN"/>
              </w:rPr>
            </w:pPr>
            <w:r>
              <w:rPr>
                <w:rFonts w:eastAsia="宋体"/>
                <w:sz w:val="18"/>
                <w:szCs w:val="18"/>
                <w:lang w:val="en-US" w:eastAsia="zh-CN"/>
              </w:rPr>
              <w:t>Rural</w:t>
            </w:r>
            <w:r>
              <w:rPr>
                <w:rFonts w:eastAsia="宋体" w:hint="eastAsia"/>
                <w:sz w:val="18"/>
                <w:szCs w:val="18"/>
                <w:lang w:val="en-US" w:eastAsia="zh-CN"/>
              </w:rPr>
              <w:t xml:space="preserve"> scenario,</w:t>
            </w:r>
          </w:p>
          <w:p w:rsidR="00DC0CAD" w:rsidRDefault="002D7E53">
            <w:pPr>
              <w:jc w:val="center"/>
              <w:rPr>
                <w:sz w:val="18"/>
                <w:szCs w:val="18"/>
                <w:lang w:val="en-US" w:eastAsia="zh-CN"/>
              </w:rPr>
            </w:pPr>
            <w:r>
              <w:rPr>
                <w:rFonts w:eastAsia="宋体" w:hint="eastAsia"/>
                <w:sz w:val="18"/>
                <w:szCs w:val="18"/>
                <w:lang w:val="en-US" w:eastAsia="zh-CN"/>
              </w:rPr>
              <w:t>4GHz_O-to-I</w:t>
            </w:r>
          </w:p>
        </w:tc>
        <w:tc>
          <w:tcPr>
            <w:tcW w:w="1058" w:type="dxa"/>
            <w:tcBorders>
              <w:top w:val="single" w:sz="4" w:space="0" w:color="auto"/>
              <w:bottom w:val="single" w:sz="4" w:space="0" w:color="auto"/>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UCI with 2 bits</w:t>
            </w:r>
          </w:p>
        </w:tc>
        <w:tc>
          <w:tcPr>
            <w:tcW w:w="1077" w:type="dxa"/>
            <w:tcBorders>
              <w:top w:val="single" w:sz="4" w:space="0" w:color="auto"/>
              <w:bottom w:val="single" w:sz="4" w:space="0" w:color="auto"/>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N/A</w:t>
            </w:r>
          </w:p>
        </w:tc>
        <w:tc>
          <w:tcPr>
            <w:tcW w:w="1077" w:type="dxa"/>
            <w:tcBorders>
              <w:top w:val="single" w:sz="4" w:space="0" w:color="auto"/>
              <w:bottom w:val="single" w:sz="4" w:space="0" w:color="auto"/>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highlight w:val="green"/>
                <w:lang w:val="en-US" w:eastAsia="zh-CN"/>
              </w:rPr>
              <w:t>0.97</w:t>
            </w:r>
            <w:r>
              <w:rPr>
                <w:rFonts w:hint="eastAsia"/>
                <w:sz w:val="18"/>
                <w:szCs w:val="18"/>
                <w:lang w:val="en-US" w:eastAsia="zh-CN"/>
              </w:rPr>
              <w:t>,</w:t>
            </w:r>
            <w:r>
              <w:rPr>
                <w:rFonts w:hint="eastAsia"/>
                <w:sz w:val="18"/>
                <w:szCs w:val="18"/>
                <w:highlight w:val="yellow"/>
                <w:lang w:val="en-US" w:eastAsia="zh-CN"/>
              </w:rPr>
              <w:t xml:space="preserve"> &lt; 0</w:t>
            </w:r>
          </w:p>
        </w:tc>
        <w:tc>
          <w:tcPr>
            <w:tcW w:w="1077" w:type="dxa"/>
            <w:tcBorders>
              <w:top w:val="single" w:sz="4" w:space="0" w:color="auto"/>
              <w:bottom w:val="single" w:sz="4" w:space="0" w:color="auto"/>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highlight w:val="green"/>
                <w:lang w:val="en-US" w:eastAsia="zh-CN"/>
              </w:rPr>
              <w:t>18.76</w:t>
            </w:r>
            <w:r>
              <w:rPr>
                <w:rFonts w:hint="eastAsia"/>
                <w:sz w:val="18"/>
                <w:szCs w:val="18"/>
                <w:lang w:val="en-US" w:eastAsia="zh-CN"/>
              </w:rPr>
              <w:t xml:space="preserve">, </w:t>
            </w:r>
            <w:r>
              <w:rPr>
                <w:rFonts w:hint="eastAsia"/>
                <w:sz w:val="18"/>
                <w:szCs w:val="18"/>
                <w:highlight w:val="yellow"/>
                <w:lang w:val="en-US" w:eastAsia="zh-CN"/>
              </w:rPr>
              <w:t>7.48</w:t>
            </w:r>
          </w:p>
        </w:tc>
        <w:tc>
          <w:tcPr>
            <w:tcW w:w="1077" w:type="dxa"/>
            <w:tcBorders>
              <w:top w:val="single" w:sz="4" w:space="0" w:color="auto"/>
              <w:bottom w:val="single" w:sz="4" w:space="0" w:color="auto"/>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N/A</w:t>
            </w:r>
          </w:p>
        </w:tc>
      </w:tr>
      <w:tr w:rsidR="00DC0CAD">
        <w:trPr>
          <w:trHeight w:val="286"/>
        </w:trPr>
        <w:tc>
          <w:tcPr>
            <w:tcW w:w="1952" w:type="dxa"/>
            <w:gridSpan w:val="2"/>
            <w:vMerge/>
            <w:tcBorders>
              <w:tl2br w:val="nil"/>
              <w:tr2bl w:val="nil"/>
            </w:tcBorders>
            <w:shd w:val="clear" w:color="auto" w:fill="auto"/>
            <w:vAlign w:val="center"/>
          </w:tcPr>
          <w:p w:rsidR="00DC0CAD" w:rsidRDefault="00DC0CAD">
            <w:pPr>
              <w:jc w:val="center"/>
              <w:rPr>
                <w:sz w:val="18"/>
                <w:szCs w:val="18"/>
                <w:lang w:val="en-US" w:eastAsia="zh-CN"/>
              </w:rPr>
            </w:pPr>
          </w:p>
        </w:tc>
        <w:tc>
          <w:tcPr>
            <w:tcW w:w="1807" w:type="dxa"/>
            <w:vMerge/>
            <w:tcBorders>
              <w:tl2br w:val="nil"/>
              <w:tr2bl w:val="nil"/>
            </w:tcBorders>
            <w:shd w:val="clear" w:color="auto" w:fill="auto"/>
            <w:vAlign w:val="center"/>
          </w:tcPr>
          <w:p w:rsidR="00DC0CAD" w:rsidRDefault="00DC0CAD">
            <w:pPr>
              <w:jc w:val="center"/>
              <w:rPr>
                <w:rFonts w:eastAsia="宋体"/>
                <w:sz w:val="18"/>
                <w:szCs w:val="18"/>
                <w:lang w:val="en-US" w:eastAsia="zh-CN"/>
              </w:rPr>
            </w:pPr>
          </w:p>
        </w:tc>
        <w:tc>
          <w:tcPr>
            <w:tcW w:w="1058" w:type="dxa"/>
            <w:tcBorders>
              <w:top w:val="single" w:sz="4" w:space="0" w:color="auto"/>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UCI with 22 bits</w:t>
            </w:r>
          </w:p>
        </w:tc>
        <w:tc>
          <w:tcPr>
            <w:tcW w:w="1077" w:type="dxa"/>
            <w:tcBorders>
              <w:top w:val="single" w:sz="4" w:space="0" w:color="auto"/>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N/A</w:t>
            </w:r>
          </w:p>
        </w:tc>
        <w:tc>
          <w:tcPr>
            <w:tcW w:w="1077" w:type="dxa"/>
            <w:tcBorders>
              <w:top w:val="single" w:sz="4" w:space="0" w:color="auto"/>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highlight w:val="green"/>
                <w:lang w:val="en-US" w:eastAsia="zh-CN"/>
              </w:rPr>
              <w:t>6.17</w:t>
            </w:r>
            <w:r>
              <w:rPr>
                <w:rFonts w:hint="eastAsia"/>
                <w:sz w:val="18"/>
                <w:szCs w:val="18"/>
                <w:lang w:val="en-US" w:eastAsia="zh-CN"/>
              </w:rPr>
              <w:t>,</w:t>
            </w:r>
            <w:r>
              <w:rPr>
                <w:rFonts w:hint="eastAsia"/>
                <w:sz w:val="18"/>
                <w:szCs w:val="18"/>
                <w:highlight w:val="yellow"/>
                <w:lang w:val="en-US" w:eastAsia="zh-CN"/>
              </w:rPr>
              <w:t xml:space="preserve"> &lt; 0</w:t>
            </w:r>
          </w:p>
        </w:tc>
        <w:tc>
          <w:tcPr>
            <w:tcW w:w="1077" w:type="dxa"/>
            <w:tcBorders>
              <w:top w:val="single" w:sz="4" w:space="0" w:color="auto"/>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highlight w:val="green"/>
                <w:lang w:val="en-US" w:eastAsia="zh-CN"/>
              </w:rPr>
              <w:t>23.96</w:t>
            </w:r>
            <w:r>
              <w:rPr>
                <w:rFonts w:hint="eastAsia"/>
                <w:sz w:val="18"/>
                <w:szCs w:val="18"/>
                <w:lang w:val="en-US" w:eastAsia="zh-CN"/>
              </w:rPr>
              <w:t xml:space="preserve">, </w:t>
            </w:r>
            <w:r>
              <w:rPr>
                <w:rFonts w:hint="eastAsia"/>
                <w:sz w:val="18"/>
                <w:szCs w:val="18"/>
                <w:highlight w:val="yellow"/>
                <w:lang w:val="en-US" w:eastAsia="zh-CN"/>
              </w:rPr>
              <w:t>12.42</w:t>
            </w:r>
          </w:p>
        </w:tc>
        <w:tc>
          <w:tcPr>
            <w:tcW w:w="1077" w:type="dxa"/>
            <w:tcBorders>
              <w:top w:val="single" w:sz="4" w:space="0" w:color="auto"/>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N/A</w:t>
            </w:r>
          </w:p>
        </w:tc>
      </w:tr>
      <w:tr w:rsidR="00DC0CAD">
        <w:trPr>
          <w:trHeight w:val="583"/>
        </w:trPr>
        <w:tc>
          <w:tcPr>
            <w:tcW w:w="1952" w:type="dxa"/>
            <w:gridSpan w:val="2"/>
            <w:vMerge/>
            <w:tcBorders>
              <w:tl2br w:val="nil"/>
              <w:tr2bl w:val="nil"/>
            </w:tcBorders>
            <w:shd w:val="clear" w:color="auto" w:fill="auto"/>
            <w:vAlign w:val="center"/>
          </w:tcPr>
          <w:p w:rsidR="00DC0CAD" w:rsidRDefault="00DC0CAD">
            <w:pPr>
              <w:jc w:val="center"/>
              <w:rPr>
                <w:sz w:val="18"/>
                <w:szCs w:val="18"/>
                <w:lang w:val="en-US" w:eastAsia="zh-CN"/>
              </w:rPr>
            </w:pPr>
          </w:p>
        </w:tc>
        <w:tc>
          <w:tcPr>
            <w:tcW w:w="1807" w:type="dxa"/>
            <w:vMerge w:val="restart"/>
            <w:tcBorders>
              <w:tl2br w:val="nil"/>
              <w:tr2bl w:val="nil"/>
            </w:tcBorders>
            <w:shd w:val="clear" w:color="auto" w:fill="auto"/>
            <w:vAlign w:val="center"/>
          </w:tcPr>
          <w:p w:rsidR="00DC0CAD" w:rsidRDefault="002D7E53">
            <w:pPr>
              <w:pStyle w:val="af0"/>
              <w:overflowPunct w:val="0"/>
              <w:spacing w:before="0" w:beforeAutospacing="0" w:after="120" w:afterAutospacing="0"/>
              <w:jc w:val="center"/>
              <w:rPr>
                <w:sz w:val="18"/>
                <w:szCs w:val="18"/>
              </w:rPr>
            </w:pPr>
            <w:r>
              <w:rPr>
                <w:rFonts w:hint="eastAsia"/>
                <w:sz w:val="18"/>
                <w:szCs w:val="18"/>
              </w:rPr>
              <w:t xml:space="preserve">Long distance </w:t>
            </w:r>
            <w:r>
              <w:rPr>
                <w:sz w:val="18"/>
                <w:szCs w:val="18"/>
              </w:rPr>
              <w:t>Rural</w:t>
            </w:r>
            <w:r>
              <w:rPr>
                <w:rFonts w:hint="eastAsia"/>
                <w:sz w:val="18"/>
                <w:szCs w:val="18"/>
              </w:rPr>
              <w:t xml:space="preserve"> </w:t>
            </w:r>
            <w:r>
              <w:rPr>
                <w:sz w:val="18"/>
                <w:szCs w:val="18"/>
              </w:rPr>
              <w:t>scenario</w:t>
            </w:r>
            <w:r>
              <w:rPr>
                <w:rFonts w:hint="eastAsia"/>
                <w:sz w:val="18"/>
                <w:szCs w:val="18"/>
              </w:rPr>
              <w:t>,</w:t>
            </w:r>
          </w:p>
          <w:p w:rsidR="00DC0CAD" w:rsidRDefault="002D7E53">
            <w:pPr>
              <w:jc w:val="center"/>
              <w:rPr>
                <w:sz w:val="18"/>
                <w:szCs w:val="18"/>
                <w:lang w:val="en-US" w:eastAsia="zh-CN"/>
              </w:rPr>
            </w:pPr>
            <w:r>
              <w:rPr>
                <w:sz w:val="18"/>
                <w:szCs w:val="18"/>
                <w:lang w:val="en-US" w:eastAsia="zh-CN"/>
              </w:rPr>
              <w:t>700MHz_</w:t>
            </w:r>
            <w:r>
              <w:rPr>
                <w:rFonts w:eastAsia="宋体"/>
                <w:sz w:val="18"/>
                <w:szCs w:val="18"/>
                <w:lang w:val="en-US" w:eastAsia="zh-CN"/>
              </w:rPr>
              <w:t>O-to-O</w:t>
            </w:r>
          </w:p>
        </w:tc>
        <w:tc>
          <w:tcPr>
            <w:tcW w:w="1058" w:type="dxa"/>
            <w:tcBorders>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UCI with 2 bits</w:t>
            </w:r>
          </w:p>
        </w:tc>
        <w:tc>
          <w:tcPr>
            <w:tcW w:w="1077" w:type="dxa"/>
            <w:tcBorders>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N/A</w:t>
            </w:r>
          </w:p>
        </w:tc>
        <w:tc>
          <w:tcPr>
            <w:tcW w:w="1077" w:type="dxa"/>
            <w:tcBorders>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N/A</w:t>
            </w:r>
          </w:p>
        </w:tc>
        <w:tc>
          <w:tcPr>
            <w:tcW w:w="1077" w:type="dxa"/>
            <w:tcBorders>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N/A</w:t>
            </w:r>
          </w:p>
        </w:tc>
        <w:tc>
          <w:tcPr>
            <w:tcW w:w="1077" w:type="dxa"/>
            <w:tcBorders>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highlight w:val="green"/>
                <w:lang w:val="en-US" w:eastAsia="zh-CN"/>
              </w:rPr>
              <w:t>&lt; 0</w:t>
            </w:r>
            <w:r>
              <w:rPr>
                <w:rFonts w:hint="eastAsia"/>
                <w:sz w:val="18"/>
                <w:szCs w:val="18"/>
                <w:lang w:val="en-US" w:eastAsia="zh-CN"/>
              </w:rPr>
              <w:t xml:space="preserve">, </w:t>
            </w:r>
            <w:r>
              <w:rPr>
                <w:rFonts w:hint="eastAsia"/>
                <w:sz w:val="18"/>
                <w:szCs w:val="18"/>
                <w:highlight w:val="yellow"/>
                <w:lang w:val="en-US" w:eastAsia="zh-CN"/>
              </w:rPr>
              <w:t>&lt; 0</w:t>
            </w:r>
          </w:p>
        </w:tc>
      </w:tr>
      <w:tr w:rsidR="00DC0CAD">
        <w:trPr>
          <w:trHeight w:val="408"/>
        </w:trPr>
        <w:tc>
          <w:tcPr>
            <w:tcW w:w="1952" w:type="dxa"/>
            <w:gridSpan w:val="2"/>
            <w:vMerge/>
            <w:tcBorders>
              <w:tl2br w:val="nil"/>
              <w:tr2bl w:val="nil"/>
            </w:tcBorders>
            <w:shd w:val="clear" w:color="auto" w:fill="auto"/>
            <w:vAlign w:val="center"/>
          </w:tcPr>
          <w:p w:rsidR="00DC0CAD" w:rsidRDefault="00DC0CAD">
            <w:pPr>
              <w:jc w:val="center"/>
              <w:rPr>
                <w:sz w:val="18"/>
                <w:szCs w:val="18"/>
                <w:lang w:val="en-US" w:eastAsia="zh-CN"/>
              </w:rPr>
            </w:pPr>
          </w:p>
        </w:tc>
        <w:tc>
          <w:tcPr>
            <w:tcW w:w="1807" w:type="dxa"/>
            <w:vMerge/>
            <w:tcBorders>
              <w:bottom w:val="single" w:sz="4" w:space="0" w:color="auto"/>
              <w:tl2br w:val="nil"/>
              <w:tr2bl w:val="nil"/>
            </w:tcBorders>
            <w:shd w:val="clear" w:color="auto" w:fill="auto"/>
            <w:vAlign w:val="center"/>
          </w:tcPr>
          <w:p w:rsidR="00DC0CAD" w:rsidRDefault="00DC0CAD">
            <w:pPr>
              <w:jc w:val="center"/>
              <w:rPr>
                <w:sz w:val="18"/>
                <w:szCs w:val="18"/>
                <w:lang w:val="en-US" w:eastAsia="zh-CN"/>
              </w:rPr>
            </w:pPr>
          </w:p>
        </w:tc>
        <w:tc>
          <w:tcPr>
            <w:tcW w:w="1058" w:type="dxa"/>
            <w:tcBorders>
              <w:bottom w:val="single" w:sz="4" w:space="0" w:color="auto"/>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UCI with 22 bits</w:t>
            </w:r>
          </w:p>
        </w:tc>
        <w:tc>
          <w:tcPr>
            <w:tcW w:w="1077" w:type="dxa"/>
            <w:tcBorders>
              <w:bottom w:val="single" w:sz="4" w:space="0" w:color="auto"/>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N/A</w:t>
            </w:r>
          </w:p>
        </w:tc>
        <w:tc>
          <w:tcPr>
            <w:tcW w:w="1077" w:type="dxa"/>
            <w:tcBorders>
              <w:bottom w:val="single" w:sz="4" w:space="0" w:color="auto"/>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N/A</w:t>
            </w:r>
          </w:p>
        </w:tc>
        <w:tc>
          <w:tcPr>
            <w:tcW w:w="1077" w:type="dxa"/>
            <w:tcBorders>
              <w:bottom w:val="single" w:sz="4" w:space="0" w:color="auto"/>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N/A</w:t>
            </w:r>
          </w:p>
        </w:tc>
        <w:tc>
          <w:tcPr>
            <w:tcW w:w="1077" w:type="dxa"/>
            <w:tcBorders>
              <w:bottom w:val="single" w:sz="4" w:space="0" w:color="auto"/>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highlight w:val="green"/>
                <w:lang w:val="en-US" w:eastAsia="zh-CN"/>
              </w:rPr>
              <w:t>&lt; 0</w:t>
            </w:r>
            <w:r>
              <w:rPr>
                <w:rFonts w:hint="eastAsia"/>
                <w:sz w:val="18"/>
                <w:szCs w:val="18"/>
                <w:lang w:val="en-US" w:eastAsia="zh-CN"/>
              </w:rPr>
              <w:t xml:space="preserve">, </w:t>
            </w:r>
            <w:r>
              <w:rPr>
                <w:rFonts w:hint="eastAsia"/>
                <w:sz w:val="18"/>
                <w:szCs w:val="18"/>
                <w:highlight w:val="yellow"/>
                <w:lang w:val="en-US" w:eastAsia="zh-CN"/>
              </w:rPr>
              <w:t>&lt; 0</w:t>
            </w:r>
          </w:p>
        </w:tc>
      </w:tr>
      <w:tr w:rsidR="00DC0CAD">
        <w:trPr>
          <w:trHeight w:val="195"/>
        </w:trPr>
        <w:tc>
          <w:tcPr>
            <w:tcW w:w="1952" w:type="dxa"/>
            <w:gridSpan w:val="2"/>
            <w:vMerge/>
            <w:tcBorders>
              <w:tl2br w:val="nil"/>
              <w:tr2bl w:val="nil"/>
            </w:tcBorders>
            <w:shd w:val="clear" w:color="auto" w:fill="auto"/>
            <w:vAlign w:val="center"/>
          </w:tcPr>
          <w:p w:rsidR="00DC0CAD" w:rsidRDefault="00DC0CAD">
            <w:pPr>
              <w:jc w:val="center"/>
              <w:rPr>
                <w:sz w:val="18"/>
                <w:szCs w:val="18"/>
                <w:lang w:val="en-US" w:eastAsia="zh-CN"/>
              </w:rPr>
            </w:pPr>
          </w:p>
        </w:tc>
        <w:tc>
          <w:tcPr>
            <w:tcW w:w="1807" w:type="dxa"/>
            <w:tcBorders>
              <w:top w:val="single" w:sz="4" w:space="0" w:color="auto"/>
              <w:tl2br w:val="nil"/>
              <w:tr2bl w:val="nil"/>
            </w:tcBorders>
            <w:shd w:val="clear" w:color="auto" w:fill="auto"/>
            <w:vAlign w:val="center"/>
          </w:tcPr>
          <w:p w:rsidR="00DC0CAD" w:rsidRDefault="002D7E53">
            <w:pPr>
              <w:pStyle w:val="af0"/>
              <w:overflowPunct w:val="0"/>
              <w:spacing w:before="0" w:beforeAutospacing="0" w:after="120" w:afterAutospacing="0"/>
              <w:jc w:val="center"/>
              <w:rPr>
                <w:sz w:val="18"/>
                <w:szCs w:val="18"/>
              </w:rPr>
            </w:pPr>
            <w:r>
              <w:rPr>
                <w:rFonts w:hint="eastAsia"/>
                <w:sz w:val="18"/>
                <w:szCs w:val="18"/>
              </w:rPr>
              <w:t xml:space="preserve">Urban </w:t>
            </w:r>
            <w:r>
              <w:rPr>
                <w:sz w:val="18"/>
                <w:szCs w:val="18"/>
              </w:rPr>
              <w:t>scenario</w:t>
            </w:r>
            <w:r>
              <w:rPr>
                <w:rFonts w:hint="eastAsia"/>
                <w:sz w:val="18"/>
                <w:szCs w:val="18"/>
              </w:rPr>
              <w:t>,</w:t>
            </w:r>
          </w:p>
          <w:p w:rsidR="00DC0CAD" w:rsidRDefault="002D7E53">
            <w:pPr>
              <w:jc w:val="center"/>
              <w:rPr>
                <w:sz w:val="18"/>
                <w:szCs w:val="18"/>
                <w:lang w:val="en-US" w:eastAsia="zh-CN"/>
              </w:rPr>
            </w:pPr>
            <w:r>
              <w:rPr>
                <w:rFonts w:hint="eastAsia"/>
                <w:sz w:val="18"/>
                <w:szCs w:val="18"/>
                <w:lang w:val="en-US" w:eastAsia="zh-CN"/>
              </w:rPr>
              <w:t>4G</w:t>
            </w:r>
            <w:r>
              <w:rPr>
                <w:sz w:val="18"/>
                <w:szCs w:val="18"/>
                <w:lang w:val="en-US" w:eastAsia="zh-CN"/>
              </w:rPr>
              <w:t>Hz_</w:t>
            </w:r>
            <w:r>
              <w:rPr>
                <w:rFonts w:eastAsia="宋体"/>
                <w:sz w:val="18"/>
                <w:szCs w:val="18"/>
                <w:lang w:val="en-US" w:eastAsia="zh-CN"/>
              </w:rPr>
              <w:t>O-to-</w:t>
            </w:r>
            <w:r>
              <w:rPr>
                <w:rFonts w:hint="eastAsia"/>
                <w:sz w:val="18"/>
                <w:szCs w:val="18"/>
                <w:lang w:val="en-US" w:eastAsia="zh-CN"/>
              </w:rPr>
              <w:t>I</w:t>
            </w:r>
          </w:p>
        </w:tc>
        <w:tc>
          <w:tcPr>
            <w:tcW w:w="1058" w:type="dxa"/>
            <w:tcBorders>
              <w:top w:val="single" w:sz="4" w:space="0" w:color="auto"/>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UCI with 22 bits</w:t>
            </w:r>
          </w:p>
        </w:tc>
        <w:tc>
          <w:tcPr>
            <w:tcW w:w="1077" w:type="dxa"/>
            <w:tcBorders>
              <w:top w:val="single" w:sz="4" w:space="0" w:color="auto"/>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highlight w:val="green"/>
                <w:lang w:val="en-US" w:eastAsia="zh-CN"/>
              </w:rPr>
              <w:t>4.43</w:t>
            </w:r>
            <w:r>
              <w:rPr>
                <w:rFonts w:hint="eastAsia"/>
                <w:sz w:val="18"/>
                <w:szCs w:val="18"/>
                <w:lang w:val="en-US" w:eastAsia="zh-CN"/>
              </w:rPr>
              <w:t xml:space="preserve">, </w:t>
            </w:r>
            <w:r>
              <w:rPr>
                <w:rFonts w:hint="eastAsia"/>
                <w:sz w:val="18"/>
                <w:szCs w:val="18"/>
                <w:highlight w:val="yellow"/>
                <w:lang w:val="en-US" w:eastAsia="zh-CN"/>
              </w:rPr>
              <w:t>&lt; 0</w:t>
            </w:r>
          </w:p>
        </w:tc>
        <w:tc>
          <w:tcPr>
            <w:tcW w:w="1077" w:type="dxa"/>
            <w:tcBorders>
              <w:top w:val="single" w:sz="4" w:space="0" w:color="auto"/>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N/A</w:t>
            </w:r>
          </w:p>
        </w:tc>
        <w:tc>
          <w:tcPr>
            <w:tcW w:w="1077" w:type="dxa"/>
            <w:tcBorders>
              <w:top w:val="single" w:sz="4" w:space="0" w:color="auto"/>
              <w:tl2br w:val="nil"/>
              <w:tr2bl w:val="nil"/>
            </w:tcBorders>
            <w:shd w:val="clear" w:color="auto" w:fill="auto"/>
            <w:vAlign w:val="center"/>
          </w:tcPr>
          <w:p w:rsidR="00DC0CAD" w:rsidRDefault="002D7E53">
            <w:pPr>
              <w:jc w:val="center"/>
              <w:rPr>
                <w:sz w:val="18"/>
                <w:szCs w:val="18"/>
                <w:lang w:val="en-US" w:eastAsia="zh-CN"/>
              </w:rPr>
            </w:pPr>
            <w:r>
              <w:rPr>
                <w:rFonts w:hint="eastAsia"/>
                <w:sz w:val="18"/>
                <w:szCs w:val="18"/>
                <w:lang w:val="en-US" w:eastAsia="zh-CN"/>
              </w:rPr>
              <w:t>N/A</w:t>
            </w:r>
          </w:p>
        </w:tc>
        <w:tc>
          <w:tcPr>
            <w:tcW w:w="1077" w:type="dxa"/>
            <w:tcBorders>
              <w:top w:val="single" w:sz="4" w:space="0" w:color="auto"/>
              <w:tl2br w:val="nil"/>
              <w:tr2bl w:val="nil"/>
            </w:tcBorders>
            <w:shd w:val="clear" w:color="auto" w:fill="auto"/>
            <w:vAlign w:val="center"/>
          </w:tcPr>
          <w:p w:rsidR="00DC0CAD" w:rsidRDefault="002D7E53">
            <w:pPr>
              <w:jc w:val="center"/>
              <w:rPr>
                <w:sz w:val="18"/>
                <w:szCs w:val="18"/>
                <w:highlight w:val="green"/>
                <w:lang w:val="en-US" w:eastAsia="zh-CN"/>
              </w:rPr>
            </w:pPr>
            <w:r>
              <w:rPr>
                <w:rFonts w:hint="eastAsia"/>
                <w:sz w:val="18"/>
                <w:szCs w:val="18"/>
                <w:lang w:val="en-US" w:eastAsia="zh-CN"/>
              </w:rPr>
              <w:t>N/A</w:t>
            </w:r>
          </w:p>
        </w:tc>
      </w:tr>
    </w:tbl>
    <w:p w:rsidR="00DC0CAD" w:rsidRDefault="00DC0CAD"/>
    <w:p w:rsidR="00DC0CAD" w:rsidRDefault="002D7E53">
      <w:pPr>
        <w:rPr>
          <w:rFonts w:eastAsia="宋体"/>
          <w:lang w:val="en-US" w:eastAsia="zh-CN"/>
        </w:rPr>
      </w:pPr>
      <w:r>
        <w:rPr>
          <w:rFonts w:hint="eastAsia"/>
          <w:lang w:val="en-US" w:eastAsia="zh-CN"/>
        </w:rPr>
        <w:t xml:space="preserve">As can be observed, the performance gap is aligned for some scenarios, while there are still </w:t>
      </w:r>
      <w:r>
        <w:rPr>
          <w:rFonts w:hint="eastAsia"/>
          <w:lang w:val="en-US" w:eastAsia="zh-CN"/>
        </w:rPr>
        <w:t>some gaps between the results based on two different methodologies. But, n</w:t>
      </w:r>
      <w:r>
        <w:rPr>
          <w:rFonts w:eastAsia="宋体" w:hint="eastAsia"/>
          <w:lang w:val="en-US" w:eastAsia="zh-CN"/>
        </w:rPr>
        <w:t>o matter based on which methodology, there are certainly some performance gaps for PUSCH and PUCCH for some of the scenarios. Therefore, at least PUSCH and PUCCH should be enhanced f</w:t>
      </w:r>
      <w:r>
        <w:rPr>
          <w:rFonts w:eastAsia="宋体" w:hint="eastAsia"/>
          <w:lang w:val="en-US" w:eastAsia="zh-CN"/>
        </w:rPr>
        <w:t>or NR coverage enhancement.</w:t>
      </w:r>
    </w:p>
    <w:p w:rsidR="00DC0CAD" w:rsidRDefault="002D7E53">
      <w:pPr>
        <w:spacing w:beforeLines="50" w:before="180" w:afterLines="50" w:after="180"/>
        <w:rPr>
          <w:rFonts w:eastAsia="宋体"/>
          <w:i/>
          <w:lang w:val="en-US" w:eastAsia="zh-CN"/>
        </w:rPr>
      </w:pPr>
      <w:r>
        <w:rPr>
          <w:rFonts w:eastAsia="宋体" w:hint="eastAsia"/>
          <w:b/>
          <w:i/>
          <w:lang w:eastAsia="zh-CN"/>
        </w:rPr>
        <w:t xml:space="preserve">Proposal </w:t>
      </w:r>
      <w:r>
        <w:rPr>
          <w:rFonts w:eastAsia="宋体" w:hint="eastAsia"/>
          <w:b/>
          <w:i/>
          <w:lang w:val="en-US" w:eastAsia="zh-CN"/>
        </w:rPr>
        <w:t>4</w:t>
      </w:r>
      <w:r>
        <w:rPr>
          <w:rFonts w:eastAsia="宋体" w:hint="eastAsia"/>
          <w:b/>
          <w:i/>
          <w:lang w:eastAsia="zh-CN"/>
        </w:rPr>
        <w:t xml:space="preserve">: </w:t>
      </w:r>
      <w:r>
        <w:rPr>
          <w:rFonts w:eastAsia="宋体" w:hint="eastAsia"/>
          <w:i/>
          <w:lang w:val="en-US" w:eastAsia="zh-CN"/>
        </w:rPr>
        <w:t>PUSCH and PUCCH should be enhanced in Rel-17 NR coverage enhancement.</w:t>
      </w:r>
    </w:p>
    <w:p w:rsidR="00DC0CAD" w:rsidRDefault="002D7E53">
      <w:pPr>
        <w:pStyle w:val="1"/>
        <w:spacing w:beforeLines="0" w:afterLines="50" w:after="180"/>
      </w:pPr>
      <w:r>
        <w:rPr>
          <w:rFonts w:hint="eastAsia"/>
        </w:rPr>
        <w:t>Conclusion</w:t>
      </w:r>
    </w:p>
    <w:p w:rsidR="00DC0CAD" w:rsidRDefault="002D7E53">
      <w:pPr>
        <w:rPr>
          <w:rFonts w:eastAsia="宋体"/>
          <w:lang w:val="en-US" w:eastAsia="zh-CN"/>
        </w:rPr>
      </w:pPr>
      <w:r>
        <w:rPr>
          <w:rFonts w:eastAsia="宋体" w:hint="eastAsia"/>
          <w:lang w:val="en-US" w:eastAsia="zh-CN"/>
        </w:rPr>
        <w:t>According to the analysis given above, we have the following observations and proposals:</w:t>
      </w:r>
    </w:p>
    <w:p w:rsidR="00DC0CAD" w:rsidRDefault="002D7E53">
      <w:pPr>
        <w:overflowPunct/>
        <w:autoSpaceDE/>
        <w:autoSpaceDN/>
        <w:adjustRightInd/>
        <w:spacing w:before="120" w:line="276" w:lineRule="auto"/>
        <w:textAlignment w:val="auto"/>
        <w:rPr>
          <w:i/>
          <w:iCs/>
          <w:lang w:val="en-US" w:eastAsia="zh-CN"/>
        </w:rPr>
      </w:pPr>
      <w:r>
        <w:rPr>
          <w:rFonts w:hint="eastAsia"/>
          <w:b/>
          <w:bCs/>
          <w:i/>
          <w:iCs/>
          <w:lang w:val="en-US" w:eastAsia="zh-CN"/>
        </w:rPr>
        <w:t xml:space="preserve">Proposal 1: </w:t>
      </w:r>
      <w:r>
        <w:rPr>
          <w:rFonts w:hint="eastAsia"/>
          <w:i/>
          <w:iCs/>
          <w:lang w:val="en-US" w:eastAsia="zh-CN"/>
        </w:rPr>
        <w:t xml:space="preserve">Define an evaluation methodology </w:t>
      </w:r>
      <w:r>
        <w:rPr>
          <w:rFonts w:hint="eastAsia"/>
          <w:i/>
          <w:iCs/>
          <w:lang w:val="en-US" w:eastAsia="zh-CN"/>
        </w:rPr>
        <w:t>to identify the performance gap between baseline coverage</w:t>
      </w:r>
      <w:r>
        <w:rPr>
          <w:i/>
          <w:iCs/>
          <w:lang w:val="en-US" w:eastAsia="zh-CN"/>
        </w:rPr>
        <w:t xml:space="preserve"> </w:t>
      </w:r>
      <w:r>
        <w:rPr>
          <w:rFonts w:hint="eastAsia"/>
          <w:i/>
          <w:iCs/>
          <w:lang w:val="en-US" w:eastAsia="zh-CN"/>
        </w:rPr>
        <w:t xml:space="preserve">performance and target coverage performance. The performance gap </w:t>
      </w:r>
      <w:r>
        <w:rPr>
          <w:i/>
          <w:iCs/>
          <w:lang w:val="en-US" w:eastAsia="zh-CN"/>
        </w:rPr>
        <w:t xml:space="preserve">serves </w:t>
      </w:r>
      <w:r>
        <w:rPr>
          <w:rFonts w:hint="eastAsia"/>
          <w:i/>
          <w:iCs/>
          <w:lang w:val="en-US" w:eastAsia="zh-CN"/>
        </w:rPr>
        <w:t>as a guidance for potential solutions for coverage enhancement.</w:t>
      </w:r>
    </w:p>
    <w:p w:rsidR="00DC0CAD" w:rsidRDefault="002D7E53">
      <w:pPr>
        <w:numPr>
          <w:ilvl w:val="0"/>
          <w:numId w:val="3"/>
        </w:numPr>
        <w:overflowPunct/>
        <w:autoSpaceDE/>
        <w:autoSpaceDN/>
        <w:adjustRightInd/>
        <w:spacing w:before="120" w:line="276" w:lineRule="auto"/>
        <w:ind w:left="840"/>
        <w:textAlignment w:val="auto"/>
        <w:rPr>
          <w:i/>
          <w:iCs/>
          <w:lang w:val="en-US" w:eastAsia="zh-CN"/>
        </w:rPr>
      </w:pPr>
      <w:r>
        <w:rPr>
          <w:rFonts w:hint="eastAsia"/>
          <w:i/>
          <w:iCs/>
          <w:lang w:val="en-US" w:eastAsia="zh-CN"/>
        </w:rPr>
        <w:t>The baseline coverage performance is based on the required SNR</w:t>
      </w:r>
      <w:r>
        <w:rPr>
          <w:rFonts w:hint="eastAsia"/>
          <w:i/>
          <w:iCs/>
          <w:lang w:val="en-US" w:eastAsia="zh-CN"/>
        </w:rPr>
        <w:t xml:space="preserve"> using link-level simulation.</w:t>
      </w:r>
    </w:p>
    <w:p w:rsidR="00DC0CAD" w:rsidRDefault="002D7E53">
      <w:pPr>
        <w:numPr>
          <w:ilvl w:val="0"/>
          <w:numId w:val="3"/>
        </w:numPr>
        <w:overflowPunct/>
        <w:autoSpaceDE/>
        <w:autoSpaceDN/>
        <w:adjustRightInd/>
        <w:spacing w:before="120" w:line="276" w:lineRule="auto"/>
        <w:ind w:left="840"/>
        <w:textAlignment w:val="auto"/>
        <w:rPr>
          <w:rFonts w:eastAsia="宋体"/>
          <w:b/>
          <w:i/>
          <w:lang w:val="en-US" w:eastAsia="zh-CN"/>
        </w:rPr>
      </w:pPr>
      <w:r>
        <w:rPr>
          <w:rFonts w:hint="eastAsia"/>
          <w:i/>
          <w:iCs/>
          <w:lang w:val="en-US" w:eastAsia="zh-CN"/>
        </w:rPr>
        <w:t>How to determine target coverage performance and then identify the performance gap should be discussed.</w:t>
      </w:r>
    </w:p>
    <w:p w:rsidR="00DC0CAD" w:rsidRDefault="002D7E53">
      <w:pPr>
        <w:rPr>
          <w:bCs/>
          <w:lang w:val="en-US" w:eastAsia="zh-CN"/>
        </w:rPr>
      </w:pPr>
      <w:r>
        <w:rPr>
          <w:rFonts w:eastAsia="宋体" w:hint="eastAsia"/>
          <w:b/>
          <w:i/>
          <w:lang w:val="en-US" w:eastAsia="zh-CN"/>
        </w:rPr>
        <w:t>Observation</w:t>
      </w:r>
      <w:r>
        <w:rPr>
          <w:rFonts w:eastAsia="宋体" w:hint="eastAsia"/>
          <w:b/>
          <w:i/>
          <w:lang w:eastAsia="zh-CN"/>
        </w:rPr>
        <w:t xml:space="preserve"> </w:t>
      </w:r>
      <w:r>
        <w:rPr>
          <w:rFonts w:eastAsia="宋体" w:hint="eastAsia"/>
          <w:b/>
          <w:i/>
          <w:lang w:val="en-US" w:eastAsia="zh-CN"/>
        </w:rPr>
        <w:t>1</w:t>
      </w:r>
      <w:r>
        <w:rPr>
          <w:rFonts w:eastAsia="宋体" w:hint="eastAsia"/>
          <w:b/>
          <w:i/>
          <w:lang w:eastAsia="zh-CN"/>
        </w:rPr>
        <w:t xml:space="preserve">: </w:t>
      </w:r>
      <w:r>
        <w:rPr>
          <w:rFonts w:eastAsia="宋体" w:hint="eastAsia"/>
          <w:bCs/>
          <w:i/>
          <w:lang w:val="en-US" w:eastAsia="zh-CN"/>
        </w:rPr>
        <w:t>Link budget based methodology in ITU self-evaluation is a simple methodology since</w:t>
      </w:r>
      <w:r>
        <w:rPr>
          <w:rFonts w:hint="eastAsia"/>
          <w:bCs/>
          <w:i/>
          <w:lang w:val="en-US" w:eastAsia="zh-CN"/>
        </w:rPr>
        <w:t xml:space="preserve"> it only requires link le</w:t>
      </w:r>
      <w:r>
        <w:rPr>
          <w:rFonts w:hint="eastAsia"/>
          <w:bCs/>
          <w:i/>
          <w:lang w:val="en-US" w:eastAsia="zh-CN"/>
        </w:rPr>
        <w:t xml:space="preserve">vel simulation and some deterministic analysis. </w:t>
      </w:r>
    </w:p>
    <w:p w:rsidR="00DC0CAD" w:rsidRDefault="002D7E53">
      <w:pPr>
        <w:rPr>
          <w:lang w:val="en-US" w:eastAsia="zh-CN"/>
        </w:rPr>
      </w:pPr>
      <w:r>
        <w:rPr>
          <w:rFonts w:eastAsia="宋体" w:hint="eastAsia"/>
          <w:b/>
          <w:i/>
          <w:lang w:val="en-US" w:eastAsia="zh-CN"/>
        </w:rPr>
        <w:t>Observation</w:t>
      </w:r>
      <w:r>
        <w:rPr>
          <w:rFonts w:eastAsia="宋体" w:hint="eastAsia"/>
          <w:b/>
          <w:i/>
          <w:lang w:eastAsia="zh-CN"/>
        </w:rPr>
        <w:t xml:space="preserve"> </w:t>
      </w:r>
      <w:r>
        <w:rPr>
          <w:rFonts w:eastAsia="宋体" w:hint="eastAsia"/>
          <w:b/>
          <w:i/>
          <w:lang w:val="en-US" w:eastAsia="zh-CN"/>
        </w:rPr>
        <w:t>2</w:t>
      </w:r>
      <w:r>
        <w:rPr>
          <w:rFonts w:eastAsia="宋体" w:hint="eastAsia"/>
          <w:b/>
          <w:i/>
          <w:lang w:eastAsia="zh-CN"/>
        </w:rPr>
        <w:t>:</w:t>
      </w:r>
      <w:r>
        <w:rPr>
          <w:rFonts w:eastAsia="宋体" w:hint="eastAsia"/>
          <w:bCs/>
          <w:i/>
          <w:lang w:eastAsia="zh-CN"/>
        </w:rPr>
        <w:t xml:space="preserve"> </w:t>
      </w:r>
      <w:r>
        <w:rPr>
          <w:rFonts w:eastAsia="宋体" w:hint="eastAsia"/>
          <w:bCs/>
          <w:i/>
          <w:lang w:val="en-US" w:eastAsia="zh-CN"/>
        </w:rPr>
        <w:t>Some parameters assumed</w:t>
      </w:r>
      <w:r>
        <w:rPr>
          <w:rFonts w:hint="eastAsia"/>
          <w:bCs/>
          <w:i/>
          <w:lang w:val="en-US" w:eastAsia="zh-CN"/>
        </w:rPr>
        <w:t xml:space="preserve"> in ITU self-evaluation may not be accurate, and it is questionable that whether link budget based evaluation can correctly reflect the real coverage issues.</w:t>
      </w:r>
    </w:p>
    <w:p w:rsidR="00DC0CAD" w:rsidRDefault="002D7E53">
      <w:pPr>
        <w:spacing w:beforeLines="50" w:before="180" w:afterLines="50" w:after="180"/>
        <w:rPr>
          <w:rFonts w:eastAsia="宋体"/>
          <w:i/>
          <w:iCs/>
          <w:lang w:val="en-US" w:eastAsia="zh-CN"/>
        </w:rPr>
      </w:pPr>
      <w:r>
        <w:rPr>
          <w:rFonts w:eastAsia="宋体" w:hint="eastAsia"/>
          <w:b/>
          <w:i/>
          <w:lang w:val="en-US" w:eastAsia="zh-CN"/>
        </w:rPr>
        <w:t>Observation</w:t>
      </w:r>
      <w:r>
        <w:rPr>
          <w:rFonts w:eastAsia="宋体" w:hint="eastAsia"/>
          <w:b/>
          <w:i/>
          <w:lang w:eastAsia="zh-CN"/>
        </w:rPr>
        <w:t xml:space="preserve"> </w:t>
      </w:r>
      <w:r>
        <w:rPr>
          <w:rFonts w:eastAsia="宋体" w:hint="eastAsia"/>
          <w:b/>
          <w:i/>
          <w:lang w:val="en-US" w:eastAsia="zh-CN"/>
        </w:rPr>
        <w:t>3</w:t>
      </w:r>
      <w:r>
        <w:rPr>
          <w:rFonts w:eastAsia="宋体" w:hint="eastAsia"/>
          <w:b/>
          <w:i/>
          <w:lang w:eastAsia="zh-CN"/>
        </w:rPr>
        <w:t xml:space="preserve">: </w:t>
      </w:r>
      <w:r>
        <w:rPr>
          <w:rFonts w:eastAsia="宋体"/>
          <w:i/>
          <w:iCs/>
          <w:lang w:val="en-US" w:eastAsia="zh-CN"/>
        </w:rPr>
        <w:t>The methodology with both system level and link level simulation provides meaningful information for both network deployment and design of enhancement solutions</w:t>
      </w:r>
      <w:r>
        <w:rPr>
          <w:rFonts w:eastAsia="宋体" w:hint="eastAsia"/>
          <w:i/>
          <w:iCs/>
          <w:lang w:val="en-US" w:eastAsia="zh-CN"/>
        </w:rPr>
        <w:t xml:space="preserve">. </w:t>
      </w:r>
      <w:r>
        <w:rPr>
          <w:rFonts w:hint="eastAsia"/>
          <w:i/>
          <w:iCs/>
          <w:lang w:val="en-US" w:eastAsia="zh-CN"/>
        </w:rPr>
        <w:t xml:space="preserve">RAN1 should be prudent to only use </w:t>
      </w:r>
      <w:r>
        <w:rPr>
          <w:rFonts w:hint="eastAsia"/>
          <w:bCs/>
          <w:i/>
          <w:lang w:val="en-US" w:eastAsia="zh-CN"/>
        </w:rPr>
        <w:t>link budget methodology in ITU self-evaluation.</w:t>
      </w:r>
    </w:p>
    <w:p w:rsidR="00DC0CAD" w:rsidRDefault="002D7E53">
      <w:pPr>
        <w:spacing w:beforeLines="50" w:before="180" w:afterLines="50" w:after="180"/>
        <w:rPr>
          <w:rFonts w:eastAsia="宋体"/>
          <w:i/>
          <w:lang w:val="en-US" w:eastAsia="zh-CN"/>
        </w:rPr>
      </w:pPr>
      <w:r>
        <w:rPr>
          <w:rFonts w:eastAsia="宋体" w:hint="eastAsia"/>
          <w:b/>
          <w:i/>
          <w:lang w:eastAsia="zh-CN"/>
        </w:rPr>
        <w:t>Proposa</w:t>
      </w:r>
      <w:r>
        <w:rPr>
          <w:rFonts w:eastAsia="宋体" w:hint="eastAsia"/>
          <w:b/>
          <w:i/>
          <w:lang w:eastAsia="zh-CN"/>
        </w:rPr>
        <w:t xml:space="preserve">l </w:t>
      </w:r>
      <w:r>
        <w:rPr>
          <w:rFonts w:eastAsia="宋体" w:hint="eastAsia"/>
          <w:b/>
          <w:i/>
          <w:lang w:val="en-US" w:eastAsia="zh-CN"/>
        </w:rPr>
        <w:t>2</w:t>
      </w:r>
      <w:r>
        <w:rPr>
          <w:rFonts w:eastAsia="宋体" w:hint="eastAsia"/>
          <w:b/>
          <w:i/>
          <w:lang w:eastAsia="zh-CN"/>
        </w:rPr>
        <w:t xml:space="preserve">: </w:t>
      </w:r>
      <w:r>
        <w:rPr>
          <w:rFonts w:eastAsia="宋体" w:hint="eastAsia"/>
          <w:i/>
          <w:lang w:val="en-US" w:eastAsia="zh-CN"/>
        </w:rPr>
        <w:t xml:space="preserve">The potential gap between </w:t>
      </w:r>
      <w:r>
        <w:rPr>
          <w:rFonts w:eastAsia="宋体"/>
          <w:i/>
          <w:lang w:val="en-US" w:eastAsia="zh-CN"/>
        </w:rPr>
        <w:t xml:space="preserve">target performance (i.e. </w:t>
      </w:r>
      <w:r>
        <w:rPr>
          <w:rFonts w:eastAsia="宋体" w:hint="eastAsia"/>
          <w:i/>
          <w:lang w:val="en-US" w:eastAsia="zh-CN"/>
        </w:rPr>
        <w:t>the 5</w:t>
      </w:r>
      <w:r>
        <w:rPr>
          <w:rFonts w:eastAsia="宋体" w:hint="eastAsia"/>
          <w:i/>
          <w:vertAlign w:val="superscript"/>
          <w:lang w:val="en-US" w:eastAsia="zh-CN"/>
        </w:rPr>
        <w:t>th</w:t>
      </w:r>
      <w:r>
        <w:rPr>
          <w:rFonts w:eastAsia="宋体" w:hint="eastAsia"/>
          <w:i/>
          <w:lang w:val="en-US" w:eastAsia="zh-CN"/>
        </w:rPr>
        <w:t xml:space="preserve"> percentile downlink or uplink SINR value </w:t>
      </w:r>
      <w:r>
        <w:rPr>
          <w:rFonts w:eastAsia="宋体"/>
          <w:i/>
          <w:lang w:val="en-US" w:eastAsia="zh-CN"/>
        </w:rPr>
        <w:t xml:space="preserve">in CDF curve) </w:t>
      </w:r>
      <w:r>
        <w:rPr>
          <w:rFonts w:eastAsia="宋体" w:hint="eastAsia"/>
          <w:i/>
          <w:lang w:val="en-US" w:eastAsia="zh-CN"/>
        </w:rPr>
        <w:t xml:space="preserve">and baseline performance </w:t>
      </w:r>
      <w:r>
        <w:rPr>
          <w:rFonts w:eastAsia="宋体"/>
          <w:i/>
          <w:lang w:val="en-US" w:eastAsia="zh-CN"/>
        </w:rPr>
        <w:t xml:space="preserve">(i.e. </w:t>
      </w:r>
      <w:r>
        <w:rPr>
          <w:rFonts w:eastAsia="宋体" w:hint="eastAsia"/>
          <w:i/>
          <w:lang w:val="en-US" w:eastAsia="zh-CN"/>
        </w:rPr>
        <w:t xml:space="preserve">the required SINR </w:t>
      </w:r>
      <w:r>
        <w:rPr>
          <w:rFonts w:eastAsia="宋体"/>
          <w:i/>
          <w:lang w:val="en-US" w:eastAsia="zh-CN"/>
        </w:rPr>
        <w:t>for target date rate with R</w:t>
      </w:r>
      <w:r>
        <w:rPr>
          <w:rFonts w:eastAsia="宋体" w:hint="eastAsia"/>
          <w:i/>
          <w:lang w:val="en-US" w:eastAsia="zh-CN"/>
        </w:rPr>
        <w:t>el-</w:t>
      </w:r>
      <w:r>
        <w:rPr>
          <w:rFonts w:eastAsia="宋体"/>
          <w:i/>
          <w:lang w:val="en-US" w:eastAsia="zh-CN"/>
        </w:rPr>
        <w:t>15 and R</w:t>
      </w:r>
      <w:r>
        <w:rPr>
          <w:rFonts w:eastAsia="宋体" w:hint="eastAsia"/>
          <w:i/>
          <w:lang w:val="en-US" w:eastAsia="zh-CN"/>
        </w:rPr>
        <w:t>el-</w:t>
      </w:r>
      <w:r>
        <w:rPr>
          <w:rFonts w:eastAsia="宋体"/>
          <w:i/>
          <w:lang w:val="en-US" w:eastAsia="zh-CN"/>
        </w:rPr>
        <w:t>16 schemes)</w:t>
      </w:r>
      <w:r>
        <w:rPr>
          <w:rFonts w:eastAsia="宋体" w:hint="eastAsia"/>
          <w:bCs/>
          <w:i/>
          <w:lang w:val="en-US" w:eastAsia="zh-CN"/>
        </w:rPr>
        <w:t xml:space="preserve"> can be considered as the </w:t>
      </w:r>
      <w:r>
        <w:rPr>
          <w:rFonts w:hint="eastAsia"/>
          <w:i/>
          <w:lang w:val="en-US" w:eastAsia="zh-CN"/>
        </w:rPr>
        <w:t>methodolog</w:t>
      </w:r>
      <w:r>
        <w:rPr>
          <w:rFonts w:hint="eastAsia"/>
          <w:i/>
          <w:lang w:val="en-US" w:eastAsia="zh-CN"/>
        </w:rPr>
        <w:t xml:space="preserve">y </w:t>
      </w:r>
      <w:r>
        <w:rPr>
          <w:rFonts w:eastAsia="宋体" w:hint="eastAsia"/>
          <w:i/>
          <w:lang w:val="en-US" w:eastAsia="zh-CN"/>
        </w:rPr>
        <w:t xml:space="preserve">for NR coverage enhancement. </w:t>
      </w:r>
    </w:p>
    <w:p w:rsidR="00DC0CAD" w:rsidRDefault="002D7E53">
      <w:pPr>
        <w:spacing w:beforeLines="50" w:before="180" w:afterLines="50" w:after="180"/>
        <w:rPr>
          <w:rFonts w:eastAsia="宋体"/>
          <w:bCs/>
          <w:i/>
          <w:szCs w:val="21"/>
          <w:lang w:val="en-US" w:eastAsia="zh-CN"/>
        </w:rPr>
      </w:pPr>
      <w:r>
        <w:rPr>
          <w:rFonts w:eastAsia="宋体" w:hint="eastAsia"/>
          <w:b/>
          <w:i/>
          <w:lang w:val="en-US" w:eastAsia="zh-CN"/>
        </w:rPr>
        <w:t>Observation</w:t>
      </w:r>
      <w:r>
        <w:rPr>
          <w:rFonts w:eastAsia="宋体" w:hint="eastAsia"/>
          <w:b/>
          <w:i/>
          <w:lang w:eastAsia="zh-CN"/>
        </w:rPr>
        <w:t xml:space="preserve"> </w:t>
      </w:r>
      <w:r>
        <w:rPr>
          <w:rFonts w:eastAsia="宋体" w:hint="eastAsia"/>
          <w:b/>
          <w:i/>
          <w:lang w:val="en-US" w:eastAsia="zh-CN"/>
        </w:rPr>
        <w:t>4</w:t>
      </w:r>
      <w:r>
        <w:rPr>
          <w:rFonts w:eastAsia="宋体" w:hint="eastAsia"/>
          <w:b/>
          <w:i/>
          <w:lang w:eastAsia="zh-CN"/>
        </w:rPr>
        <w:t>:</w:t>
      </w:r>
      <w:r>
        <w:rPr>
          <w:rFonts w:eastAsia="宋体" w:hint="eastAsia"/>
          <w:bCs/>
          <w:i/>
          <w:szCs w:val="21"/>
          <w:lang w:val="en-US" w:eastAsia="zh-CN"/>
        </w:rPr>
        <w:t xml:space="preserve"> There is 6dB coverage gap due to path loss difference between LTE coverage at 2GHz and NR coverage at 4GHz. </w:t>
      </w:r>
      <w:r>
        <w:rPr>
          <w:rFonts w:eastAsia="宋体"/>
          <w:bCs/>
          <w:i/>
          <w:szCs w:val="21"/>
          <w:lang w:val="en-US" w:eastAsia="zh-CN"/>
        </w:rPr>
        <w:t>The</w:t>
      </w:r>
      <w:r>
        <w:rPr>
          <w:rFonts w:eastAsia="宋体" w:hint="eastAsia"/>
          <w:bCs/>
          <w:i/>
          <w:szCs w:val="21"/>
          <w:lang w:val="en-US" w:eastAsia="zh-CN"/>
        </w:rPr>
        <w:t xml:space="preserve"> </w:t>
      </w:r>
      <w:r>
        <w:rPr>
          <w:rFonts w:eastAsia="宋体"/>
          <w:bCs/>
          <w:i/>
          <w:szCs w:val="21"/>
          <w:lang w:val="en-US" w:eastAsia="zh-CN"/>
        </w:rPr>
        <w:t>additional coverage gap due to penetration loss can be up to 8dB.</w:t>
      </w:r>
    </w:p>
    <w:p w:rsidR="00DC0CAD" w:rsidRDefault="002D7E53">
      <w:pPr>
        <w:spacing w:beforeLines="50" w:before="180" w:afterLines="50" w:after="180"/>
        <w:rPr>
          <w:rFonts w:eastAsia="宋体"/>
          <w:i/>
          <w:lang w:val="en-US" w:eastAsia="zh-CN"/>
        </w:rPr>
      </w:pPr>
      <w:r>
        <w:rPr>
          <w:rFonts w:eastAsia="宋体" w:hint="eastAsia"/>
          <w:b/>
          <w:i/>
          <w:lang w:eastAsia="zh-CN"/>
        </w:rPr>
        <w:lastRenderedPageBreak/>
        <w:t xml:space="preserve">Proposal </w:t>
      </w:r>
      <w:r>
        <w:rPr>
          <w:rFonts w:eastAsia="宋体" w:hint="eastAsia"/>
          <w:b/>
          <w:i/>
          <w:lang w:val="en-US" w:eastAsia="zh-CN"/>
        </w:rPr>
        <w:t>3</w:t>
      </w:r>
      <w:r>
        <w:rPr>
          <w:rFonts w:eastAsia="宋体" w:hint="eastAsia"/>
          <w:b/>
          <w:i/>
          <w:lang w:eastAsia="zh-CN"/>
        </w:rPr>
        <w:t xml:space="preserve">: </w:t>
      </w:r>
      <w:r>
        <w:rPr>
          <w:rFonts w:eastAsia="宋体" w:hint="eastAsia"/>
          <w:bCs/>
          <w:i/>
          <w:lang w:val="en-US" w:eastAsia="zh-CN"/>
        </w:rPr>
        <w:t xml:space="preserve">The </w:t>
      </w:r>
      <w:r>
        <w:rPr>
          <w:rFonts w:eastAsia="宋体" w:hint="eastAsia"/>
          <w:i/>
          <w:lang w:val="en-US" w:eastAsia="zh-CN"/>
        </w:rPr>
        <w:t xml:space="preserve">coverage gap between LTE coverage at 2GHz and NR coverage at 4GHz can be considered as the target gap for coverage enhancement. </w:t>
      </w:r>
    </w:p>
    <w:p w:rsidR="00DC0CAD" w:rsidRDefault="002D7E53">
      <w:pPr>
        <w:spacing w:beforeLines="50" w:before="180" w:afterLines="50" w:after="180"/>
        <w:rPr>
          <w:rFonts w:eastAsia="宋体"/>
          <w:i/>
          <w:iCs/>
          <w:lang w:val="en-US" w:eastAsia="zh-CN"/>
        </w:rPr>
      </w:pPr>
      <w:r>
        <w:rPr>
          <w:b/>
          <w:bCs/>
          <w:i/>
          <w:iCs/>
          <w:lang w:val="en-US" w:eastAsia="zh-CN"/>
        </w:rPr>
        <w:t xml:space="preserve">Observation </w:t>
      </w:r>
      <w:r>
        <w:rPr>
          <w:rFonts w:hint="eastAsia"/>
          <w:b/>
          <w:bCs/>
          <w:i/>
          <w:iCs/>
          <w:lang w:val="en-US" w:eastAsia="zh-CN"/>
        </w:rPr>
        <w:t>5</w:t>
      </w:r>
      <w:r>
        <w:rPr>
          <w:b/>
          <w:bCs/>
          <w:i/>
          <w:iCs/>
          <w:lang w:val="en-US" w:eastAsia="zh-CN"/>
        </w:rPr>
        <w:t xml:space="preserve">: </w:t>
      </w:r>
      <w:r>
        <w:rPr>
          <w:rFonts w:hint="eastAsia"/>
          <w:i/>
          <w:iCs/>
          <w:lang w:val="en-US" w:eastAsia="zh-CN"/>
        </w:rPr>
        <w:t xml:space="preserve">Based on link budget methodology used in ITU self-evaluation, the potential performance gap </w:t>
      </w:r>
      <w:r>
        <w:rPr>
          <w:rFonts w:eastAsia="宋体" w:hint="eastAsia"/>
          <w:i/>
          <w:iCs/>
          <w:lang w:val="en-US" w:eastAsia="zh-CN"/>
        </w:rPr>
        <w:t xml:space="preserve">for </w:t>
      </w:r>
      <w:r>
        <w:rPr>
          <w:rFonts w:hint="eastAsia"/>
          <w:i/>
          <w:iCs/>
          <w:lang w:val="en-US" w:eastAsia="zh-CN"/>
        </w:rPr>
        <w:t>PUSCH with 100kb</w:t>
      </w:r>
      <w:r>
        <w:rPr>
          <w:rFonts w:hint="eastAsia"/>
          <w:i/>
          <w:iCs/>
          <w:lang w:val="en-US" w:eastAsia="zh-CN"/>
        </w:rPr>
        <w:t xml:space="preserve">ps eMBB service in </w:t>
      </w:r>
      <w:r>
        <w:rPr>
          <w:rFonts w:eastAsia="宋体" w:hint="eastAsia"/>
          <w:i/>
          <w:iCs/>
          <w:lang w:val="en-US" w:eastAsia="zh-CN"/>
        </w:rPr>
        <w:t xml:space="preserve">rural scenario </w:t>
      </w:r>
      <w:r>
        <w:rPr>
          <w:i/>
          <w:iCs/>
          <w:lang w:val="en-US" w:eastAsia="zh-CN"/>
        </w:rPr>
        <w:t>with 2Rx</w:t>
      </w:r>
      <w:r>
        <w:rPr>
          <w:rFonts w:hint="eastAsia"/>
          <w:b/>
          <w:bCs/>
          <w:lang w:val="en-US" w:eastAsia="zh-CN"/>
        </w:rPr>
        <w:t xml:space="preserve"> </w:t>
      </w:r>
      <w:r>
        <w:rPr>
          <w:rFonts w:eastAsia="宋体" w:hint="eastAsia"/>
          <w:i/>
          <w:iCs/>
          <w:lang w:val="en-US" w:eastAsia="zh-CN"/>
        </w:rPr>
        <w:t>is as follows.</w:t>
      </w:r>
    </w:p>
    <w:p w:rsidR="00DC0CAD" w:rsidRDefault="002D7E53">
      <w:pPr>
        <w:numPr>
          <w:ilvl w:val="0"/>
          <w:numId w:val="7"/>
        </w:numPr>
        <w:spacing w:beforeLines="50" w:before="180"/>
        <w:ind w:left="840"/>
        <w:rPr>
          <w:i/>
          <w:iCs/>
          <w:lang w:val="en-US" w:eastAsia="zh-CN"/>
        </w:rPr>
      </w:pPr>
      <w:r>
        <w:rPr>
          <w:i/>
          <w:iCs/>
          <w:lang w:val="en-US" w:eastAsia="zh-CN"/>
        </w:rPr>
        <w:t xml:space="preserve"> </w:t>
      </w:r>
      <w:r>
        <w:rPr>
          <w:rFonts w:hint="eastAsia"/>
          <w:i/>
          <w:iCs/>
          <w:lang w:val="en-US" w:eastAsia="zh-CN"/>
        </w:rPr>
        <w:t xml:space="preserve">In case of </w:t>
      </w:r>
      <w:r>
        <w:rPr>
          <w:i/>
          <w:iCs/>
          <w:lang w:val="en-US" w:eastAsia="zh-CN"/>
        </w:rPr>
        <w:t>ISD = 1732</w:t>
      </w:r>
      <w:r>
        <w:rPr>
          <w:rFonts w:hint="eastAsia"/>
          <w:i/>
          <w:iCs/>
          <w:lang w:val="en-US" w:eastAsia="zh-CN"/>
        </w:rPr>
        <w:t xml:space="preserve"> </w:t>
      </w:r>
      <w:r>
        <w:rPr>
          <w:i/>
          <w:iCs/>
          <w:lang w:val="en-US" w:eastAsia="zh-CN"/>
        </w:rPr>
        <w:t>m</w:t>
      </w:r>
      <w:r>
        <w:rPr>
          <w:rFonts w:hint="eastAsia"/>
          <w:i/>
          <w:iCs/>
          <w:lang w:val="en-US" w:eastAsia="zh-CN"/>
        </w:rPr>
        <w:t xml:space="preserve">, </w:t>
      </w:r>
      <w:r>
        <w:rPr>
          <w:i/>
          <w:iCs/>
          <w:lang w:val="en-US" w:eastAsia="zh-CN"/>
        </w:rPr>
        <w:t xml:space="preserve">no enhancement is needed </w:t>
      </w:r>
      <w:r>
        <w:rPr>
          <w:rFonts w:hint="eastAsia"/>
          <w:i/>
          <w:iCs/>
          <w:lang w:val="en-US" w:eastAsia="zh-CN"/>
        </w:rPr>
        <w:t xml:space="preserve">at 700MHz and 2GHz, and about 1.99~4.04 dB enhancement is needed at 4GHz. </w:t>
      </w:r>
    </w:p>
    <w:p w:rsidR="00DC0CAD" w:rsidRDefault="002D7E53">
      <w:pPr>
        <w:numPr>
          <w:ilvl w:val="0"/>
          <w:numId w:val="7"/>
        </w:numPr>
        <w:spacing w:beforeLines="50" w:before="180"/>
        <w:ind w:left="840"/>
        <w:rPr>
          <w:i/>
          <w:iCs/>
          <w:lang w:val="en-US" w:eastAsia="zh-CN"/>
        </w:rPr>
      </w:pPr>
      <w:r>
        <w:rPr>
          <w:i/>
          <w:iCs/>
          <w:lang w:val="en-US" w:eastAsia="zh-CN"/>
        </w:rPr>
        <w:t xml:space="preserve"> </w:t>
      </w:r>
      <w:r>
        <w:rPr>
          <w:rFonts w:hint="eastAsia"/>
          <w:i/>
          <w:iCs/>
          <w:lang w:val="en-US" w:eastAsia="zh-CN"/>
        </w:rPr>
        <w:t xml:space="preserve">In case of </w:t>
      </w:r>
      <w:r>
        <w:rPr>
          <w:i/>
          <w:iCs/>
          <w:lang w:val="en-US" w:eastAsia="zh-CN"/>
        </w:rPr>
        <w:t xml:space="preserve">ISD = </w:t>
      </w:r>
      <w:r>
        <w:rPr>
          <w:rFonts w:hint="eastAsia"/>
          <w:i/>
          <w:iCs/>
          <w:lang w:val="en-US" w:eastAsia="zh-CN"/>
        </w:rPr>
        <w:t xml:space="preserve">5000 </w:t>
      </w:r>
      <w:r>
        <w:rPr>
          <w:i/>
          <w:iCs/>
          <w:lang w:val="en-US" w:eastAsia="zh-CN"/>
        </w:rPr>
        <w:t>m</w:t>
      </w:r>
      <w:r>
        <w:rPr>
          <w:rFonts w:hint="eastAsia"/>
          <w:i/>
          <w:iCs/>
          <w:lang w:val="en-US" w:eastAsia="zh-CN"/>
        </w:rPr>
        <w:t xml:space="preserve">, </w:t>
      </w:r>
      <w:r>
        <w:rPr>
          <w:i/>
          <w:iCs/>
          <w:lang w:val="en-US" w:eastAsia="zh-CN"/>
        </w:rPr>
        <w:t xml:space="preserve">no enhancement is needed </w:t>
      </w:r>
      <w:r>
        <w:rPr>
          <w:rFonts w:hint="eastAsia"/>
          <w:i/>
          <w:iCs/>
          <w:lang w:val="en-US" w:eastAsia="zh-CN"/>
        </w:rPr>
        <w:t xml:space="preserve">at 700MHz, and more </w:t>
      </w:r>
      <w:r>
        <w:rPr>
          <w:rFonts w:hint="eastAsia"/>
          <w:i/>
          <w:iCs/>
          <w:lang w:val="en-US" w:eastAsia="zh-CN"/>
        </w:rPr>
        <w:t>than 8 dB enhancement is needed at 2GHz.</w:t>
      </w:r>
    </w:p>
    <w:p w:rsidR="00DC0CAD" w:rsidRDefault="002D7E53">
      <w:pPr>
        <w:spacing w:beforeLines="50" w:before="180" w:afterLines="50" w:after="180"/>
        <w:rPr>
          <w:rFonts w:eastAsia="宋体"/>
          <w:i/>
          <w:iCs/>
          <w:lang w:val="en-US" w:eastAsia="zh-CN"/>
        </w:rPr>
      </w:pPr>
      <w:r>
        <w:rPr>
          <w:b/>
          <w:bCs/>
          <w:i/>
          <w:iCs/>
          <w:lang w:val="en-US" w:eastAsia="zh-CN"/>
        </w:rPr>
        <w:t xml:space="preserve">Observation </w:t>
      </w:r>
      <w:r>
        <w:rPr>
          <w:rFonts w:hint="eastAsia"/>
          <w:b/>
          <w:bCs/>
          <w:i/>
          <w:iCs/>
          <w:lang w:val="en-US" w:eastAsia="zh-CN"/>
        </w:rPr>
        <w:t>6</w:t>
      </w:r>
      <w:r>
        <w:rPr>
          <w:b/>
          <w:bCs/>
          <w:i/>
          <w:iCs/>
          <w:lang w:val="en-US" w:eastAsia="zh-CN"/>
        </w:rPr>
        <w:t xml:space="preserve">: </w:t>
      </w:r>
      <w:r>
        <w:rPr>
          <w:rFonts w:hint="eastAsia"/>
          <w:i/>
          <w:iCs/>
          <w:lang w:val="en-US" w:eastAsia="zh-CN"/>
        </w:rPr>
        <w:t xml:space="preserve">Based on link budget methodology used in ITU self-evaluation, the potential performance gap </w:t>
      </w:r>
      <w:r>
        <w:rPr>
          <w:rFonts w:eastAsia="宋体" w:hint="eastAsia"/>
          <w:i/>
          <w:iCs/>
          <w:lang w:val="en-US" w:eastAsia="zh-CN"/>
        </w:rPr>
        <w:t xml:space="preserve">for </w:t>
      </w:r>
      <w:r>
        <w:rPr>
          <w:rFonts w:hint="eastAsia"/>
          <w:i/>
          <w:iCs/>
          <w:lang w:val="en-US" w:eastAsia="zh-CN"/>
        </w:rPr>
        <w:t xml:space="preserve">PUSCH with 100kbps eMBB service in long distance </w:t>
      </w:r>
      <w:r>
        <w:rPr>
          <w:rFonts w:eastAsia="宋体" w:hint="eastAsia"/>
          <w:i/>
          <w:iCs/>
          <w:lang w:val="en-US" w:eastAsia="zh-CN"/>
        </w:rPr>
        <w:t xml:space="preserve">rural scenario </w:t>
      </w:r>
      <w:r>
        <w:rPr>
          <w:i/>
          <w:iCs/>
          <w:lang w:val="en-US" w:eastAsia="zh-CN"/>
        </w:rPr>
        <w:t>with 2Rx</w:t>
      </w:r>
      <w:r>
        <w:rPr>
          <w:rFonts w:hint="eastAsia"/>
          <w:i/>
          <w:iCs/>
          <w:lang w:val="en-US" w:eastAsia="zh-CN"/>
        </w:rPr>
        <w:t xml:space="preserve"> </w:t>
      </w:r>
      <w:r>
        <w:rPr>
          <w:rFonts w:eastAsia="宋体" w:hint="eastAsia"/>
          <w:i/>
          <w:iCs/>
          <w:lang w:val="en-US" w:eastAsia="zh-CN"/>
        </w:rPr>
        <w:t>is as follows.</w:t>
      </w:r>
    </w:p>
    <w:p w:rsidR="00DC0CAD" w:rsidRDefault="002D7E53">
      <w:pPr>
        <w:numPr>
          <w:ilvl w:val="0"/>
          <w:numId w:val="7"/>
        </w:numPr>
        <w:spacing w:beforeLines="50" w:before="180"/>
        <w:ind w:left="840"/>
        <w:rPr>
          <w:i/>
          <w:iCs/>
          <w:lang w:val="en-US" w:eastAsia="zh-CN"/>
        </w:rPr>
      </w:pPr>
      <w:r>
        <w:rPr>
          <w:i/>
          <w:iCs/>
          <w:lang w:val="en-US" w:eastAsia="zh-CN"/>
        </w:rPr>
        <w:t xml:space="preserve"> </w:t>
      </w:r>
      <w:r>
        <w:rPr>
          <w:rFonts w:hint="eastAsia"/>
          <w:i/>
          <w:iCs/>
          <w:lang w:val="en-US" w:eastAsia="zh-CN"/>
        </w:rPr>
        <w:t xml:space="preserve">In case of </w:t>
      </w:r>
      <w:r>
        <w:rPr>
          <w:i/>
          <w:iCs/>
          <w:lang w:val="en-US" w:eastAsia="zh-CN"/>
        </w:rPr>
        <w:t xml:space="preserve">ISD </w:t>
      </w:r>
      <w:r>
        <w:rPr>
          <w:i/>
          <w:iCs/>
          <w:lang w:val="en-US" w:eastAsia="zh-CN"/>
        </w:rPr>
        <w:t xml:space="preserve">= </w:t>
      </w:r>
      <w:r>
        <w:rPr>
          <w:rFonts w:hint="eastAsia"/>
          <w:i/>
          <w:iCs/>
          <w:lang w:val="en-US" w:eastAsia="zh-CN"/>
        </w:rPr>
        <w:t>12 k</w:t>
      </w:r>
      <w:r>
        <w:rPr>
          <w:i/>
          <w:iCs/>
          <w:lang w:val="en-US" w:eastAsia="zh-CN"/>
        </w:rPr>
        <w:t>m</w:t>
      </w:r>
      <w:r>
        <w:rPr>
          <w:rFonts w:hint="eastAsia"/>
          <w:i/>
          <w:iCs/>
          <w:lang w:val="en-US" w:eastAsia="zh-CN"/>
        </w:rPr>
        <w:t xml:space="preserve">, </w:t>
      </w:r>
      <w:r>
        <w:rPr>
          <w:i/>
          <w:iCs/>
          <w:lang w:val="en-US" w:eastAsia="zh-CN"/>
        </w:rPr>
        <w:t xml:space="preserve">no enhancement is needed </w:t>
      </w:r>
      <w:r>
        <w:rPr>
          <w:rFonts w:hint="eastAsia"/>
          <w:i/>
          <w:iCs/>
          <w:lang w:val="en-US" w:eastAsia="zh-CN"/>
        </w:rPr>
        <w:t xml:space="preserve">at 700MHz. </w:t>
      </w:r>
    </w:p>
    <w:p w:rsidR="00DC0CAD" w:rsidRDefault="002D7E53">
      <w:pPr>
        <w:numPr>
          <w:ilvl w:val="0"/>
          <w:numId w:val="7"/>
        </w:numPr>
        <w:spacing w:beforeLines="50" w:before="180"/>
        <w:ind w:firstLine="0"/>
        <w:rPr>
          <w:b/>
          <w:bCs/>
          <w:i/>
          <w:iCs/>
          <w:lang w:val="en-US" w:eastAsia="zh-CN"/>
        </w:rPr>
      </w:pPr>
      <w:r>
        <w:rPr>
          <w:i/>
          <w:iCs/>
          <w:lang w:val="en-US" w:eastAsia="zh-CN"/>
        </w:rPr>
        <w:t xml:space="preserve"> </w:t>
      </w:r>
      <w:r>
        <w:rPr>
          <w:rFonts w:hint="eastAsia"/>
          <w:i/>
          <w:iCs/>
          <w:lang w:val="en-US" w:eastAsia="zh-CN"/>
        </w:rPr>
        <w:t xml:space="preserve">In case of </w:t>
      </w:r>
      <w:r>
        <w:rPr>
          <w:i/>
          <w:iCs/>
          <w:lang w:val="en-US" w:eastAsia="zh-CN"/>
        </w:rPr>
        <w:t xml:space="preserve">ISD = </w:t>
      </w:r>
      <w:r>
        <w:rPr>
          <w:rFonts w:hint="eastAsia"/>
          <w:i/>
          <w:iCs/>
          <w:lang w:val="en-US" w:eastAsia="zh-CN"/>
        </w:rPr>
        <w:t>30 k</w:t>
      </w:r>
      <w:r>
        <w:rPr>
          <w:i/>
          <w:iCs/>
          <w:lang w:val="en-US" w:eastAsia="zh-CN"/>
        </w:rPr>
        <w:t>m</w:t>
      </w:r>
      <w:r>
        <w:rPr>
          <w:rFonts w:hint="eastAsia"/>
          <w:i/>
          <w:iCs/>
          <w:lang w:val="en-US" w:eastAsia="zh-CN"/>
        </w:rPr>
        <w:t>, about 3.42 dB</w:t>
      </w:r>
      <w:r>
        <w:rPr>
          <w:i/>
          <w:iCs/>
          <w:lang w:val="en-US" w:eastAsia="zh-CN"/>
        </w:rPr>
        <w:t xml:space="preserve"> </w:t>
      </w:r>
      <w:r>
        <w:rPr>
          <w:rFonts w:hint="eastAsia"/>
          <w:i/>
          <w:iCs/>
          <w:lang w:val="en-US" w:eastAsia="zh-CN"/>
        </w:rPr>
        <w:t xml:space="preserve">enhancement is needed at 700MHz. </w:t>
      </w:r>
    </w:p>
    <w:p w:rsidR="00DC0CAD" w:rsidRDefault="002D7E53">
      <w:pPr>
        <w:spacing w:beforeLines="50" w:before="180" w:afterLines="50" w:after="180"/>
        <w:rPr>
          <w:rFonts w:eastAsia="宋体"/>
          <w:i/>
          <w:lang w:val="en-US" w:eastAsia="zh-CN"/>
        </w:rPr>
      </w:pPr>
      <w:r>
        <w:rPr>
          <w:b/>
          <w:bCs/>
          <w:i/>
          <w:iCs/>
          <w:lang w:val="en-US" w:eastAsia="zh-CN"/>
        </w:rPr>
        <w:t xml:space="preserve">Observation </w:t>
      </w:r>
      <w:r>
        <w:rPr>
          <w:rFonts w:hint="eastAsia"/>
          <w:b/>
          <w:bCs/>
          <w:i/>
          <w:iCs/>
          <w:lang w:val="en-US" w:eastAsia="zh-CN"/>
        </w:rPr>
        <w:t>7</w:t>
      </w:r>
      <w:r>
        <w:rPr>
          <w:b/>
          <w:bCs/>
          <w:i/>
          <w:iCs/>
          <w:lang w:val="en-US" w:eastAsia="zh-CN"/>
        </w:rPr>
        <w:t xml:space="preserve">: </w:t>
      </w:r>
      <w:r>
        <w:rPr>
          <w:rFonts w:hint="eastAsia"/>
          <w:i/>
          <w:iCs/>
          <w:lang w:val="en-US" w:eastAsia="zh-CN"/>
        </w:rPr>
        <w:t xml:space="preserve">Based on link budget methodology used in ITU self-evaluation, the potential performance gap </w:t>
      </w:r>
      <w:r>
        <w:rPr>
          <w:rFonts w:eastAsia="宋体" w:hint="eastAsia"/>
          <w:i/>
          <w:iCs/>
          <w:lang w:val="en-US" w:eastAsia="zh-CN"/>
        </w:rPr>
        <w:t xml:space="preserve">for </w:t>
      </w:r>
      <w:r>
        <w:rPr>
          <w:rFonts w:hint="eastAsia"/>
          <w:i/>
          <w:iCs/>
          <w:lang w:val="en-US" w:eastAsia="zh-CN"/>
        </w:rPr>
        <w:t>PUSCH with 1Mbps eMBB serv</w:t>
      </w:r>
      <w:r>
        <w:rPr>
          <w:rFonts w:hint="eastAsia"/>
          <w:i/>
          <w:iCs/>
          <w:lang w:val="en-US" w:eastAsia="zh-CN"/>
        </w:rPr>
        <w:t xml:space="preserve">ice in urban </w:t>
      </w:r>
      <w:r>
        <w:rPr>
          <w:rFonts w:eastAsia="宋体" w:hint="eastAsia"/>
          <w:i/>
          <w:iCs/>
          <w:lang w:val="en-US" w:eastAsia="zh-CN"/>
        </w:rPr>
        <w:t xml:space="preserve">scenario </w:t>
      </w:r>
      <w:r>
        <w:rPr>
          <w:i/>
          <w:iCs/>
          <w:lang w:val="en-US" w:eastAsia="zh-CN"/>
        </w:rPr>
        <w:t>with 2Rx</w:t>
      </w:r>
      <w:r>
        <w:rPr>
          <w:rFonts w:hint="eastAsia"/>
          <w:i/>
          <w:iCs/>
          <w:lang w:val="en-US" w:eastAsia="zh-CN"/>
        </w:rPr>
        <w:t xml:space="preserve"> </w:t>
      </w:r>
      <w:r>
        <w:rPr>
          <w:rFonts w:eastAsia="宋体" w:hint="eastAsia"/>
          <w:i/>
          <w:iCs/>
          <w:lang w:val="en-US" w:eastAsia="zh-CN"/>
        </w:rPr>
        <w:t>is as follows.</w:t>
      </w:r>
    </w:p>
    <w:p w:rsidR="00DC0CAD" w:rsidRDefault="002D7E53">
      <w:pPr>
        <w:spacing w:beforeLines="50" w:before="180" w:afterLines="50" w:after="180"/>
        <w:rPr>
          <w:i/>
          <w:iCs/>
          <w:lang w:val="en-US" w:eastAsia="zh-CN"/>
        </w:rPr>
      </w:pPr>
      <w:r>
        <w:rPr>
          <w:i/>
          <w:iCs/>
          <w:lang w:val="en-US" w:eastAsia="zh-CN"/>
        </w:rPr>
        <w:t xml:space="preserve"> </w:t>
      </w:r>
      <w:r>
        <w:rPr>
          <w:rFonts w:hint="eastAsia"/>
          <w:i/>
          <w:iCs/>
          <w:lang w:val="en-US" w:eastAsia="zh-CN"/>
        </w:rPr>
        <w:t>About 2.17dB and 5.95 dB enhancement are needed at 4GHz for ISD = 400m and 500m respectively.</w:t>
      </w:r>
    </w:p>
    <w:p w:rsidR="00DC0CAD" w:rsidRDefault="002D7E53">
      <w:pPr>
        <w:spacing w:beforeLines="50" w:before="180" w:afterLines="50" w:after="180"/>
        <w:rPr>
          <w:rFonts w:eastAsia="宋体"/>
          <w:i/>
          <w:lang w:val="en-US" w:eastAsia="zh-CN"/>
        </w:rPr>
      </w:pPr>
      <w:r>
        <w:rPr>
          <w:b/>
          <w:bCs/>
          <w:i/>
          <w:iCs/>
          <w:lang w:val="en-US" w:eastAsia="zh-CN"/>
        </w:rPr>
        <w:t xml:space="preserve">Observation </w:t>
      </w:r>
      <w:r>
        <w:rPr>
          <w:rFonts w:hint="eastAsia"/>
          <w:b/>
          <w:bCs/>
          <w:i/>
          <w:iCs/>
          <w:lang w:val="en-US" w:eastAsia="zh-CN"/>
        </w:rPr>
        <w:t>8</w:t>
      </w:r>
      <w:r>
        <w:rPr>
          <w:b/>
          <w:bCs/>
          <w:i/>
          <w:iCs/>
          <w:lang w:val="en-US" w:eastAsia="zh-CN"/>
        </w:rPr>
        <w:t xml:space="preserve">: </w:t>
      </w:r>
      <w:r>
        <w:rPr>
          <w:rFonts w:hint="eastAsia"/>
          <w:i/>
          <w:iCs/>
          <w:lang w:val="en-US" w:eastAsia="zh-CN"/>
        </w:rPr>
        <w:t xml:space="preserve">Based on link budget methodology used in ITU self-evaluation, the potential performance gap </w:t>
      </w:r>
      <w:r>
        <w:rPr>
          <w:rFonts w:eastAsia="宋体" w:hint="eastAsia"/>
          <w:i/>
          <w:iCs/>
          <w:lang w:val="en-US" w:eastAsia="zh-CN"/>
        </w:rPr>
        <w:t xml:space="preserve">for </w:t>
      </w:r>
      <w:r>
        <w:rPr>
          <w:rFonts w:hint="eastAsia"/>
          <w:i/>
          <w:iCs/>
          <w:lang w:val="en-US" w:eastAsia="zh-CN"/>
        </w:rPr>
        <w:t xml:space="preserve">PUSCH with VoIP service in </w:t>
      </w:r>
      <w:r>
        <w:rPr>
          <w:rFonts w:eastAsia="宋体" w:hint="eastAsia"/>
          <w:i/>
          <w:iCs/>
          <w:lang w:val="en-US" w:eastAsia="zh-CN"/>
        </w:rPr>
        <w:t xml:space="preserve">rural scenario </w:t>
      </w:r>
      <w:r>
        <w:rPr>
          <w:i/>
          <w:iCs/>
          <w:lang w:val="en-US" w:eastAsia="zh-CN"/>
        </w:rPr>
        <w:t>with 2Rx</w:t>
      </w:r>
      <w:r>
        <w:rPr>
          <w:rFonts w:hint="eastAsia"/>
          <w:i/>
          <w:iCs/>
          <w:lang w:val="en-US" w:eastAsia="zh-CN"/>
        </w:rPr>
        <w:t xml:space="preserve"> </w:t>
      </w:r>
      <w:r>
        <w:rPr>
          <w:rFonts w:eastAsia="宋体" w:hint="eastAsia"/>
          <w:i/>
          <w:iCs/>
          <w:lang w:val="en-US" w:eastAsia="zh-CN"/>
        </w:rPr>
        <w:t>is as follows.</w:t>
      </w:r>
    </w:p>
    <w:p w:rsidR="00DC0CAD" w:rsidRDefault="002D7E53">
      <w:pPr>
        <w:numPr>
          <w:ilvl w:val="0"/>
          <w:numId w:val="7"/>
        </w:numPr>
        <w:spacing w:beforeLines="50" w:before="180"/>
        <w:ind w:left="840"/>
        <w:rPr>
          <w:i/>
          <w:iCs/>
          <w:lang w:val="en-US" w:eastAsia="zh-CN"/>
        </w:rPr>
      </w:pPr>
      <w:r>
        <w:rPr>
          <w:i/>
          <w:iCs/>
          <w:lang w:val="en-US" w:eastAsia="zh-CN"/>
        </w:rPr>
        <w:t xml:space="preserve"> </w:t>
      </w:r>
      <w:r>
        <w:rPr>
          <w:rFonts w:hint="eastAsia"/>
          <w:i/>
          <w:iCs/>
          <w:lang w:val="en-US" w:eastAsia="zh-CN"/>
        </w:rPr>
        <w:t xml:space="preserve">In case of </w:t>
      </w:r>
      <w:r>
        <w:rPr>
          <w:i/>
          <w:iCs/>
          <w:lang w:val="en-US" w:eastAsia="zh-CN"/>
        </w:rPr>
        <w:t>ISD = 1732</w:t>
      </w:r>
      <w:r>
        <w:rPr>
          <w:rFonts w:hint="eastAsia"/>
          <w:i/>
          <w:iCs/>
          <w:lang w:val="en-US" w:eastAsia="zh-CN"/>
        </w:rPr>
        <w:t xml:space="preserve"> </w:t>
      </w:r>
      <w:r>
        <w:rPr>
          <w:i/>
          <w:iCs/>
          <w:lang w:val="en-US" w:eastAsia="zh-CN"/>
        </w:rPr>
        <w:t>m</w:t>
      </w:r>
      <w:r>
        <w:rPr>
          <w:rFonts w:hint="eastAsia"/>
          <w:i/>
          <w:iCs/>
          <w:lang w:val="en-US" w:eastAsia="zh-CN"/>
        </w:rPr>
        <w:t>, no enhancement is needed at both 700MHz and 2GHz.</w:t>
      </w:r>
    </w:p>
    <w:p w:rsidR="00DC0CAD" w:rsidRDefault="002D7E53">
      <w:pPr>
        <w:numPr>
          <w:ilvl w:val="0"/>
          <w:numId w:val="7"/>
        </w:numPr>
        <w:spacing w:beforeLines="50" w:before="180"/>
        <w:ind w:firstLine="0"/>
        <w:rPr>
          <w:b/>
          <w:bCs/>
          <w:i/>
          <w:iCs/>
          <w:lang w:val="en-US" w:eastAsia="zh-CN"/>
        </w:rPr>
      </w:pPr>
      <w:r>
        <w:rPr>
          <w:i/>
          <w:iCs/>
          <w:lang w:val="en-US" w:eastAsia="zh-CN"/>
        </w:rPr>
        <w:t xml:space="preserve"> </w:t>
      </w:r>
      <w:r>
        <w:rPr>
          <w:rFonts w:hint="eastAsia"/>
          <w:i/>
          <w:iCs/>
          <w:lang w:val="en-US" w:eastAsia="zh-CN"/>
        </w:rPr>
        <w:t xml:space="preserve">In case of </w:t>
      </w:r>
      <w:r>
        <w:rPr>
          <w:i/>
          <w:iCs/>
          <w:lang w:val="en-US" w:eastAsia="zh-CN"/>
        </w:rPr>
        <w:t xml:space="preserve">ISD = </w:t>
      </w:r>
      <w:r>
        <w:rPr>
          <w:rFonts w:hint="eastAsia"/>
          <w:i/>
          <w:iCs/>
          <w:lang w:val="en-US" w:eastAsia="zh-CN"/>
        </w:rPr>
        <w:t xml:space="preserve">5000 </w:t>
      </w:r>
      <w:r>
        <w:rPr>
          <w:i/>
          <w:iCs/>
          <w:lang w:val="en-US" w:eastAsia="zh-CN"/>
        </w:rPr>
        <w:t>m</w:t>
      </w:r>
      <w:r>
        <w:rPr>
          <w:rFonts w:hint="eastAsia"/>
          <w:i/>
          <w:iCs/>
          <w:lang w:val="en-US" w:eastAsia="zh-CN"/>
        </w:rPr>
        <w:t xml:space="preserve">, </w:t>
      </w:r>
    </w:p>
    <w:p w:rsidR="00DC0CAD" w:rsidRDefault="002D7E53">
      <w:pPr>
        <w:numPr>
          <w:ilvl w:val="2"/>
          <w:numId w:val="7"/>
        </w:numPr>
        <w:spacing w:beforeLines="50" w:before="180"/>
        <w:rPr>
          <w:b/>
          <w:bCs/>
          <w:i/>
          <w:iCs/>
          <w:lang w:val="en-US" w:eastAsia="zh-CN"/>
        </w:rPr>
      </w:pPr>
      <w:r>
        <w:rPr>
          <w:rFonts w:hint="eastAsia"/>
          <w:i/>
          <w:iCs/>
          <w:lang w:val="en-US" w:eastAsia="zh-CN"/>
        </w:rPr>
        <w:t xml:space="preserve">no enhancement is needed at both 700MHz by enabling 4 PUSCH repetitions with a maximum </w:t>
      </w:r>
      <w:r>
        <w:rPr>
          <w:rFonts w:hint="eastAsia"/>
          <w:i/>
          <w:iCs/>
          <w:lang w:val="en-US" w:eastAsia="zh-CN"/>
        </w:rPr>
        <w:t>of 3 re-transmissions or 8 PUSCH repetitions with a maximum of 1 re-transmissions.</w:t>
      </w:r>
    </w:p>
    <w:p w:rsidR="00DC0CAD" w:rsidRDefault="002D7E53">
      <w:pPr>
        <w:numPr>
          <w:ilvl w:val="2"/>
          <w:numId w:val="7"/>
        </w:numPr>
        <w:spacing w:beforeLines="50" w:before="180"/>
        <w:rPr>
          <w:i/>
          <w:iCs/>
          <w:lang w:val="en-US" w:eastAsia="zh-CN"/>
        </w:rPr>
      </w:pPr>
      <w:r>
        <w:rPr>
          <w:rFonts w:hint="eastAsia"/>
          <w:i/>
          <w:iCs/>
          <w:lang w:val="en-US" w:eastAsia="zh-CN"/>
        </w:rPr>
        <w:t>at least 3.28dB enhancement is needed even after enabling 8 PUSCH repetitions with a maximum of 1 re-transmission.</w:t>
      </w:r>
    </w:p>
    <w:p w:rsidR="00DC0CAD" w:rsidRDefault="002D7E53">
      <w:pPr>
        <w:spacing w:beforeLines="50" w:before="180" w:afterLines="50" w:after="180"/>
        <w:rPr>
          <w:rFonts w:eastAsia="宋体"/>
          <w:i/>
          <w:lang w:val="en-US" w:eastAsia="zh-CN"/>
        </w:rPr>
      </w:pPr>
      <w:r>
        <w:rPr>
          <w:b/>
          <w:bCs/>
          <w:i/>
          <w:iCs/>
          <w:lang w:val="en-US" w:eastAsia="zh-CN"/>
        </w:rPr>
        <w:t xml:space="preserve">Observation </w:t>
      </w:r>
      <w:r>
        <w:rPr>
          <w:rFonts w:hint="eastAsia"/>
          <w:b/>
          <w:bCs/>
          <w:i/>
          <w:iCs/>
          <w:lang w:val="en-US" w:eastAsia="zh-CN"/>
        </w:rPr>
        <w:t>9</w:t>
      </w:r>
      <w:r>
        <w:rPr>
          <w:b/>
          <w:bCs/>
          <w:i/>
          <w:iCs/>
          <w:lang w:val="en-US" w:eastAsia="zh-CN"/>
        </w:rPr>
        <w:t xml:space="preserve">: </w:t>
      </w:r>
      <w:r>
        <w:rPr>
          <w:rFonts w:hint="eastAsia"/>
          <w:i/>
          <w:iCs/>
          <w:lang w:val="en-US" w:eastAsia="zh-CN"/>
        </w:rPr>
        <w:t xml:space="preserve">Based on link budget methodology used in ITU self-evaluation, the potential performance gap </w:t>
      </w:r>
      <w:r>
        <w:rPr>
          <w:rFonts w:eastAsia="宋体" w:hint="eastAsia"/>
          <w:i/>
          <w:iCs/>
          <w:lang w:val="en-US" w:eastAsia="zh-CN"/>
        </w:rPr>
        <w:t xml:space="preserve">for </w:t>
      </w:r>
      <w:r>
        <w:rPr>
          <w:rFonts w:hint="eastAsia"/>
          <w:i/>
          <w:iCs/>
          <w:lang w:val="en-US" w:eastAsia="zh-CN"/>
        </w:rPr>
        <w:t xml:space="preserve">PUSCH with VoIP service in long distance </w:t>
      </w:r>
      <w:r>
        <w:rPr>
          <w:rFonts w:eastAsia="宋体" w:hint="eastAsia"/>
          <w:i/>
          <w:iCs/>
          <w:lang w:val="en-US" w:eastAsia="zh-CN"/>
        </w:rPr>
        <w:t xml:space="preserve">rural scenario </w:t>
      </w:r>
      <w:r>
        <w:rPr>
          <w:i/>
          <w:iCs/>
          <w:lang w:val="en-US" w:eastAsia="zh-CN"/>
        </w:rPr>
        <w:t>with 2Rx</w:t>
      </w:r>
      <w:r>
        <w:rPr>
          <w:rFonts w:hint="eastAsia"/>
          <w:i/>
          <w:iCs/>
          <w:lang w:val="en-US" w:eastAsia="zh-CN"/>
        </w:rPr>
        <w:t xml:space="preserve"> </w:t>
      </w:r>
      <w:r>
        <w:rPr>
          <w:rFonts w:eastAsia="宋体" w:hint="eastAsia"/>
          <w:i/>
          <w:iCs/>
          <w:lang w:val="en-US" w:eastAsia="zh-CN"/>
        </w:rPr>
        <w:t>is as follows.</w:t>
      </w:r>
    </w:p>
    <w:p w:rsidR="00DC0CAD" w:rsidRDefault="002D7E53">
      <w:pPr>
        <w:numPr>
          <w:ilvl w:val="0"/>
          <w:numId w:val="7"/>
        </w:numPr>
        <w:spacing w:beforeLines="50" w:before="180"/>
        <w:ind w:left="840"/>
        <w:rPr>
          <w:i/>
          <w:iCs/>
          <w:szCs w:val="21"/>
          <w:lang w:val="en-US" w:eastAsia="zh-CN"/>
        </w:rPr>
      </w:pPr>
      <w:r>
        <w:rPr>
          <w:i/>
          <w:iCs/>
          <w:szCs w:val="21"/>
          <w:lang w:val="en-US" w:eastAsia="zh-CN"/>
        </w:rPr>
        <w:t xml:space="preserve"> </w:t>
      </w:r>
      <w:r>
        <w:rPr>
          <w:rFonts w:hint="eastAsia"/>
          <w:i/>
          <w:iCs/>
          <w:szCs w:val="21"/>
          <w:lang w:val="en-US" w:eastAsia="zh-CN"/>
        </w:rPr>
        <w:t xml:space="preserve">Even for </w:t>
      </w:r>
      <w:r>
        <w:rPr>
          <w:i/>
          <w:iCs/>
          <w:szCs w:val="21"/>
          <w:lang w:val="en-US" w:eastAsia="zh-CN"/>
        </w:rPr>
        <w:t xml:space="preserve">ISD = </w:t>
      </w:r>
      <w:r>
        <w:rPr>
          <w:rFonts w:hint="eastAsia"/>
          <w:i/>
          <w:iCs/>
          <w:szCs w:val="21"/>
          <w:lang w:val="en-US" w:eastAsia="zh-CN"/>
        </w:rPr>
        <w:t>30 k</w:t>
      </w:r>
      <w:r>
        <w:rPr>
          <w:i/>
          <w:iCs/>
          <w:szCs w:val="21"/>
          <w:lang w:val="en-US" w:eastAsia="zh-CN"/>
        </w:rPr>
        <w:t>m</w:t>
      </w:r>
      <w:r>
        <w:rPr>
          <w:rFonts w:hint="eastAsia"/>
          <w:i/>
          <w:iCs/>
          <w:szCs w:val="21"/>
          <w:lang w:val="en-US" w:eastAsia="zh-CN"/>
        </w:rPr>
        <w:t xml:space="preserve">, no enhancement is needed by enabling 8 PUSCH repetitions </w:t>
      </w:r>
      <w:r>
        <w:rPr>
          <w:rFonts w:hint="eastAsia"/>
          <w:i/>
          <w:iCs/>
          <w:szCs w:val="21"/>
          <w:lang w:val="en-US" w:eastAsia="zh-CN"/>
        </w:rPr>
        <w:t>with a maximum of 1 re-transmission.</w:t>
      </w:r>
    </w:p>
    <w:p w:rsidR="00DC0CAD" w:rsidRDefault="002D7E53">
      <w:pPr>
        <w:spacing w:beforeLines="50" w:before="180" w:afterLines="50" w:after="180"/>
        <w:rPr>
          <w:rFonts w:eastAsia="宋体"/>
          <w:i/>
          <w:lang w:val="en-US" w:eastAsia="zh-CN"/>
        </w:rPr>
      </w:pPr>
      <w:r>
        <w:rPr>
          <w:b/>
          <w:bCs/>
          <w:i/>
          <w:iCs/>
          <w:lang w:val="en-US" w:eastAsia="zh-CN"/>
        </w:rPr>
        <w:t xml:space="preserve">Observation </w:t>
      </w:r>
      <w:r>
        <w:rPr>
          <w:rFonts w:hint="eastAsia"/>
          <w:b/>
          <w:bCs/>
          <w:i/>
          <w:iCs/>
          <w:lang w:val="en-US" w:eastAsia="zh-CN"/>
        </w:rPr>
        <w:t>10</w:t>
      </w:r>
      <w:r>
        <w:rPr>
          <w:b/>
          <w:bCs/>
          <w:i/>
          <w:iCs/>
          <w:lang w:val="en-US" w:eastAsia="zh-CN"/>
        </w:rPr>
        <w:t xml:space="preserve">: </w:t>
      </w:r>
      <w:r>
        <w:rPr>
          <w:rFonts w:hint="eastAsia"/>
          <w:i/>
          <w:iCs/>
          <w:lang w:val="en-US" w:eastAsia="zh-CN"/>
        </w:rPr>
        <w:t xml:space="preserve">Based on link budget methodology used in ITU self-evaluation, the potential performance gap </w:t>
      </w:r>
      <w:r>
        <w:rPr>
          <w:rFonts w:eastAsia="宋体" w:hint="eastAsia"/>
          <w:i/>
          <w:iCs/>
          <w:lang w:val="en-US" w:eastAsia="zh-CN"/>
        </w:rPr>
        <w:t xml:space="preserve">for </w:t>
      </w:r>
      <w:r>
        <w:rPr>
          <w:rFonts w:hint="eastAsia"/>
          <w:i/>
          <w:iCs/>
          <w:lang w:val="en-US" w:eastAsia="zh-CN"/>
        </w:rPr>
        <w:t>PUSCH with VoIP service in urban</w:t>
      </w:r>
      <w:r>
        <w:rPr>
          <w:rFonts w:eastAsia="宋体" w:hint="eastAsia"/>
          <w:i/>
          <w:iCs/>
          <w:lang w:val="en-US" w:eastAsia="zh-CN"/>
        </w:rPr>
        <w:t xml:space="preserve"> scenario </w:t>
      </w:r>
      <w:r>
        <w:rPr>
          <w:i/>
          <w:iCs/>
          <w:lang w:val="en-US" w:eastAsia="zh-CN"/>
        </w:rPr>
        <w:t>with 2Rx</w:t>
      </w:r>
      <w:r>
        <w:rPr>
          <w:rFonts w:hint="eastAsia"/>
          <w:i/>
          <w:iCs/>
          <w:lang w:val="en-US" w:eastAsia="zh-CN"/>
        </w:rPr>
        <w:t xml:space="preserve"> </w:t>
      </w:r>
      <w:r>
        <w:rPr>
          <w:rFonts w:eastAsia="宋体" w:hint="eastAsia"/>
          <w:i/>
          <w:iCs/>
          <w:lang w:val="en-US" w:eastAsia="zh-CN"/>
        </w:rPr>
        <w:t>is as follows.</w:t>
      </w:r>
    </w:p>
    <w:p w:rsidR="00DC0CAD" w:rsidRDefault="002D7E53">
      <w:pPr>
        <w:numPr>
          <w:ilvl w:val="0"/>
          <w:numId w:val="7"/>
        </w:numPr>
        <w:spacing w:beforeLines="50" w:before="180"/>
        <w:ind w:left="840"/>
        <w:rPr>
          <w:i/>
          <w:iCs/>
          <w:lang w:val="en-US" w:eastAsia="zh-CN"/>
        </w:rPr>
      </w:pPr>
      <w:r>
        <w:rPr>
          <w:i/>
          <w:iCs/>
          <w:lang w:val="en-US" w:eastAsia="zh-CN"/>
        </w:rPr>
        <w:t xml:space="preserve"> </w:t>
      </w:r>
      <w:r>
        <w:rPr>
          <w:rFonts w:hint="eastAsia"/>
          <w:i/>
          <w:iCs/>
          <w:lang w:val="en-US" w:eastAsia="zh-CN"/>
        </w:rPr>
        <w:t xml:space="preserve">In case of </w:t>
      </w:r>
      <w:r>
        <w:rPr>
          <w:i/>
          <w:iCs/>
          <w:lang w:val="en-US" w:eastAsia="zh-CN"/>
        </w:rPr>
        <w:t xml:space="preserve">ISD = </w:t>
      </w:r>
      <w:r>
        <w:rPr>
          <w:rFonts w:hint="eastAsia"/>
          <w:i/>
          <w:iCs/>
          <w:lang w:val="en-US" w:eastAsia="zh-CN"/>
        </w:rPr>
        <w:t xml:space="preserve">500 </w:t>
      </w:r>
      <w:r>
        <w:rPr>
          <w:i/>
          <w:iCs/>
          <w:lang w:val="en-US" w:eastAsia="zh-CN"/>
        </w:rPr>
        <w:t>m</w:t>
      </w:r>
      <w:r>
        <w:rPr>
          <w:rFonts w:hint="eastAsia"/>
          <w:i/>
          <w:iCs/>
          <w:lang w:val="en-US" w:eastAsia="zh-CN"/>
        </w:rPr>
        <w:t>, no enhancement i</w:t>
      </w:r>
      <w:r>
        <w:rPr>
          <w:rFonts w:hint="eastAsia"/>
          <w:i/>
          <w:iCs/>
          <w:lang w:val="en-US" w:eastAsia="zh-CN"/>
        </w:rPr>
        <w:t>s needed by enabling 4 PUSCH repetitions with a maximum of 3 re-transmissions or 8 PUSCH repetitions with a maximum of 1 re-transmissions.</w:t>
      </w:r>
    </w:p>
    <w:p w:rsidR="00DC0CAD" w:rsidRDefault="002D7E53">
      <w:pPr>
        <w:spacing w:beforeLines="50" w:before="180" w:afterLines="50" w:after="180"/>
        <w:rPr>
          <w:rFonts w:eastAsia="宋体"/>
          <w:i/>
          <w:lang w:val="en-US" w:eastAsia="zh-CN"/>
        </w:rPr>
      </w:pPr>
      <w:r>
        <w:rPr>
          <w:b/>
          <w:bCs/>
          <w:i/>
          <w:iCs/>
          <w:lang w:val="en-US" w:eastAsia="zh-CN"/>
        </w:rPr>
        <w:t xml:space="preserve">Observation </w:t>
      </w:r>
      <w:r>
        <w:rPr>
          <w:rFonts w:hint="eastAsia"/>
          <w:b/>
          <w:bCs/>
          <w:i/>
          <w:iCs/>
          <w:lang w:val="en-US" w:eastAsia="zh-CN"/>
        </w:rPr>
        <w:t>11</w:t>
      </w:r>
      <w:r>
        <w:rPr>
          <w:b/>
          <w:bCs/>
          <w:i/>
          <w:iCs/>
          <w:lang w:val="en-US" w:eastAsia="zh-CN"/>
        </w:rPr>
        <w:t xml:space="preserve">: </w:t>
      </w:r>
      <w:r>
        <w:rPr>
          <w:rFonts w:hint="eastAsia"/>
          <w:i/>
          <w:iCs/>
          <w:lang w:val="en-US" w:eastAsia="zh-CN"/>
        </w:rPr>
        <w:t xml:space="preserve">Based on link budget methodology used in ITU self-evaluation, the potential performance gap </w:t>
      </w:r>
      <w:r>
        <w:rPr>
          <w:rFonts w:eastAsia="宋体" w:hint="eastAsia"/>
          <w:i/>
          <w:iCs/>
          <w:lang w:val="en-US" w:eastAsia="zh-CN"/>
        </w:rPr>
        <w:t xml:space="preserve">for </w:t>
      </w:r>
      <w:r>
        <w:rPr>
          <w:rFonts w:hint="eastAsia"/>
          <w:i/>
          <w:iCs/>
          <w:lang w:val="en-US" w:eastAsia="zh-CN"/>
        </w:rPr>
        <w:t>PUCCH</w:t>
      </w:r>
      <w:r>
        <w:rPr>
          <w:rFonts w:hint="eastAsia"/>
          <w:i/>
          <w:iCs/>
          <w:lang w:val="en-US" w:eastAsia="zh-CN"/>
        </w:rPr>
        <w:t xml:space="preserve"> in rural </w:t>
      </w:r>
      <w:r>
        <w:rPr>
          <w:rFonts w:eastAsia="宋体" w:hint="eastAsia"/>
          <w:i/>
          <w:iCs/>
          <w:lang w:val="en-US" w:eastAsia="zh-CN"/>
        </w:rPr>
        <w:t xml:space="preserve">scenario </w:t>
      </w:r>
      <w:r>
        <w:rPr>
          <w:i/>
          <w:iCs/>
          <w:lang w:val="en-US" w:eastAsia="zh-CN"/>
        </w:rPr>
        <w:t>with 2Rx</w:t>
      </w:r>
      <w:r>
        <w:rPr>
          <w:rFonts w:eastAsia="宋体" w:hint="eastAsia"/>
          <w:i/>
          <w:iCs/>
          <w:lang w:val="en-US" w:eastAsia="zh-CN"/>
        </w:rPr>
        <w:t xml:space="preserve"> is as follows.</w:t>
      </w:r>
    </w:p>
    <w:p w:rsidR="00DC0CAD" w:rsidRDefault="002D7E53">
      <w:pPr>
        <w:numPr>
          <w:ilvl w:val="0"/>
          <w:numId w:val="7"/>
        </w:numPr>
        <w:spacing w:beforeLines="50" w:before="180"/>
        <w:ind w:left="840"/>
        <w:rPr>
          <w:i/>
          <w:iCs/>
          <w:lang w:val="en-US" w:eastAsia="zh-CN"/>
        </w:rPr>
      </w:pPr>
      <w:r>
        <w:rPr>
          <w:rFonts w:hint="eastAsia"/>
          <w:i/>
          <w:iCs/>
          <w:lang w:val="en-US" w:eastAsia="zh-CN"/>
        </w:rPr>
        <w:t xml:space="preserve">In case of 2bits UCI and </w:t>
      </w:r>
      <w:r>
        <w:rPr>
          <w:i/>
          <w:iCs/>
          <w:lang w:val="en-US" w:eastAsia="zh-CN"/>
        </w:rPr>
        <w:t>ISD = 1732m</w:t>
      </w:r>
      <w:r>
        <w:rPr>
          <w:rFonts w:hint="eastAsia"/>
          <w:i/>
          <w:iCs/>
          <w:lang w:val="en-US" w:eastAsia="zh-CN"/>
        </w:rPr>
        <w:t xml:space="preserve">, </w:t>
      </w:r>
      <w:r>
        <w:rPr>
          <w:i/>
          <w:iCs/>
          <w:lang w:val="en-US" w:eastAsia="zh-CN"/>
        </w:rPr>
        <w:t xml:space="preserve">no enhancement is needed </w:t>
      </w:r>
      <w:r>
        <w:rPr>
          <w:rFonts w:hint="eastAsia"/>
          <w:i/>
          <w:iCs/>
          <w:lang w:val="en-US" w:eastAsia="zh-CN"/>
        </w:rPr>
        <w:t>at 700MHz and 2GHz, and about 0.97 dB enhancement is needed at 4GHz for O2I scenario.</w:t>
      </w:r>
    </w:p>
    <w:p w:rsidR="00DC0CAD" w:rsidRDefault="002D7E53">
      <w:pPr>
        <w:numPr>
          <w:ilvl w:val="0"/>
          <w:numId w:val="7"/>
        </w:numPr>
        <w:spacing w:beforeLines="50" w:before="180"/>
        <w:ind w:left="840"/>
        <w:rPr>
          <w:i/>
          <w:iCs/>
          <w:lang w:val="en-US" w:eastAsia="zh-CN"/>
        </w:rPr>
      </w:pPr>
      <w:r>
        <w:rPr>
          <w:rFonts w:hint="eastAsia"/>
          <w:i/>
          <w:iCs/>
          <w:lang w:val="en-US" w:eastAsia="zh-CN"/>
        </w:rPr>
        <w:t xml:space="preserve">In case of 22bits UCI and </w:t>
      </w:r>
      <w:r>
        <w:rPr>
          <w:i/>
          <w:iCs/>
          <w:lang w:val="en-US" w:eastAsia="zh-CN"/>
        </w:rPr>
        <w:t>ISD = 1732m</w:t>
      </w:r>
      <w:r>
        <w:rPr>
          <w:rFonts w:hint="eastAsia"/>
          <w:i/>
          <w:iCs/>
          <w:lang w:val="en-US" w:eastAsia="zh-CN"/>
        </w:rPr>
        <w:t xml:space="preserve">, </w:t>
      </w:r>
      <w:r>
        <w:rPr>
          <w:i/>
          <w:iCs/>
          <w:lang w:val="en-US" w:eastAsia="zh-CN"/>
        </w:rPr>
        <w:t xml:space="preserve">no enhancement is needed </w:t>
      </w:r>
      <w:r>
        <w:rPr>
          <w:rFonts w:hint="eastAsia"/>
          <w:i/>
          <w:iCs/>
          <w:lang w:val="en-US" w:eastAsia="zh-CN"/>
        </w:rPr>
        <w:t>at 700MHz and 2GHz, and about 4.97 dB and 6.17dB enhancement are needed at 4GHz for O2O and O2I scenarios respectively.</w:t>
      </w:r>
    </w:p>
    <w:p w:rsidR="00DC0CAD" w:rsidRDefault="002D7E53">
      <w:pPr>
        <w:numPr>
          <w:ilvl w:val="0"/>
          <w:numId w:val="7"/>
        </w:numPr>
        <w:spacing w:beforeLines="50" w:before="180"/>
        <w:ind w:left="840"/>
        <w:rPr>
          <w:i/>
          <w:iCs/>
          <w:lang w:val="en-US" w:eastAsia="zh-CN"/>
        </w:rPr>
      </w:pPr>
      <w:r>
        <w:rPr>
          <w:rFonts w:hint="eastAsia"/>
          <w:i/>
          <w:iCs/>
          <w:lang w:val="en-US" w:eastAsia="zh-CN"/>
        </w:rPr>
        <w:t xml:space="preserve">In case of 2bits UCI and </w:t>
      </w:r>
      <w:r>
        <w:rPr>
          <w:i/>
          <w:iCs/>
          <w:lang w:val="en-US" w:eastAsia="zh-CN"/>
        </w:rPr>
        <w:t xml:space="preserve">ISD = </w:t>
      </w:r>
      <w:r>
        <w:rPr>
          <w:rFonts w:hint="eastAsia"/>
          <w:i/>
          <w:iCs/>
          <w:lang w:val="en-US" w:eastAsia="zh-CN"/>
        </w:rPr>
        <w:t>5000</w:t>
      </w:r>
      <w:r>
        <w:rPr>
          <w:i/>
          <w:iCs/>
          <w:lang w:val="en-US" w:eastAsia="zh-CN"/>
        </w:rPr>
        <w:t>m</w:t>
      </w:r>
      <w:r>
        <w:rPr>
          <w:rFonts w:hint="eastAsia"/>
          <w:i/>
          <w:iCs/>
          <w:lang w:val="en-US" w:eastAsia="zh-CN"/>
        </w:rPr>
        <w:t xml:space="preserve">, </w:t>
      </w:r>
      <w:r>
        <w:rPr>
          <w:i/>
          <w:iCs/>
          <w:lang w:val="en-US" w:eastAsia="zh-CN"/>
        </w:rPr>
        <w:t xml:space="preserve">no enhancement is needed </w:t>
      </w:r>
      <w:r>
        <w:rPr>
          <w:rFonts w:hint="eastAsia"/>
          <w:i/>
          <w:iCs/>
          <w:lang w:val="en-US" w:eastAsia="zh-CN"/>
        </w:rPr>
        <w:t xml:space="preserve">at 700MHz, and more than 8 dB enhancement is needed for other scenarios. </w:t>
      </w:r>
    </w:p>
    <w:p w:rsidR="00DC0CAD" w:rsidRDefault="002D7E53">
      <w:pPr>
        <w:numPr>
          <w:ilvl w:val="0"/>
          <w:numId w:val="7"/>
        </w:numPr>
        <w:spacing w:beforeLines="50" w:before="180"/>
        <w:ind w:left="840"/>
        <w:rPr>
          <w:b/>
          <w:bCs/>
          <w:i/>
          <w:iCs/>
          <w:lang w:val="en-US" w:eastAsia="zh-CN"/>
        </w:rPr>
      </w:pPr>
      <w:r>
        <w:rPr>
          <w:rFonts w:hint="eastAsia"/>
          <w:i/>
          <w:iCs/>
          <w:lang w:val="en-US" w:eastAsia="zh-CN"/>
        </w:rPr>
        <w:lastRenderedPageBreak/>
        <w:t xml:space="preserve">In case of 22bits UCI and </w:t>
      </w:r>
      <w:r>
        <w:rPr>
          <w:i/>
          <w:iCs/>
          <w:lang w:val="en-US" w:eastAsia="zh-CN"/>
        </w:rPr>
        <w:t xml:space="preserve">ISD = </w:t>
      </w:r>
      <w:r>
        <w:rPr>
          <w:rFonts w:hint="eastAsia"/>
          <w:i/>
          <w:iCs/>
          <w:lang w:val="en-US" w:eastAsia="zh-CN"/>
        </w:rPr>
        <w:t>5000</w:t>
      </w:r>
      <w:r>
        <w:rPr>
          <w:i/>
          <w:iCs/>
          <w:lang w:val="en-US" w:eastAsia="zh-CN"/>
        </w:rPr>
        <w:t>m</w:t>
      </w:r>
      <w:r>
        <w:rPr>
          <w:rFonts w:hint="eastAsia"/>
          <w:i/>
          <w:iCs/>
          <w:lang w:val="en-US" w:eastAsia="zh-CN"/>
        </w:rPr>
        <w:t>, more than 4 dB enhancements are needed for all scenarios.</w:t>
      </w:r>
      <w:r>
        <w:rPr>
          <w:i/>
          <w:iCs/>
          <w:lang w:val="en-US" w:eastAsia="zh-CN"/>
        </w:rPr>
        <w:t xml:space="preserve"> </w:t>
      </w:r>
    </w:p>
    <w:p w:rsidR="00DC0CAD" w:rsidRDefault="002D7E53">
      <w:pPr>
        <w:spacing w:beforeLines="50" w:before="180" w:afterLines="50" w:after="180"/>
        <w:rPr>
          <w:rFonts w:eastAsia="宋体"/>
          <w:i/>
          <w:lang w:val="en-US" w:eastAsia="zh-CN"/>
        </w:rPr>
      </w:pPr>
      <w:r>
        <w:rPr>
          <w:b/>
          <w:bCs/>
          <w:i/>
          <w:iCs/>
          <w:lang w:val="en-US" w:eastAsia="zh-CN"/>
        </w:rPr>
        <w:t xml:space="preserve">Observation </w:t>
      </w:r>
      <w:r>
        <w:rPr>
          <w:rFonts w:hint="eastAsia"/>
          <w:b/>
          <w:bCs/>
          <w:i/>
          <w:iCs/>
          <w:lang w:val="en-US" w:eastAsia="zh-CN"/>
        </w:rPr>
        <w:t>12</w:t>
      </w:r>
      <w:r>
        <w:rPr>
          <w:b/>
          <w:bCs/>
          <w:i/>
          <w:iCs/>
          <w:lang w:val="en-US" w:eastAsia="zh-CN"/>
        </w:rPr>
        <w:t xml:space="preserve">: </w:t>
      </w:r>
      <w:r>
        <w:rPr>
          <w:rFonts w:hint="eastAsia"/>
          <w:i/>
          <w:iCs/>
          <w:lang w:val="en-US" w:eastAsia="zh-CN"/>
        </w:rPr>
        <w:t xml:space="preserve">Based on link budget methodology used in ITU self-evaluation, the potential performance gap </w:t>
      </w:r>
      <w:r>
        <w:rPr>
          <w:rFonts w:eastAsia="宋体" w:hint="eastAsia"/>
          <w:i/>
          <w:iCs/>
          <w:lang w:val="en-US" w:eastAsia="zh-CN"/>
        </w:rPr>
        <w:t xml:space="preserve">for </w:t>
      </w:r>
      <w:r>
        <w:rPr>
          <w:rFonts w:hint="eastAsia"/>
          <w:i/>
          <w:iCs/>
          <w:lang w:val="en-US" w:eastAsia="zh-CN"/>
        </w:rPr>
        <w:t xml:space="preserve">PUCCH in long distance rural </w:t>
      </w:r>
      <w:r>
        <w:rPr>
          <w:rFonts w:eastAsia="宋体" w:hint="eastAsia"/>
          <w:i/>
          <w:iCs/>
          <w:lang w:val="en-US" w:eastAsia="zh-CN"/>
        </w:rPr>
        <w:t xml:space="preserve">scenario </w:t>
      </w:r>
      <w:r>
        <w:rPr>
          <w:i/>
          <w:iCs/>
          <w:lang w:val="en-US" w:eastAsia="zh-CN"/>
        </w:rPr>
        <w:t xml:space="preserve">with </w:t>
      </w:r>
      <w:r>
        <w:rPr>
          <w:i/>
          <w:iCs/>
          <w:lang w:val="en-US" w:eastAsia="zh-CN"/>
        </w:rPr>
        <w:t>2Rx</w:t>
      </w:r>
      <w:r>
        <w:rPr>
          <w:rFonts w:hint="eastAsia"/>
          <w:i/>
          <w:iCs/>
          <w:lang w:val="en-US" w:eastAsia="zh-CN"/>
        </w:rPr>
        <w:t xml:space="preserve"> </w:t>
      </w:r>
      <w:r>
        <w:rPr>
          <w:rFonts w:eastAsia="宋体" w:hint="eastAsia"/>
          <w:i/>
          <w:iCs/>
          <w:lang w:val="en-US" w:eastAsia="zh-CN"/>
        </w:rPr>
        <w:t>is as follows.</w:t>
      </w:r>
    </w:p>
    <w:p w:rsidR="00DC0CAD" w:rsidRDefault="002D7E53">
      <w:pPr>
        <w:numPr>
          <w:ilvl w:val="0"/>
          <w:numId w:val="7"/>
        </w:numPr>
        <w:spacing w:beforeLines="50" w:before="180"/>
        <w:ind w:left="840"/>
        <w:rPr>
          <w:i/>
          <w:iCs/>
          <w:lang w:val="en-US" w:eastAsia="zh-CN"/>
        </w:rPr>
      </w:pPr>
      <w:r>
        <w:rPr>
          <w:i/>
          <w:iCs/>
          <w:lang w:val="en-US" w:eastAsia="zh-CN"/>
        </w:rPr>
        <w:t xml:space="preserve"> </w:t>
      </w:r>
      <w:r>
        <w:rPr>
          <w:rFonts w:hint="eastAsia"/>
          <w:i/>
          <w:iCs/>
          <w:lang w:val="en-US" w:eastAsia="zh-CN"/>
        </w:rPr>
        <w:t xml:space="preserve">In case of </w:t>
      </w:r>
      <w:r>
        <w:rPr>
          <w:i/>
          <w:iCs/>
          <w:lang w:val="en-US" w:eastAsia="zh-CN"/>
        </w:rPr>
        <w:t xml:space="preserve">ISD = </w:t>
      </w:r>
      <w:r>
        <w:rPr>
          <w:rFonts w:hint="eastAsia"/>
          <w:i/>
          <w:iCs/>
          <w:lang w:val="en-US" w:eastAsia="zh-CN"/>
        </w:rPr>
        <w:t>12 k</w:t>
      </w:r>
      <w:r>
        <w:rPr>
          <w:i/>
          <w:iCs/>
          <w:lang w:val="en-US" w:eastAsia="zh-CN"/>
        </w:rPr>
        <w:t>m</w:t>
      </w:r>
      <w:r>
        <w:rPr>
          <w:rFonts w:hint="eastAsia"/>
          <w:i/>
          <w:iCs/>
          <w:lang w:val="en-US" w:eastAsia="zh-CN"/>
        </w:rPr>
        <w:t xml:space="preserve">, </w:t>
      </w:r>
      <w:r>
        <w:rPr>
          <w:i/>
          <w:iCs/>
          <w:lang w:val="en-US" w:eastAsia="zh-CN"/>
        </w:rPr>
        <w:t xml:space="preserve">no enhancement is needed </w:t>
      </w:r>
      <w:r>
        <w:rPr>
          <w:rFonts w:hint="eastAsia"/>
          <w:i/>
          <w:iCs/>
          <w:lang w:val="en-US" w:eastAsia="zh-CN"/>
        </w:rPr>
        <w:t>for both 2bits and 22bits</w:t>
      </w:r>
    </w:p>
    <w:p w:rsidR="00DC0CAD" w:rsidRDefault="002D7E53">
      <w:pPr>
        <w:numPr>
          <w:ilvl w:val="0"/>
          <w:numId w:val="7"/>
        </w:numPr>
        <w:spacing w:beforeLines="50" w:before="180"/>
        <w:ind w:firstLine="0"/>
        <w:rPr>
          <w:b/>
          <w:bCs/>
          <w:i/>
          <w:iCs/>
          <w:lang w:val="en-US" w:eastAsia="zh-CN"/>
        </w:rPr>
      </w:pPr>
      <w:r>
        <w:rPr>
          <w:i/>
          <w:iCs/>
          <w:lang w:val="en-US" w:eastAsia="zh-CN"/>
        </w:rPr>
        <w:t xml:space="preserve"> </w:t>
      </w:r>
      <w:r>
        <w:rPr>
          <w:rFonts w:hint="eastAsia"/>
          <w:i/>
          <w:iCs/>
          <w:lang w:val="en-US" w:eastAsia="zh-CN"/>
        </w:rPr>
        <w:t xml:space="preserve">In case of </w:t>
      </w:r>
      <w:r>
        <w:rPr>
          <w:i/>
          <w:iCs/>
          <w:lang w:val="en-US" w:eastAsia="zh-CN"/>
        </w:rPr>
        <w:t xml:space="preserve">ISD = </w:t>
      </w:r>
      <w:r>
        <w:rPr>
          <w:rFonts w:hint="eastAsia"/>
          <w:i/>
          <w:iCs/>
          <w:lang w:val="en-US" w:eastAsia="zh-CN"/>
        </w:rPr>
        <w:t>30 k</w:t>
      </w:r>
      <w:r>
        <w:rPr>
          <w:i/>
          <w:iCs/>
          <w:lang w:val="en-US" w:eastAsia="zh-CN"/>
        </w:rPr>
        <w:t>m</w:t>
      </w:r>
      <w:r>
        <w:rPr>
          <w:rFonts w:hint="eastAsia"/>
          <w:i/>
          <w:iCs/>
          <w:lang w:val="en-US" w:eastAsia="zh-CN"/>
        </w:rPr>
        <w:t>, 3.06 dB</w:t>
      </w:r>
      <w:r>
        <w:rPr>
          <w:i/>
          <w:iCs/>
          <w:lang w:val="en-US" w:eastAsia="zh-CN"/>
        </w:rPr>
        <w:t xml:space="preserve"> </w:t>
      </w:r>
      <w:r>
        <w:rPr>
          <w:rFonts w:hint="eastAsia"/>
          <w:i/>
          <w:iCs/>
          <w:lang w:val="en-US" w:eastAsia="zh-CN"/>
        </w:rPr>
        <w:t>and 6.91dB enhancement are needed for 2bits and 22bits respectively.</w:t>
      </w:r>
    </w:p>
    <w:p w:rsidR="00DC0CAD" w:rsidRDefault="002D7E53">
      <w:pPr>
        <w:spacing w:beforeLines="50" w:before="180" w:afterLines="50" w:after="180"/>
        <w:rPr>
          <w:rFonts w:eastAsia="宋体"/>
          <w:i/>
          <w:lang w:val="en-US" w:eastAsia="zh-CN"/>
        </w:rPr>
      </w:pPr>
      <w:r>
        <w:rPr>
          <w:b/>
          <w:bCs/>
          <w:i/>
          <w:iCs/>
          <w:lang w:val="en-US" w:eastAsia="zh-CN"/>
        </w:rPr>
        <w:t xml:space="preserve">Observation </w:t>
      </w:r>
      <w:r>
        <w:rPr>
          <w:rFonts w:hint="eastAsia"/>
          <w:b/>
          <w:bCs/>
          <w:i/>
          <w:iCs/>
          <w:lang w:val="en-US" w:eastAsia="zh-CN"/>
        </w:rPr>
        <w:t>13</w:t>
      </w:r>
      <w:r>
        <w:rPr>
          <w:b/>
          <w:bCs/>
          <w:i/>
          <w:iCs/>
          <w:lang w:val="en-US" w:eastAsia="zh-CN"/>
        </w:rPr>
        <w:t xml:space="preserve">: </w:t>
      </w:r>
      <w:r>
        <w:rPr>
          <w:rFonts w:hint="eastAsia"/>
          <w:i/>
          <w:iCs/>
          <w:lang w:val="en-US" w:eastAsia="zh-CN"/>
        </w:rPr>
        <w:t>Based on link budget methodology used in IT</w:t>
      </w:r>
      <w:r>
        <w:rPr>
          <w:rFonts w:hint="eastAsia"/>
          <w:i/>
          <w:iCs/>
          <w:lang w:val="en-US" w:eastAsia="zh-CN"/>
        </w:rPr>
        <w:t xml:space="preserve">U self-evaluation, the potential performance gap </w:t>
      </w:r>
      <w:r>
        <w:rPr>
          <w:rFonts w:eastAsia="宋体" w:hint="eastAsia"/>
          <w:i/>
          <w:iCs/>
          <w:lang w:val="en-US" w:eastAsia="zh-CN"/>
        </w:rPr>
        <w:t xml:space="preserve">for </w:t>
      </w:r>
      <w:r>
        <w:rPr>
          <w:rFonts w:hint="eastAsia"/>
          <w:i/>
          <w:iCs/>
          <w:lang w:val="en-US" w:eastAsia="zh-CN"/>
        </w:rPr>
        <w:t xml:space="preserve">PUCCH in urban </w:t>
      </w:r>
      <w:r>
        <w:rPr>
          <w:rFonts w:eastAsia="宋体" w:hint="eastAsia"/>
          <w:i/>
          <w:iCs/>
          <w:lang w:val="en-US" w:eastAsia="zh-CN"/>
        </w:rPr>
        <w:t xml:space="preserve">scenario </w:t>
      </w:r>
      <w:r>
        <w:rPr>
          <w:i/>
          <w:iCs/>
          <w:lang w:val="en-US" w:eastAsia="zh-CN"/>
        </w:rPr>
        <w:t>with 2Rx</w:t>
      </w:r>
      <w:r>
        <w:rPr>
          <w:rFonts w:hint="eastAsia"/>
          <w:i/>
          <w:iCs/>
          <w:lang w:val="en-US" w:eastAsia="zh-CN"/>
        </w:rPr>
        <w:t xml:space="preserve"> </w:t>
      </w:r>
      <w:r>
        <w:rPr>
          <w:rFonts w:eastAsia="宋体" w:hint="eastAsia"/>
          <w:i/>
          <w:iCs/>
          <w:lang w:val="en-US" w:eastAsia="zh-CN"/>
        </w:rPr>
        <w:t>is as follows.</w:t>
      </w:r>
    </w:p>
    <w:p w:rsidR="00DC0CAD" w:rsidRDefault="002D7E53">
      <w:pPr>
        <w:numPr>
          <w:ilvl w:val="0"/>
          <w:numId w:val="7"/>
        </w:numPr>
        <w:spacing w:beforeLines="50" w:before="180"/>
        <w:ind w:left="840"/>
        <w:rPr>
          <w:i/>
          <w:iCs/>
          <w:lang w:val="en-US" w:eastAsia="zh-CN"/>
        </w:rPr>
      </w:pPr>
      <w:r>
        <w:rPr>
          <w:rFonts w:hint="eastAsia"/>
          <w:i/>
          <w:iCs/>
          <w:lang w:val="en-US" w:eastAsia="zh-CN"/>
        </w:rPr>
        <w:t xml:space="preserve">For 2bits, </w:t>
      </w:r>
      <w:r>
        <w:rPr>
          <w:i/>
          <w:iCs/>
          <w:lang w:val="en-US" w:eastAsia="zh-CN"/>
        </w:rPr>
        <w:t xml:space="preserve">no enhancement is needed </w:t>
      </w:r>
      <w:r>
        <w:rPr>
          <w:rFonts w:hint="eastAsia"/>
          <w:i/>
          <w:iCs/>
          <w:lang w:val="en-US" w:eastAsia="zh-CN"/>
        </w:rPr>
        <w:t>for ISD up to 500m.</w:t>
      </w:r>
    </w:p>
    <w:p w:rsidR="00DC0CAD" w:rsidRDefault="002D7E53">
      <w:pPr>
        <w:numPr>
          <w:ilvl w:val="0"/>
          <w:numId w:val="7"/>
        </w:numPr>
        <w:spacing w:beforeLines="50" w:before="180"/>
        <w:ind w:left="840"/>
        <w:rPr>
          <w:i/>
          <w:iCs/>
          <w:lang w:val="en-US" w:eastAsia="zh-CN"/>
        </w:rPr>
      </w:pPr>
      <w:r>
        <w:rPr>
          <w:rFonts w:hint="eastAsia"/>
          <w:i/>
          <w:iCs/>
          <w:lang w:val="en-US" w:eastAsia="zh-CN"/>
        </w:rPr>
        <w:t>For 22bits, about 0.65dB and 4.43dB enhancement are needed for ISD = 400m and ISD = 500m respective</w:t>
      </w:r>
      <w:r>
        <w:rPr>
          <w:rFonts w:hint="eastAsia"/>
          <w:i/>
          <w:iCs/>
          <w:lang w:val="en-US" w:eastAsia="zh-CN"/>
        </w:rPr>
        <w:t>ly.</w:t>
      </w:r>
    </w:p>
    <w:p w:rsidR="00DC0CAD" w:rsidRDefault="002D7E53">
      <w:pPr>
        <w:spacing w:beforeLines="50" w:before="180" w:afterLines="50" w:after="180"/>
        <w:rPr>
          <w:rFonts w:eastAsia="宋体"/>
          <w:i/>
          <w:iCs/>
          <w:lang w:val="en-US" w:eastAsia="zh-CN"/>
        </w:rPr>
      </w:pPr>
      <w:r>
        <w:rPr>
          <w:b/>
          <w:bCs/>
          <w:i/>
          <w:iCs/>
          <w:lang w:val="en-US" w:eastAsia="zh-CN"/>
        </w:rPr>
        <w:t xml:space="preserve">Observation </w:t>
      </w:r>
      <w:r>
        <w:rPr>
          <w:rFonts w:hint="eastAsia"/>
          <w:b/>
          <w:bCs/>
          <w:i/>
          <w:iCs/>
          <w:lang w:val="en-US" w:eastAsia="zh-CN"/>
        </w:rPr>
        <w:t>14</w:t>
      </w:r>
      <w:r>
        <w:rPr>
          <w:b/>
          <w:bCs/>
          <w:i/>
          <w:iCs/>
          <w:lang w:val="en-US" w:eastAsia="zh-CN"/>
        </w:rPr>
        <w:t>:</w:t>
      </w:r>
      <w:r>
        <w:rPr>
          <w:rFonts w:hint="eastAsia"/>
          <w:i/>
          <w:iCs/>
          <w:lang w:val="en-US" w:eastAsia="zh-CN"/>
        </w:rPr>
        <w:t xml:space="preserve"> Based on link budget methodology used in ITU self-evaluation, no enhancement is needed f</w:t>
      </w:r>
      <w:r>
        <w:rPr>
          <w:rFonts w:eastAsia="宋体" w:hint="eastAsia"/>
          <w:i/>
          <w:iCs/>
          <w:lang w:val="en-US" w:eastAsia="zh-CN"/>
        </w:rPr>
        <w:t xml:space="preserve">or </w:t>
      </w:r>
      <w:r>
        <w:rPr>
          <w:rFonts w:hint="eastAsia"/>
          <w:i/>
          <w:iCs/>
          <w:lang w:val="en-US" w:eastAsia="zh-CN"/>
        </w:rPr>
        <w:t>PDCCH in r</w:t>
      </w:r>
      <w:r>
        <w:rPr>
          <w:rFonts w:eastAsia="宋体" w:hint="eastAsia"/>
          <w:i/>
          <w:iCs/>
          <w:lang w:val="en-US" w:eastAsia="zh-CN"/>
        </w:rPr>
        <w:t>ural scenario and urban scenario.</w:t>
      </w:r>
    </w:p>
    <w:p w:rsidR="00DC0CAD" w:rsidRDefault="002D7E53">
      <w:pPr>
        <w:spacing w:beforeLines="50" w:before="180" w:afterLines="50" w:after="180"/>
        <w:rPr>
          <w:rFonts w:eastAsia="宋体"/>
          <w:i/>
          <w:iCs/>
          <w:lang w:val="en-US" w:eastAsia="zh-CN"/>
        </w:rPr>
      </w:pPr>
      <w:r>
        <w:rPr>
          <w:b/>
          <w:bCs/>
          <w:i/>
          <w:iCs/>
          <w:lang w:val="en-US" w:eastAsia="zh-CN"/>
        </w:rPr>
        <w:t xml:space="preserve">Observation </w:t>
      </w:r>
      <w:r>
        <w:rPr>
          <w:rFonts w:hint="eastAsia"/>
          <w:b/>
          <w:bCs/>
          <w:i/>
          <w:iCs/>
          <w:lang w:val="en-US" w:eastAsia="zh-CN"/>
        </w:rPr>
        <w:t>15</w:t>
      </w:r>
      <w:r>
        <w:rPr>
          <w:b/>
          <w:bCs/>
          <w:i/>
          <w:iCs/>
          <w:lang w:val="en-US" w:eastAsia="zh-CN"/>
        </w:rPr>
        <w:t>:</w:t>
      </w:r>
      <w:r>
        <w:rPr>
          <w:rFonts w:hint="eastAsia"/>
          <w:i/>
          <w:iCs/>
          <w:lang w:val="en-US" w:eastAsia="zh-CN"/>
        </w:rPr>
        <w:t xml:space="preserve"> Based on link budget methodology used in ITU self-evaluation, no enhancement is needed f</w:t>
      </w:r>
      <w:r>
        <w:rPr>
          <w:rFonts w:eastAsia="宋体" w:hint="eastAsia"/>
          <w:i/>
          <w:iCs/>
          <w:lang w:val="en-US" w:eastAsia="zh-CN"/>
        </w:rPr>
        <w:t xml:space="preserve">or </w:t>
      </w:r>
      <w:r>
        <w:rPr>
          <w:rFonts w:hint="eastAsia"/>
          <w:i/>
          <w:iCs/>
          <w:lang w:val="en-US" w:eastAsia="zh-CN"/>
        </w:rPr>
        <w:t>PBCH in r</w:t>
      </w:r>
      <w:r>
        <w:rPr>
          <w:rFonts w:eastAsia="宋体" w:hint="eastAsia"/>
          <w:i/>
          <w:iCs/>
          <w:lang w:val="en-US" w:eastAsia="zh-CN"/>
        </w:rPr>
        <w:t>ural scenario and urban scenario.</w:t>
      </w:r>
    </w:p>
    <w:p w:rsidR="00DC0CAD" w:rsidRDefault="002D7E53">
      <w:pPr>
        <w:spacing w:beforeLines="50" w:before="180" w:afterLines="50" w:after="180"/>
        <w:rPr>
          <w:rFonts w:eastAsia="宋体"/>
          <w:i/>
          <w:iCs/>
          <w:lang w:val="en-US" w:eastAsia="zh-CN"/>
        </w:rPr>
      </w:pPr>
      <w:r>
        <w:rPr>
          <w:b/>
          <w:bCs/>
          <w:i/>
          <w:iCs/>
          <w:lang w:val="en-US" w:eastAsia="zh-CN"/>
        </w:rPr>
        <w:t xml:space="preserve">Observation </w:t>
      </w:r>
      <w:r>
        <w:rPr>
          <w:rFonts w:hint="eastAsia"/>
          <w:b/>
          <w:bCs/>
          <w:i/>
          <w:iCs/>
          <w:lang w:val="en-US" w:eastAsia="zh-CN"/>
        </w:rPr>
        <w:t>16</w:t>
      </w:r>
      <w:r>
        <w:rPr>
          <w:b/>
          <w:bCs/>
          <w:i/>
          <w:iCs/>
          <w:lang w:val="en-US" w:eastAsia="zh-CN"/>
        </w:rPr>
        <w:t>:</w:t>
      </w:r>
      <w:r>
        <w:rPr>
          <w:rFonts w:hint="eastAsia"/>
          <w:i/>
          <w:iCs/>
          <w:lang w:val="en-US" w:eastAsia="zh-CN"/>
        </w:rPr>
        <w:t xml:space="preserve"> Based on link budget methodology used in ITU self-evaluation, the potential performance gap </w:t>
      </w:r>
      <w:r>
        <w:rPr>
          <w:rFonts w:eastAsia="宋体" w:hint="eastAsia"/>
          <w:i/>
          <w:iCs/>
          <w:lang w:val="en-US" w:eastAsia="zh-CN"/>
        </w:rPr>
        <w:t xml:space="preserve">for </w:t>
      </w:r>
      <w:r>
        <w:rPr>
          <w:rFonts w:hint="eastAsia"/>
          <w:i/>
          <w:iCs/>
          <w:lang w:val="en-US" w:eastAsia="zh-CN"/>
        </w:rPr>
        <w:t xml:space="preserve">PRACH in </w:t>
      </w:r>
      <w:r>
        <w:rPr>
          <w:rFonts w:hint="eastAsia"/>
          <w:i/>
          <w:iCs/>
          <w:lang w:val="en-US" w:eastAsia="zh-CN"/>
        </w:rPr>
        <w:t xml:space="preserve">rural </w:t>
      </w:r>
      <w:r>
        <w:rPr>
          <w:rFonts w:eastAsia="宋体" w:hint="eastAsia"/>
          <w:i/>
          <w:iCs/>
          <w:lang w:val="en-US" w:eastAsia="zh-CN"/>
        </w:rPr>
        <w:t>scenario is as follows.</w:t>
      </w:r>
    </w:p>
    <w:p w:rsidR="00DC0CAD" w:rsidRDefault="002D7E53">
      <w:pPr>
        <w:numPr>
          <w:ilvl w:val="0"/>
          <w:numId w:val="7"/>
        </w:numPr>
        <w:spacing w:beforeLines="50" w:before="180"/>
        <w:ind w:left="840"/>
        <w:rPr>
          <w:i/>
          <w:iCs/>
          <w:lang w:val="en-US" w:eastAsia="zh-CN"/>
        </w:rPr>
      </w:pPr>
      <w:r>
        <w:rPr>
          <w:rFonts w:hint="eastAsia"/>
          <w:i/>
          <w:iCs/>
          <w:lang w:val="en-US" w:eastAsia="zh-CN"/>
        </w:rPr>
        <w:t>In case of</w:t>
      </w:r>
      <w:r>
        <w:rPr>
          <w:i/>
          <w:iCs/>
          <w:lang w:val="en-US" w:eastAsia="zh-CN"/>
        </w:rPr>
        <w:t xml:space="preserve"> ISD = 1732m</w:t>
      </w:r>
      <w:r>
        <w:rPr>
          <w:rFonts w:hint="eastAsia"/>
          <w:i/>
          <w:iCs/>
          <w:lang w:val="en-US" w:eastAsia="zh-CN"/>
        </w:rPr>
        <w:t xml:space="preserve">, </w:t>
      </w:r>
      <w:r>
        <w:rPr>
          <w:i/>
          <w:iCs/>
          <w:lang w:val="en-US" w:eastAsia="zh-CN"/>
        </w:rPr>
        <w:t xml:space="preserve">no enhancement is needed </w:t>
      </w:r>
      <w:r>
        <w:rPr>
          <w:rFonts w:hint="eastAsia"/>
          <w:i/>
          <w:iCs/>
          <w:lang w:val="en-US" w:eastAsia="zh-CN"/>
        </w:rPr>
        <w:t>at 700MHz and 2GHz.</w:t>
      </w:r>
    </w:p>
    <w:p w:rsidR="00DC0CAD" w:rsidRDefault="002D7E53">
      <w:pPr>
        <w:numPr>
          <w:ilvl w:val="0"/>
          <w:numId w:val="7"/>
        </w:numPr>
        <w:spacing w:beforeLines="50" w:before="180"/>
        <w:ind w:left="840"/>
        <w:rPr>
          <w:lang w:val="en-US" w:eastAsia="zh-CN"/>
        </w:rPr>
      </w:pPr>
      <w:r>
        <w:rPr>
          <w:rFonts w:hint="eastAsia"/>
          <w:i/>
          <w:iCs/>
          <w:lang w:val="en-US" w:eastAsia="zh-CN"/>
        </w:rPr>
        <w:t xml:space="preserve">In case of  ISD = 5000m, </w:t>
      </w:r>
      <w:r>
        <w:rPr>
          <w:i/>
          <w:iCs/>
          <w:lang w:val="en-US" w:eastAsia="zh-CN"/>
        </w:rPr>
        <w:t xml:space="preserve">no enhancement is needed </w:t>
      </w:r>
      <w:r>
        <w:rPr>
          <w:rFonts w:hint="eastAsia"/>
          <w:i/>
          <w:iCs/>
          <w:lang w:val="en-US" w:eastAsia="zh-CN"/>
        </w:rPr>
        <w:t>at 700MHz with PRACH preamble format 1,  and about 7.71dB enhancement is needed at 2GHz with PRACH preamble</w:t>
      </w:r>
      <w:r>
        <w:rPr>
          <w:rFonts w:hint="eastAsia"/>
          <w:i/>
          <w:iCs/>
          <w:lang w:val="en-US" w:eastAsia="zh-CN"/>
        </w:rPr>
        <w:t xml:space="preserve"> format 2.</w:t>
      </w:r>
    </w:p>
    <w:p w:rsidR="00DC0CAD" w:rsidRDefault="002D7E53">
      <w:pPr>
        <w:rPr>
          <w:b/>
          <w:bCs/>
          <w:i/>
          <w:iCs/>
          <w:lang w:val="en-US" w:eastAsia="zh-CN"/>
        </w:rPr>
      </w:pPr>
      <w:r>
        <w:rPr>
          <w:rFonts w:hint="eastAsia"/>
          <w:b/>
          <w:bCs/>
          <w:i/>
          <w:iCs/>
          <w:lang w:val="en-US" w:eastAsia="zh-CN"/>
        </w:rPr>
        <w:t xml:space="preserve">Observation 17: </w:t>
      </w:r>
      <w:r>
        <w:rPr>
          <w:rFonts w:hint="eastAsia"/>
          <w:i/>
          <w:iCs/>
          <w:lang w:val="en-US" w:eastAsia="zh-CN"/>
        </w:rPr>
        <w:t xml:space="preserve">Based on SLS evaluation, the potential performance gap </w:t>
      </w:r>
      <w:r>
        <w:rPr>
          <w:rFonts w:eastAsia="宋体" w:hint="eastAsia"/>
          <w:i/>
          <w:iCs/>
          <w:lang w:val="en-US" w:eastAsia="zh-CN"/>
        </w:rPr>
        <w:t xml:space="preserve">for </w:t>
      </w:r>
      <w:r>
        <w:rPr>
          <w:rFonts w:hint="eastAsia"/>
          <w:i/>
          <w:iCs/>
          <w:lang w:val="en-US" w:eastAsia="zh-CN"/>
        </w:rPr>
        <w:t xml:space="preserve">PUSCH with 100kbps eMBB service in rural </w:t>
      </w:r>
      <w:r>
        <w:rPr>
          <w:rFonts w:eastAsia="宋体" w:hint="eastAsia"/>
          <w:i/>
          <w:iCs/>
          <w:lang w:val="en-US" w:eastAsia="zh-CN"/>
        </w:rPr>
        <w:t>scenario is as follows.</w:t>
      </w:r>
    </w:p>
    <w:p w:rsidR="00DC0CAD" w:rsidRDefault="002D7E53">
      <w:pPr>
        <w:numPr>
          <w:ilvl w:val="1"/>
          <w:numId w:val="9"/>
        </w:numPr>
        <w:rPr>
          <w:i/>
          <w:iCs/>
          <w:lang w:val="en-US" w:eastAsia="zh-CN"/>
        </w:rPr>
      </w:pPr>
      <w:r>
        <w:rPr>
          <w:rFonts w:hint="eastAsia"/>
          <w:i/>
          <w:iCs/>
          <w:lang w:val="en-US" w:eastAsia="zh-CN"/>
        </w:rPr>
        <w:t>In case of</w:t>
      </w:r>
      <w:r>
        <w:rPr>
          <w:i/>
          <w:iCs/>
          <w:lang w:val="en-US" w:eastAsia="zh-CN"/>
        </w:rPr>
        <w:t xml:space="preserve"> ISD =1732m</w:t>
      </w:r>
      <w:r>
        <w:rPr>
          <w:rFonts w:hint="eastAsia"/>
          <w:i/>
          <w:iCs/>
          <w:lang w:val="en-US" w:eastAsia="zh-CN"/>
        </w:rPr>
        <w:t>, n</w:t>
      </w:r>
      <w:r>
        <w:rPr>
          <w:i/>
          <w:iCs/>
          <w:lang w:val="en-US" w:eastAsia="zh-CN"/>
        </w:rPr>
        <w:t>o enhancement is needed</w:t>
      </w:r>
      <w:r>
        <w:rPr>
          <w:rFonts w:hint="eastAsia"/>
          <w:i/>
          <w:iCs/>
          <w:lang w:val="en-US" w:eastAsia="zh-CN"/>
        </w:rPr>
        <w:t>.</w:t>
      </w:r>
    </w:p>
    <w:p w:rsidR="00DC0CAD" w:rsidRDefault="002D7E53">
      <w:pPr>
        <w:numPr>
          <w:ilvl w:val="1"/>
          <w:numId w:val="9"/>
        </w:numPr>
        <w:rPr>
          <w:i/>
          <w:iCs/>
          <w:lang w:val="en-US" w:eastAsia="zh-CN"/>
        </w:rPr>
      </w:pPr>
      <w:r>
        <w:rPr>
          <w:rFonts w:hint="eastAsia"/>
          <w:i/>
          <w:iCs/>
          <w:lang w:val="en-US" w:eastAsia="zh-CN"/>
        </w:rPr>
        <w:t xml:space="preserve">In case of </w:t>
      </w:r>
      <w:r>
        <w:rPr>
          <w:i/>
          <w:iCs/>
          <w:lang w:val="en-US" w:eastAsia="zh-CN"/>
        </w:rPr>
        <w:t xml:space="preserve">ISD =5000m, </w:t>
      </w:r>
      <w:r>
        <w:rPr>
          <w:rFonts w:hint="eastAsia"/>
          <w:i/>
          <w:iCs/>
          <w:lang w:val="en-US" w:eastAsia="zh-CN"/>
        </w:rPr>
        <w:t>PUSCH enhancement is needed for m</w:t>
      </w:r>
      <w:r>
        <w:rPr>
          <w:rFonts w:hint="eastAsia"/>
          <w:i/>
          <w:iCs/>
          <w:lang w:val="en-US" w:eastAsia="zh-CN"/>
        </w:rPr>
        <w:t>ost scenarios with performance gap from ~1dB to more than 10dB</w:t>
      </w:r>
      <w:r>
        <w:rPr>
          <w:rFonts w:hint="eastAsia"/>
          <w:lang w:val="en-US" w:eastAsia="zh-CN"/>
        </w:rPr>
        <w:t xml:space="preserve">. </w:t>
      </w:r>
      <w:r>
        <w:rPr>
          <w:rFonts w:hint="eastAsia"/>
          <w:i/>
          <w:iCs/>
          <w:lang w:val="en-US" w:eastAsia="zh-CN"/>
        </w:rPr>
        <w:t xml:space="preserve"> </w:t>
      </w:r>
    </w:p>
    <w:p w:rsidR="00DC0CAD" w:rsidRDefault="002D7E53">
      <w:pPr>
        <w:numPr>
          <w:ilvl w:val="255"/>
          <w:numId w:val="0"/>
        </w:numPr>
        <w:rPr>
          <w:i/>
          <w:iCs/>
          <w:lang w:val="en-US" w:eastAsia="zh-CN"/>
        </w:rPr>
      </w:pPr>
      <w:r>
        <w:rPr>
          <w:rFonts w:hint="eastAsia"/>
          <w:b/>
          <w:bCs/>
          <w:i/>
          <w:iCs/>
          <w:lang w:val="en-US" w:eastAsia="zh-CN"/>
        </w:rPr>
        <w:t xml:space="preserve">Observation 18: </w:t>
      </w:r>
      <w:r>
        <w:rPr>
          <w:rFonts w:hint="eastAsia"/>
          <w:i/>
          <w:iCs/>
          <w:lang w:val="en-US" w:eastAsia="zh-CN"/>
        </w:rPr>
        <w:t xml:space="preserve">Based on SLS evaluation, no enhancement is needed </w:t>
      </w:r>
      <w:r>
        <w:rPr>
          <w:rFonts w:eastAsia="宋体" w:hint="eastAsia"/>
          <w:i/>
          <w:iCs/>
          <w:lang w:val="en-US" w:eastAsia="zh-CN"/>
        </w:rPr>
        <w:t xml:space="preserve">for </w:t>
      </w:r>
      <w:r>
        <w:rPr>
          <w:rFonts w:hint="eastAsia"/>
          <w:i/>
          <w:iCs/>
          <w:lang w:val="en-US" w:eastAsia="zh-CN"/>
        </w:rPr>
        <w:t xml:space="preserve">PUSCH with 100kbps eMBB service in long distance rural </w:t>
      </w:r>
      <w:r>
        <w:rPr>
          <w:rFonts w:eastAsia="宋体" w:hint="eastAsia"/>
          <w:i/>
          <w:iCs/>
          <w:lang w:val="en-US" w:eastAsia="zh-CN"/>
        </w:rPr>
        <w:t>scenario with</w:t>
      </w:r>
      <w:r>
        <w:rPr>
          <w:i/>
          <w:iCs/>
          <w:lang w:val="en-US" w:eastAsia="zh-CN"/>
        </w:rPr>
        <w:t xml:space="preserve"> </w:t>
      </w:r>
      <w:r>
        <w:rPr>
          <w:rFonts w:hint="eastAsia"/>
          <w:i/>
          <w:iCs/>
          <w:lang w:val="en-US" w:eastAsia="zh-CN"/>
        </w:rPr>
        <w:t>ISD = 5 km</w:t>
      </w:r>
      <w:r>
        <w:rPr>
          <w:i/>
          <w:iCs/>
          <w:lang w:val="en-US" w:eastAsia="zh-CN"/>
        </w:rPr>
        <w:t xml:space="preserve"> and 12</w:t>
      </w:r>
      <w:r>
        <w:rPr>
          <w:rFonts w:hint="eastAsia"/>
          <w:i/>
          <w:iCs/>
          <w:lang w:val="en-US" w:eastAsia="zh-CN"/>
        </w:rPr>
        <w:t xml:space="preserve"> k</w:t>
      </w:r>
      <w:r>
        <w:rPr>
          <w:i/>
          <w:iCs/>
          <w:lang w:val="en-US" w:eastAsia="zh-CN"/>
        </w:rPr>
        <w:t>m.</w:t>
      </w:r>
    </w:p>
    <w:p w:rsidR="00DC0CAD" w:rsidRDefault="002D7E53">
      <w:pPr>
        <w:numPr>
          <w:ilvl w:val="255"/>
          <w:numId w:val="0"/>
        </w:numPr>
        <w:rPr>
          <w:i/>
          <w:iCs/>
          <w:lang w:val="en-US" w:eastAsia="zh-CN"/>
        </w:rPr>
      </w:pPr>
      <w:r>
        <w:rPr>
          <w:b/>
          <w:bCs/>
          <w:i/>
          <w:iCs/>
          <w:lang w:val="en-US" w:eastAsia="zh-CN"/>
        </w:rPr>
        <w:t xml:space="preserve">Observation </w:t>
      </w:r>
      <w:r>
        <w:rPr>
          <w:rFonts w:hint="eastAsia"/>
          <w:b/>
          <w:bCs/>
          <w:i/>
          <w:iCs/>
          <w:lang w:val="en-US" w:eastAsia="zh-CN"/>
        </w:rPr>
        <w:t>19</w:t>
      </w:r>
      <w:r>
        <w:rPr>
          <w:b/>
          <w:bCs/>
          <w:i/>
          <w:iCs/>
          <w:lang w:val="en-US" w:eastAsia="zh-CN"/>
        </w:rPr>
        <w:t xml:space="preserve">: </w:t>
      </w:r>
      <w:r>
        <w:rPr>
          <w:rFonts w:hint="eastAsia"/>
          <w:i/>
          <w:iCs/>
          <w:lang w:val="en-US" w:eastAsia="zh-CN"/>
        </w:rPr>
        <w:t xml:space="preserve">Based on SLS evaluation, </w:t>
      </w:r>
      <w:r>
        <w:rPr>
          <w:rFonts w:eastAsia="宋体" w:hint="eastAsia"/>
          <w:i/>
          <w:iCs/>
          <w:lang w:val="en-US" w:eastAsia="zh-CN"/>
        </w:rPr>
        <w:t>a</w:t>
      </w:r>
      <w:r>
        <w:rPr>
          <w:rFonts w:hint="eastAsia"/>
          <w:i/>
          <w:iCs/>
        </w:rPr>
        <w:t>bout 7.2dB, 6.22</w:t>
      </w:r>
      <w:r>
        <w:rPr>
          <w:i/>
          <w:iCs/>
        </w:rPr>
        <w:t xml:space="preserve"> </w:t>
      </w:r>
      <w:r>
        <w:rPr>
          <w:rFonts w:hint="eastAsia"/>
          <w:i/>
          <w:iCs/>
        </w:rPr>
        <w:t>dB</w:t>
      </w:r>
      <w:r>
        <w:rPr>
          <w:i/>
          <w:iCs/>
        </w:rPr>
        <w:t xml:space="preserve"> or 5.49dB </w:t>
      </w:r>
      <w:r>
        <w:rPr>
          <w:rFonts w:hint="eastAsia"/>
          <w:i/>
          <w:iCs/>
        </w:rPr>
        <w:t xml:space="preserve">enhancement </w:t>
      </w:r>
      <w:r>
        <w:rPr>
          <w:i/>
          <w:iCs/>
        </w:rPr>
        <w:t xml:space="preserve">gap </w:t>
      </w:r>
      <w:r>
        <w:rPr>
          <w:rFonts w:eastAsia="宋体" w:hint="eastAsia"/>
          <w:i/>
          <w:iCs/>
          <w:lang w:val="en-US" w:eastAsia="zh-CN"/>
        </w:rPr>
        <w:t xml:space="preserve">is </w:t>
      </w:r>
      <w:r>
        <w:rPr>
          <w:i/>
          <w:iCs/>
        </w:rPr>
        <w:t xml:space="preserve">needed for PUSCH </w:t>
      </w:r>
      <w:r>
        <w:rPr>
          <w:rFonts w:hint="eastAsia"/>
          <w:i/>
          <w:iCs/>
          <w:lang w:val="en-US" w:eastAsia="zh-CN"/>
        </w:rPr>
        <w:t xml:space="preserve">with 1Mbps eMBB service in urban scenario </w:t>
      </w:r>
      <w:r>
        <w:rPr>
          <w:i/>
          <w:iCs/>
        </w:rPr>
        <w:t>with ISD =500m for 4Rx, 8Rx or 64Rx respectively</w:t>
      </w:r>
      <w:r>
        <w:rPr>
          <w:i/>
          <w:iCs/>
          <w:lang w:val="en-US" w:eastAsia="zh-CN"/>
        </w:rPr>
        <w:t>.</w:t>
      </w:r>
    </w:p>
    <w:p w:rsidR="00DC0CAD" w:rsidRDefault="002D7E53">
      <w:pPr>
        <w:rPr>
          <w:i/>
          <w:iCs/>
          <w:lang w:val="en-US" w:eastAsia="zh-CN"/>
        </w:rPr>
      </w:pPr>
      <w:r>
        <w:rPr>
          <w:rFonts w:hint="eastAsia"/>
          <w:b/>
          <w:bCs/>
          <w:i/>
          <w:iCs/>
          <w:lang w:val="en-US" w:eastAsia="zh-CN"/>
        </w:rPr>
        <w:t xml:space="preserve">Observation 20: </w:t>
      </w:r>
      <w:r>
        <w:rPr>
          <w:rFonts w:hint="eastAsia"/>
          <w:i/>
          <w:iCs/>
          <w:lang w:val="en-US" w:eastAsia="zh-CN"/>
        </w:rPr>
        <w:t xml:space="preserve">Based on SLS evaluation, the potential performance gap </w:t>
      </w:r>
      <w:r>
        <w:rPr>
          <w:rFonts w:eastAsia="宋体" w:hint="eastAsia"/>
          <w:i/>
          <w:iCs/>
          <w:lang w:val="en-US" w:eastAsia="zh-CN"/>
        </w:rPr>
        <w:t>f</w:t>
      </w:r>
      <w:r>
        <w:rPr>
          <w:rFonts w:eastAsia="宋体" w:hint="eastAsia"/>
          <w:i/>
          <w:iCs/>
          <w:lang w:val="en-US" w:eastAsia="zh-CN"/>
        </w:rPr>
        <w:t xml:space="preserve">or </w:t>
      </w:r>
      <w:r>
        <w:rPr>
          <w:rFonts w:hint="eastAsia"/>
          <w:i/>
          <w:iCs/>
          <w:lang w:val="en-US" w:eastAsia="zh-CN"/>
        </w:rPr>
        <w:t xml:space="preserve">PUSCH with VoIP service in rural </w:t>
      </w:r>
      <w:r>
        <w:rPr>
          <w:rFonts w:eastAsia="宋体" w:hint="eastAsia"/>
          <w:i/>
          <w:iCs/>
          <w:lang w:val="en-US" w:eastAsia="zh-CN"/>
        </w:rPr>
        <w:t xml:space="preserve">scenario </w:t>
      </w:r>
      <w:r>
        <w:rPr>
          <w:i/>
          <w:iCs/>
          <w:lang w:val="en-US" w:eastAsia="zh-CN"/>
        </w:rPr>
        <w:t>with 2Rx</w:t>
      </w:r>
      <w:r>
        <w:rPr>
          <w:rFonts w:hint="eastAsia"/>
          <w:i/>
          <w:iCs/>
          <w:lang w:val="en-US" w:eastAsia="zh-CN"/>
        </w:rPr>
        <w:t xml:space="preserve"> </w:t>
      </w:r>
      <w:r>
        <w:rPr>
          <w:rFonts w:eastAsia="宋体" w:hint="eastAsia"/>
          <w:i/>
          <w:iCs/>
          <w:lang w:val="en-US" w:eastAsia="zh-CN"/>
        </w:rPr>
        <w:t>is as follows.</w:t>
      </w:r>
      <w:r>
        <w:rPr>
          <w:rFonts w:hint="eastAsia"/>
          <w:b/>
          <w:bCs/>
          <w:i/>
          <w:iCs/>
          <w:lang w:val="en-US" w:eastAsia="zh-CN"/>
        </w:rPr>
        <w:t xml:space="preserve"> </w:t>
      </w:r>
    </w:p>
    <w:p w:rsidR="00DC0CAD" w:rsidRDefault="002D7E53">
      <w:pPr>
        <w:numPr>
          <w:ilvl w:val="1"/>
          <w:numId w:val="9"/>
        </w:numPr>
        <w:rPr>
          <w:i/>
          <w:iCs/>
          <w:lang w:val="en-US" w:eastAsia="zh-CN"/>
        </w:rPr>
      </w:pPr>
      <w:r>
        <w:rPr>
          <w:rFonts w:hint="eastAsia"/>
          <w:i/>
          <w:iCs/>
          <w:lang w:val="en-US" w:eastAsia="zh-CN"/>
        </w:rPr>
        <w:t>In case of ISD = 1732m, no enhancement is needed for</w:t>
      </w:r>
      <w:r>
        <w:rPr>
          <w:i/>
          <w:iCs/>
          <w:lang w:val="en-US" w:eastAsia="zh-CN"/>
        </w:rPr>
        <w:t xml:space="preserve"> PUSCH</w:t>
      </w:r>
      <w:r>
        <w:rPr>
          <w:rFonts w:hint="eastAsia"/>
          <w:i/>
          <w:iCs/>
          <w:lang w:val="en-US" w:eastAsia="zh-CN"/>
        </w:rPr>
        <w:t xml:space="preserve">. </w:t>
      </w:r>
    </w:p>
    <w:p w:rsidR="00DC0CAD" w:rsidRDefault="002D7E53">
      <w:pPr>
        <w:numPr>
          <w:ilvl w:val="1"/>
          <w:numId w:val="9"/>
        </w:numPr>
        <w:rPr>
          <w:i/>
          <w:iCs/>
          <w:lang w:val="en-US" w:eastAsia="zh-CN"/>
        </w:rPr>
      </w:pPr>
      <w:r>
        <w:rPr>
          <w:rFonts w:hint="eastAsia"/>
          <w:i/>
          <w:iCs/>
          <w:lang w:val="en-US" w:eastAsia="zh-CN"/>
        </w:rPr>
        <w:t xml:space="preserve">In case of </w:t>
      </w:r>
      <w:r>
        <w:rPr>
          <w:i/>
          <w:iCs/>
          <w:lang w:val="en-US" w:eastAsia="zh-CN"/>
        </w:rPr>
        <w:t>ISD =5000m, about</w:t>
      </w:r>
      <w:r>
        <w:rPr>
          <w:rFonts w:hint="eastAsia"/>
          <w:i/>
          <w:iCs/>
          <w:lang w:val="en-US" w:eastAsia="zh-CN"/>
        </w:rPr>
        <w:t xml:space="preserve"> </w:t>
      </w:r>
      <w:r>
        <w:rPr>
          <w:i/>
          <w:iCs/>
          <w:lang w:val="en-US" w:eastAsia="zh-CN"/>
        </w:rPr>
        <w:t xml:space="preserve">1.76dB </w:t>
      </w:r>
      <w:r>
        <w:rPr>
          <w:rFonts w:hint="eastAsia"/>
          <w:i/>
          <w:iCs/>
          <w:lang w:val="en-US" w:eastAsia="zh-CN"/>
        </w:rPr>
        <w:t xml:space="preserve">or 4.6 dB enhancement is needed for </w:t>
      </w:r>
      <w:r>
        <w:rPr>
          <w:i/>
          <w:iCs/>
          <w:lang w:val="en-US" w:eastAsia="zh-CN"/>
        </w:rPr>
        <w:t>PUSCH</w:t>
      </w:r>
      <w:r>
        <w:rPr>
          <w:rFonts w:hint="eastAsia"/>
          <w:i/>
          <w:iCs/>
          <w:lang w:val="en-US" w:eastAsia="zh-CN"/>
        </w:rPr>
        <w:t xml:space="preserve"> at 700MHz or 2GHz respectively.</w:t>
      </w:r>
    </w:p>
    <w:p w:rsidR="00DC0CAD" w:rsidRDefault="002D7E53">
      <w:pPr>
        <w:numPr>
          <w:ilvl w:val="255"/>
          <w:numId w:val="0"/>
        </w:numPr>
        <w:rPr>
          <w:i/>
          <w:iCs/>
          <w:lang w:val="en-US" w:eastAsia="zh-CN"/>
        </w:rPr>
      </w:pPr>
      <w:r>
        <w:rPr>
          <w:rFonts w:hint="eastAsia"/>
          <w:b/>
          <w:bCs/>
          <w:i/>
          <w:iCs/>
          <w:lang w:val="en-US" w:eastAsia="zh-CN"/>
        </w:rPr>
        <w:t>Observation 21:</w:t>
      </w:r>
      <w:r>
        <w:rPr>
          <w:rFonts w:hint="eastAsia"/>
          <w:b/>
          <w:bCs/>
          <w:i/>
          <w:iCs/>
          <w:lang w:val="en-US" w:eastAsia="zh-CN"/>
        </w:rPr>
        <w:t xml:space="preserve"> </w:t>
      </w:r>
      <w:r>
        <w:rPr>
          <w:rFonts w:hint="eastAsia"/>
          <w:i/>
          <w:iCs/>
          <w:lang w:val="en-US" w:eastAsia="zh-CN"/>
        </w:rPr>
        <w:t xml:space="preserve">Based on SLS evaluation, no enhancement is needed </w:t>
      </w:r>
      <w:r>
        <w:rPr>
          <w:rFonts w:eastAsia="宋体" w:hint="eastAsia"/>
          <w:i/>
          <w:iCs/>
          <w:lang w:val="en-US" w:eastAsia="zh-CN"/>
        </w:rPr>
        <w:t xml:space="preserve">for </w:t>
      </w:r>
      <w:r>
        <w:rPr>
          <w:rFonts w:hint="eastAsia"/>
          <w:i/>
          <w:iCs/>
          <w:lang w:val="en-US" w:eastAsia="zh-CN"/>
        </w:rPr>
        <w:t xml:space="preserve">PUSCH with VoIP service in long distance rural </w:t>
      </w:r>
      <w:r>
        <w:rPr>
          <w:rFonts w:eastAsia="宋体" w:hint="eastAsia"/>
          <w:i/>
          <w:iCs/>
          <w:lang w:val="en-US" w:eastAsia="zh-CN"/>
        </w:rPr>
        <w:t xml:space="preserve">scenario </w:t>
      </w:r>
      <w:r>
        <w:rPr>
          <w:i/>
          <w:iCs/>
          <w:lang w:val="en-US" w:eastAsia="zh-CN"/>
        </w:rPr>
        <w:t>with 2Rx</w:t>
      </w:r>
      <w:r>
        <w:rPr>
          <w:rFonts w:hint="eastAsia"/>
          <w:i/>
          <w:iCs/>
          <w:lang w:val="en-US" w:eastAsia="zh-CN"/>
        </w:rPr>
        <w:t xml:space="preserve"> </w:t>
      </w:r>
      <w:r>
        <w:rPr>
          <w:rFonts w:eastAsia="宋体" w:hint="eastAsia"/>
          <w:i/>
          <w:iCs/>
          <w:lang w:val="en-US" w:eastAsia="zh-CN"/>
        </w:rPr>
        <w:t>with</w:t>
      </w:r>
      <w:r>
        <w:rPr>
          <w:i/>
          <w:iCs/>
          <w:lang w:val="en-US" w:eastAsia="zh-CN"/>
        </w:rPr>
        <w:t xml:space="preserve"> </w:t>
      </w:r>
      <w:r>
        <w:rPr>
          <w:rFonts w:hint="eastAsia"/>
          <w:i/>
          <w:iCs/>
          <w:lang w:val="en-US" w:eastAsia="zh-CN"/>
        </w:rPr>
        <w:t>ISD = 5 km</w:t>
      </w:r>
      <w:r>
        <w:rPr>
          <w:i/>
          <w:iCs/>
          <w:lang w:val="en-US" w:eastAsia="zh-CN"/>
        </w:rPr>
        <w:t xml:space="preserve"> and 12</w:t>
      </w:r>
      <w:r>
        <w:rPr>
          <w:rFonts w:hint="eastAsia"/>
          <w:i/>
          <w:iCs/>
          <w:lang w:val="en-US" w:eastAsia="zh-CN"/>
        </w:rPr>
        <w:t xml:space="preserve"> k</w:t>
      </w:r>
      <w:r>
        <w:rPr>
          <w:i/>
          <w:iCs/>
          <w:lang w:val="en-US" w:eastAsia="zh-CN"/>
        </w:rPr>
        <w:t>m.</w:t>
      </w:r>
    </w:p>
    <w:p w:rsidR="00DC0CAD" w:rsidRDefault="002D7E53">
      <w:pPr>
        <w:numPr>
          <w:ilvl w:val="255"/>
          <w:numId w:val="0"/>
        </w:numPr>
        <w:rPr>
          <w:highlight w:val="yellow"/>
          <w:lang w:val="en-US" w:eastAsia="zh-CN"/>
        </w:rPr>
      </w:pPr>
      <w:r>
        <w:rPr>
          <w:b/>
          <w:bCs/>
          <w:i/>
          <w:iCs/>
          <w:lang w:val="en-US" w:eastAsia="zh-CN"/>
        </w:rPr>
        <w:t xml:space="preserve">Observation </w:t>
      </w:r>
      <w:r>
        <w:rPr>
          <w:rFonts w:hint="eastAsia"/>
          <w:b/>
          <w:bCs/>
          <w:i/>
          <w:iCs/>
          <w:lang w:val="en-US" w:eastAsia="zh-CN"/>
        </w:rPr>
        <w:t>22</w:t>
      </w:r>
      <w:r>
        <w:rPr>
          <w:b/>
          <w:bCs/>
          <w:i/>
          <w:iCs/>
          <w:lang w:val="en-US" w:eastAsia="zh-CN"/>
        </w:rPr>
        <w:t xml:space="preserve">: </w:t>
      </w:r>
      <w:r>
        <w:rPr>
          <w:rFonts w:hint="eastAsia"/>
          <w:i/>
          <w:iCs/>
          <w:lang w:val="en-US" w:eastAsia="zh-CN"/>
        </w:rPr>
        <w:t xml:space="preserve">Based on SLS evaluation, </w:t>
      </w:r>
      <w:r>
        <w:rPr>
          <w:rFonts w:eastAsia="宋体" w:hint="eastAsia"/>
          <w:i/>
          <w:iCs/>
          <w:lang w:val="en-US" w:eastAsia="zh-CN"/>
        </w:rPr>
        <w:t>a</w:t>
      </w:r>
      <w:r>
        <w:rPr>
          <w:rFonts w:hint="eastAsia"/>
          <w:i/>
          <w:iCs/>
        </w:rPr>
        <w:t xml:space="preserve">bout </w:t>
      </w:r>
      <w:r>
        <w:rPr>
          <w:rFonts w:eastAsia="宋体" w:hint="eastAsia"/>
          <w:i/>
          <w:iCs/>
          <w:lang w:val="en-US" w:eastAsia="zh-CN"/>
        </w:rPr>
        <w:t xml:space="preserve">2.05 </w:t>
      </w:r>
      <w:r>
        <w:rPr>
          <w:i/>
          <w:iCs/>
        </w:rPr>
        <w:t xml:space="preserve">dB </w:t>
      </w:r>
      <w:r>
        <w:rPr>
          <w:rFonts w:hint="eastAsia"/>
          <w:i/>
          <w:iCs/>
        </w:rPr>
        <w:t xml:space="preserve">enhancement </w:t>
      </w:r>
      <w:r>
        <w:rPr>
          <w:rFonts w:eastAsia="宋体" w:hint="eastAsia"/>
          <w:i/>
          <w:iCs/>
          <w:lang w:val="en-US" w:eastAsia="zh-CN"/>
        </w:rPr>
        <w:t xml:space="preserve">is </w:t>
      </w:r>
      <w:r>
        <w:rPr>
          <w:i/>
          <w:iCs/>
        </w:rPr>
        <w:t xml:space="preserve">needed for PUSCH </w:t>
      </w:r>
      <w:r>
        <w:rPr>
          <w:rFonts w:eastAsia="宋体" w:hint="eastAsia"/>
          <w:i/>
          <w:iCs/>
          <w:lang w:val="en-US" w:eastAsia="zh-CN"/>
        </w:rPr>
        <w:t xml:space="preserve">with </w:t>
      </w:r>
      <w:r>
        <w:rPr>
          <w:rFonts w:hint="eastAsia"/>
          <w:i/>
          <w:iCs/>
          <w:lang w:val="en-US" w:eastAsia="zh-CN"/>
        </w:rPr>
        <w:t xml:space="preserve">VoIP service in urban scenario </w:t>
      </w:r>
      <w:r>
        <w:rPr>
          <w:i/>
          <w:iCs/>
        </w:rPr>
        <w:t xml:space="preserve">with ISD =500m </w:t>
      </w:r>
      <w:r>
        <w:rPr>
          <w:rFonts w:eastAsia="宋体" w:hint="eastAsia"/>
          <w:i/>
          <w:iCs/>
          <w:lang w:val="en-US" w:eastAsia="zh-CN"/>
        </w:rPr>
        <w:t xml:space="preserve">and </w:t>
      </w:r>
      <w:r>
        <w:rPr>
          <w:i/>
          <w:iCs/>
        </w:rPr>
        <w:t>4Rx</w:t>
      </w:r>
      <w:r>
        <w:rPr>
          <w:i/>
          <w:iCs/>
          <w:lang w:val="en-US" w:eastAsia="zh-CN"/>
        </w:rPr>
        <w:t>.</w:t>
      </w:r>
    </w:p>
    <w:p w:rsidR="00DC0CAD" w:rsidRDefault="002D7E53">
      <w:pPr>
        <w:rPr>
          <w:i/>
          <w:iCs/>
          <w:lang w:val="en-US" w:eastAsia="zh-CN"/>
        </w:rPr>
      </w:pPr>
      <w:r>
        <w:rPr>
          <w:rFonts w:hint="eastAsia"/>
          <w:b/>
          <w:bCs/>
          <w:i/>
          <w:iCs/>
          <w:lang w:val="en-US" w:eastAsia="zh-CN"/>
        </w:rPr>
        <w:t xml:space="preserve">Observation 23: </w:t>
      </w:r>
      <w:r>
        <w:rPr>
          <w:rFonts w:hint="eastAsia"/>
          <w:i/>
          <w:iCs/>
          <w:lang w:val="en-US" w:eastAsia="zh-CN"/>
        </w:rPr>
        <w:t xml:space="preserve">Based on SLS evaluation, the potential performance gap </w:t>
      </w:r>
      <w:r>
        <w:rPr>
          <w:rFonts w:eastAsia="宋体" w:hint="eastAsia"/>
          <w:i/>
          <w:iCs/>
          <w:lang w:val="en-US" w:eastAsia="zh-CN"/>
        </w:rPr>
        <w:t xml:space="preserve">for </w:t>
      </w:r>
      <w:r>
        <w:rPr>
          <w:rFonts w:hint="eastAsia"/>
          <w:i/>
          <w:iCs/>
          <w:lang w:val="en-US" w:eastAsia="zh-CN"/>
        </w:rPr>
        <w:t xml:space="preserve">PUCCH in rural </w:t>
      </w:r>
      <w:r>
        <w:rPr>
          <w:rFonts w:eastAsia="宋体" w:hint="eastAsia"/>
          <w:i/>
          <w:iCs/>
          <w:lang w:val="en-US" w:eastAsia="zh-CN"/>
        </w:rPr>
        <w:t>scenario is as follows.</w:t>
      </w:r>
      <w:r>
        <w:rPr>
          <w:rFonts w:hint="eastAsia"/>
          <w:b/>
          <w:bCs/>
          <w:i/>
          <w:iCs/>
          <w:lang w:val="en-US" w:eastAsia="zh-CN"/>
        </w:rPr>
        <w:t xml:space="preserve"> </w:t>
      </w:r>
    </w:p>
    <w:p w:rsidR="00DC0CAD" w:rsidRDefault="002D7E53">
      <w:pPr>
        <w:numPr>
          <w:ilvl w:val="1"/>
          <w:numId w:val="9"/>
        </w:numPr>
        <w:rPr>
          <w:i/>
          <w:iCs/>
          <w:lang w:val="en-US" w:eastAsia="zh-CN"/>
        </w:rPr>
      </w:pPr>
      <w:r>
        <w:rPr>
          <w:rFonts w:hint="eastAsia"/>
          <w:i/>
          <w:iCs/>
          <w:lang w:val="en-US" w:eastAsia="zh-CN"/>
        </w:rPr>
        <w:t>No enhancement is needed for</w:t>
      </w:r>
      <w:r>
        <w:rPr>
          <w:i/>
          <w:iCs/>
          <w:lang w:val="en-US" w:eastAsia="zh-CN"/>
        </w:rPr>
        <w:t xml:space="preserve"> PU</w:t>
      </w:r>
      <w:r>
        <w:rPr>
          <w:rFonts w:hint="eastAsia"/>
          <w:i/>
          <w:iCs/>
          <w:lang w:val="en-US" w:eastAsia="zh-CN"/>
        </w:rPr>
        <w:t>C</w:t>
      </w:r>
      <w:r>
        <w:rPr>
          <w:i/>
          <w:iCs/>
          <w:lang w:val="en-US" w:eastAsia="zh-CN"/>
        </w:rPr>
        <w:t>CH</w:t>
      </w:r>
      <w:r>
        <w:rPr>
          <w:rFonts w:hint="eastAsia"/>
          <w:i/>
          <w:iCs/>
          <w:lang w:val="en-US" w:eastAsia="zh-CN"/>
        </w:rPr>
        <w:t xml:space="preserve"> with 2bits UCI. </w:t>
      </w:r>
    </w:p>
    <w:p w:rsidR="00DC0CAD" w:rsidRDefault="002D7E53">
      <w:pPr>
        <w:numPr>
          <w:ilvl w:val="1"/>
          <w:numId w:val="9"/>
        </w:numPr>
        <w:rPr>
          <w:i/>
          <w:iCs/>
          <w:lang w:val="en-US" w:eastAsia="zh-CN"/>
        </w:rPr>
      </w:pPr>
      <w:r>
        <w:rPr>
          <w:rFonts w:hint="eastAsia"/>
          <w:i/>
          <w:iCs/>
          <w:lang w:val="en-US" w:eastAsia="zh-CN"/>
        </w:rPr>
        <w:t>Up to 1.86 dB enhancement is neede</w:t>
      </w:r>
      <w:r>
        <w:rPr>
          <w:rFonts w:hint="eastAsia"/>
          <w:i/>
          <w:iCs/>
          <w:lang w:val="en-US" w:eastAsia="zh-CN"/>
        </w:rPr>
        <w:t>d for</w:t>
      </w:r>
      <w:r>
        <w:rPr>
          <w:i/>
          <w:iCs/>
          <w:lang w:val="en-US" w:eastAsia="zh-CN"/>
        </w:rPr>
        <w:t xml:space="preserve"> PU</w:t>
      </w:r>
      <w:r>
        <w:rPr>
          <w:rFonts w:hint="eastAsia"/>
          <w:i/>
          <w:iCs/>
          <w:lang w:val="en-US" w:eastAsia="zh-CN"/>
        </w:rPr>
        <w:t>C</w:t>
      </w:r>
      <w:r>
        <w:rPr>
          <w:i/>
          <w:iCs/>
          <w:lang w:val="en-US" w:eastAsia="zh-CN"/>
        </w:rPr>
        <w:t>CH</w:t>
      </w:r>
      <w:r>
        <w:rPr>
          <w:rFonts w:hint="eastAsia"/>
          <w:i/>
          <w:iCs/>
          <w:lang w:val="en-US" w:eastAsia="zh-CN"/>
        </w:rPr>
        <w:t xml:space="preserve"> with 22bits at 700MHz ISD = 5000m. </w:t>
      </w:r>
    </w:p>
    <w:p w:rsidR="00DC0CAD" w:rsidRDefault="002D7E53">
      <w:pPr>
        <w:numPr>
          <w:ilvl w:val="1"/>
          <w:numId w:val="9"/>
        </w:numPr>
        <w:rPr>
          <w:i/>
          <w:iCs/>
          <w:lang w:val="en-US" w:eastAsia="zh-CN"/>
        </w:rPr>
      </w:pPr>
      <w:r>
        <w:rPr>
          <w:rFonts w:hint="eastAsia"/>
          <w:i/>
          <w:iCs/>
          <w:lang w:val="en-US" w:eastAsia="zh-CN"/>
        </w:rPr>
        <w:lastRenderedPageBreak/>
        <w:t>Up to 4.62 dB enhancement is needed for</w:t>
      </w:r>
      <w:r>
        <w:rPr>
          <w:i/>
          <w:iCs/>
          <w:lang w:val="en-US" w:eastAsia="zh-CN"/>
        </w:rPr>
        <w:t xml:space="preserve"> PU</w:t>
      </w:r>
      <w:r>
        <w:rPr>
          <w:rFonts w:hint="eastAsia"/>
          <w:i/>
          <w:iCs/>
          <w:lang w:val="en-US" w:eastAsia="zh-CN"/>
        </w:rPr>
        <w:t>C</w:t>
      </w:r>
      <w:r>
        <w:rPr>
          <w:i/>
          <w:iCs/>
          <w:lang w:val="en-US" w:eastAsia="zh-CN"/>
        </w:rPr>
        <w:t>CH</w:t>
      </w:r>
      <w:r>
        <w:rPr>
          <w:rFonts w:hint="eastAsia"/>
          <w:i/>
          <w:iCs/>
          <w:lang w:val="en-US" w:eastAsia="zh-CN"/>
        </w:rPr>
        <w:t xml:space="preserve"> with 22bits at 2GHz with ISD = 5000m. </w:t>
      </w:r>
    </w:p>
    <w:p w:rsidR="00DC0CAD" w:rsidRDefault="002D7E53">
      <w:pPr>
        <w:numPr>
          <w:ilvl w:val="1"/>
          <w:numId w:val="9"/>
        </w:numPr>
        <w:rPr>
          <w:b/>
          <w:bCs/>
          <w:i/>
          <w:iCs/>
          <w:lang w:val="en-US" w:eastAsia="zh-CN"/>
        </w:rPr>
      </w:pPr>
      <w:r>
        <w:rPr>
          <w:rFonts w:hint="eastAsia"/>
          <w:i/>
          <w:iCs/>
          <w:lang w:val="en-US" w:eastAsia="zh-CN"/>
        </w:rPr>
        <w:t xml:space="preserve">Up to </w:t>
      </w:r>
      <w:r>
        <w:rPr>
          <w:rFonts w:hint="eastAsia"/>
          <w:i/>
          <w:iCs/>
          <w:color w:val="000000"/>
        </w:rPr>
        <w:t>12.42</w:t>
      </w:r>
      <w:r>
        <w:rPr>
          <w:rFonts w:hint="eastAsia"/>
          <w:i/>
          <w:iCs/>
          <w:lang w:val="en-US" w:eastAsia="zh-CN"/>
        </w:rPr>
        <w:t xml:space="preserve"> dB enhancement is needed for</w:t>
      </w:r>
      <w:r>
        <w:rPr>
          <w:i/>
          <w:iCs/>
          <w:lang w:val="en-US" w:eastAsia="zh-CN"/>
        </w:rPr>
        <w:t xml:space="preserve"> PU</w:t>
      </w:r>
      <w:r>
        <w:rPr>
          <w:rFonts w:hint="eastAsia"/>
          <w:i/>
          <w:iCs/>
          <w:lang w:val="en-US" w:eastAsia="zh-CN"/>
        </w:rPr>
        <w:t>C</w:t>
      </w:r>
      <w:r>
        <w:rPr>
          <w:i/>
          <w:iCs/>
          <w:lang w:val="en-US" w:eastAsia="zh-CN"/>
        </w:rPr>
        <w:t>CH</w:t>
      </w:r>
      <w:r>
        <w:rPr>
          <w:rFonts w:hint="eastAsia"/>
          <w:i/>
          <w:iCs/>
          <w:lang w:val="en-US" w:eastAsia="zh-CN"/>
        </w:rPr>
        <w:t xml:space="preserve"> with 22bits at 4GH ISD = 5000m. </w:t>
      </w:r>
    </w:p>
    <w:p w:rsidR="00DC0CAD" w:rsidRDefault="002D7E53">
      <w:pPr>
        <w:rPr>
          <w:b/>
          <w:bCs/>
          <w:i/>
          <w:iCs/>
          <w:lang w:val="en-US" w:eastAsia="zh-CN"/>
        </w:rPr>
      </w:pPr>
      <w:r>
        <w:rPr>
          <w:rFonts w:hint="eastAsia"/>
          <w:b/>
          <w:bCs/>
          <w:i/>
          <w:iCs/>
          <w:lang w:val="en-US" w:eastAsia="zh-CN"/>
        </w:rPr>
        <w:t xml:space="preserve">Observation 24: </w:t>
      </w:r>
      <w:r>
        <w:rPr>
          <w:rFonts w:hint="eastAsia"/>
          <w:i/>
          <w:iCs/>
          <w:lang w:val="en-US" w:eastAsia="zh-CN"/>
        </w:rPr>
        <w:t>Based on SLS evaluation, no</w:t>
      </w:r>
      <w:r>
        <w:rPr>
          <w:rFonts w:hint="eastAsia"/>
          <w:i/>
          <w:iCs/>
          <w:lang w:val="en-US" w:eastAsia="zh-CN"/>
        </w:rPr>
        <w:t xml:space="preserve"> enhancement is needed for PUCCH with 2~22 bits</w:t>
      </w:r>
      <w:r>
        <w:rPr>
          <w:i/>
          <w:iCs/>
          <w:lang w:val="en-US" w:eastAsia="zh-CN"/>
        </w:rPr>
        <w:t xml:space="preserve"> UCI </w:t>
      </w:r>
      <w:r>
        <w:rPr>
          <w:rFonts w:hint="eastAsia"/>
          <w:i/>
          <w:iCs/>
          <w:lang w:val="en-US" w:eastAsia="zh-CN"/>
        </w:rPr>
        <w:t xml:space="preserve">in long distance rural </w:t>
      </w:r>
      <w:r>
        <w:rPr>
          <w:rFonts w:eastAsia="宋体" w:hint="eastAsia"/>
          <w:i/>
          <w:iCs/>
          <w:lang w:val="en-US" w:eastAsia="zh-CN"/>
        </w:rPr>
        <w:t xml:space="preserve">scenario </w:t>
      </w:r>
      <w:r>
        <w:rPr>
          <w:rFonts w:hint="eastAsia"/>
          <w:i/>
          <w:iCs/>
          <w:lang w:val="en-US" w:eastAsia="zh-CN"/>
        </w:rPr>
        <w:t xml:space="preserve">with </w:t>
      </w:r>
      <w:r>
        <w:rPr>
          <w:i/>
          <w:iCs/>
          <w:lang w:val="en-US" w:eastAsia="zh-CN"/>
        </w:rPr>
        <w:t>ISD =5</w:t>
      </w:r>
      <w:r>
        <w:rPr>
          <w:rFonts w:hint="eastAsia"/>
          <w:i/>
          <w:iCs/>
          <w:lang w:val="en-US" w:eastAsia="zh-CN"/>
        </w:rPr>
        <w:t xml:space="preserve"> k</w:t>
      </w:r>
      <w:r>
        <w:rPr>
          <w:i/>
          <w:iCs/>
          <w:lang w:val="en-US" w:eastAsia="zh-CN"/>
        </w:rPr>
        <w:t>m and 12</w:t>
      </w:r>
      <w:r>
        <w:rPr>
          <w:rFonts w:hint="eastAsia"/>
          <w:i/>
          <w:iCs/>
          <w:lang w:val="en-US" w:eastAsia="zh-CN"/>
        </w:rPr>
        <w:t xml:space="preserve"> k</w:t>
      </w:r>
      <w:r>
        <w:rPr>
          <w:i/>
          <w:iCs/>
          <w:lang w:val="en-US" w:eastAsia="zh-CN"/>
        </w:rPr>
        <w:t>m</w:t>
      </w:r>
      <w:r>
        <w:rPr>
          <w:rFonts w:eastAsia="宋体" w:hint="eastAsia"/>
          <w:i/>
          <w:iCs/>
          <w:lang w:val="en-US" w:eastAsia="zh-CN"/>
        </w:rPr>
        <w:t>.</w:t>
      </w:r>
      <w:r>
        <w:rPr>
          <w:rFonts w:hint="eastAsia"/>
          <w:b/>
          <w:bCs/>
          <w:i/>
          <w:iCs/>
          <w:lang w:val="en-US" w:eastAsia="zh-CN"/>
        </w:rPr>
        <w:t xml:space="preserve"> </w:t>
      </w:r>
    </w:p>
    <w:p w:rsidR="00DC0CAD" w:rsidRDefault="002D7E53">
      <w:pPr>
        <w:rPr>
          <w:i/>
          <w:iCs/>
          <w:lang w:val="en-US" w:eastAsia="zh-CN"/>
        </w:rPr>
      </w:pPr>
      <w:r>
        <w:rPr>
          <w:rFonts w:hint="eastAsia"/>
          <w:b/>
          <w:bCs/>
          <w:i/>
          <w:iCs/>
          <w:lang w:val="en-US" w:eastAsia="zh-CN"/>
        </w:rPr>
        <w:t xml:space="preserve">Observation 25: </w:t>
      </w:r>
      <w:r>
        <w:rPr>
          <w:rFonts w:hint="eastAsia"/>
          <w:i/>
          <w:iCs/>
          <w:lang w:val="en-US" w:eastAsia="zh-CN"/>
        </w:rPr>
        <w:t>Based on SLS evaluation, no enhancement is needed for PUCCH with 2~22 bits</w:t>
      </w:r>
      <w:r>
        <w:rPr>
          <w:i/>
          <w:iCs/>
          <w:lang w:val="en-US" w:eastAsia="zh-CN"/>
        </w:rPr>
        <w:t xml:space="preserve"> UCI </w:t>
      </w:r>
      <w:r>
        <w:rPr>
          <w:rFonts w:hint="eastAsia"/>
          <w:i/>
          <w:iCs/>
          <w:lang w:val="en-US" w:eastAsia="zh-CN"/>
        </w:rPr>
        <w:t xml:space="preserve">in urban </w:t>
      </w:r>
      <w:r>
        <w:rPr>
          <w:rFonts w:eastAsia="宋体" w:hint="eastAsia"/>
          <w:i/>
          <w:iCs/>
          <w:lang w:val="en-US" w:eastAsia="zh-CN"/>
        </w:rPr>
        <w:t xml:space="preserve">scenario </w:t>
      </w:r>
      <w:r>
        <w:rPr>
          <w:rFonts w:hint="eastAsia"/>
          <w:i/>
          <w:iCs/>
          <w:lang w:val="en-US" w:eastAsia="zh-CN"/>
        </w:rPr>
        <w:t xml:space="preserve">with </w:t>
      </w:r>
      <w:r>
        <w:rPr>
          <w:i/>
          <w:iCs/>
          <w:lang w:val="en-US" w:eastAsia="zh-CN"/>
        </w:rPr>
        <w:t>ISD =500m</w:t>
      </w:r>
      <w:r>
        <w:rPr>
          <w:rFonts w:eastAsia="宋体" w:hint="eastAsia"/>
          <w:i/>
          <w:iCs/>
          <w:lang w:val="en-US" w:eastAsia="zh-CN"/>
        </w:rPr>
        <w:t>.</w:t>
      </w:r>
      <w:r>
        <w:rPr>
          <w:rFonts w:hint="eastAsia"/>
          <w:b/>
          <w:bCs/>
          <w:i/>
          <w:iCs/>
          <w:lang w:val="en-US" w:eastAsia="zh-CN"/>
        </w:rPr>
        <w:t xml:space="preserve"> </w:t>
      </w:r>
    </w:p>
    <w:p w:rsidR="00DC0CAD" w:rsidRDefault="002D7E53">
      <w:pPr>
        <w:tabs>
          <w:tab w:val="left" w:pos="840"/>
        </w:tabs>
        <w:rPr>
          <w:i/>
          <w:iCs/>
          <w:lang w:val="en-US" w:eastAsia="zh-CN"/>
        </w:rPr>
      </w:pPr>
      <w:r>
        <w:rPr>
          <w:b/>
          <w:bCs/>
          <w:i/>
          <w:iCs/>
          <w:lang w:val="en-US" w:eastAsia="zh-CN"/>
        </w:rPr>
        <w:t xml:space="preserve">Observation </w:t>
      </w:r>
      <w:r>
        <w:rPr>
          <w:rFonts w:hint="eastAsia"/>
          <w:b/>
          <w:bCs/>
          <w:i/>
          <w:iCs/>
          <w:lang w:val="en-US" w:eastAsia="zh-CN"/>
        </w:rPr>
        <w:t>26</w:t>
      </w:r>
      <w:r>
        <w:rPr>
          <w:b/>
          <w:bCs/>
          <w:i/>
          <w:iCs/>
          <w:lang w:val="en-US" w:eastAsia="zh-CN"/>
        </w:rPr>
        <w:t xml:space="preserve">: </w:t>
      </w:r>
      <w:r>
        <w:rPr>
          <w:rFonts w:hint="eastAsia"/>
          <w:i/>
          <w:iCs/>
          <w:lang w:val="en-US" w:eastAsia="zh-CN"/>
        </w:rPr>
        <w:t>Based on SLS evaluation, no enhancement is needed for</w:t>
      </w:r>
      <w:r>
        <w:rPr>
          <w:i/>
          <w:iCs/>
          <w:lang w:val="en-US" w:eastAsia="zh-CN"/>
        </w:rPr>
        <w:t xml:space="preserve"> P</w:t>
      </w:r>
      <w:r>
        <w:rPr>
          <w:rFonts w:hint="eastAsia"/>
          <w:i/>
          <w:iCs/>
          <w:lang w:val="en-US" w:eastAsia="zh-CN"/>
        </w:rPr>
        <w:t>DC</w:t>
      </w:r>
      <w:r>
        <w:rPr>
          <w:i/>
          <w:iCs/>
          <w:lang w:val="en-US" w:eastAsia="zh-CN"/>
        </w:rPr>
        <w:t>CH</w:t>
      </w:r>
      <w:r>
        <w:rPr>
          <w:rFonts w:hint="eastAsia"/>
          <w:i/>
          <w:iCs/>
          <w:lang w:val="en-US" w:eastAsia="zh-CN"/>
        </w:rPr>
        <w:t xml:space="preserve"> with AL&gt;=2 in rural </w:t>
      </w:r>
      <w:r>
        <w:rPr>
          <w:rFonts w:eastAsia="宋体" w:hint="eastAsia"/>
          <w:i/>
          <w:iCs/>
          <w:lang w:val="en-US" w:eastAsia="zh-CN"/>
        </w:rPr>
        <w:t xml:space="preserve">scenario with </w:t>
      </w:r>
      <w:r>
        <w:rPr>
          <w:rFonts w:hint="eastAsia"/>
          <w:i/>
          <w:iCs/>
          <w:lang w:val="en-US" w:eastAsia="zh-CN"/>
        </w:rPr>
        <w:t>ISD = 1732m and no enhancement is needed for</w:t>
      </w:r>
      <w:r>
        <w:rPr>
          <w:i/>
          <w:iCs/>
          <w:lang w:val="en-US" w:eastAsia="zh-CN"/>
        </w:rPr>
        <w:t xml:space="preserve"> P</w:t>
      </w:r>
      <w:r>
        <w:rPr>
          <w:rFonts w:hint="eastAsia"/>
          <w:i/>
          <w:iCs/>
          <w:lang w:val="en-US" w:eastAsia="zh-CN"/>
        </w:rPr>
        <w:t>DC</w:t>
      </w:r>
      <w:r>
        <w:rPr>
          <w:i/>
          <w:iCs/>
          <w:lang w:val="en-US" w:eastAsia="zh-CN"/>
        </w:rPr>
        <w:t>CH</w:t>
      </w:r>
      <w:r>
        <w:rPr>
          <w:rFonts w:hint="eastAsia"/>
          <w:i/>
          <w:iCs/>
          <w:lang w:val="en-US" w:eastAsia="zh-CN"/>
        </w:rPr>
        <w:t xml:space="preserve"> with AL&gt;=4 in rural </w:t>
      </w:r>
      <w:r>
        <w:rPr>
          <w:rFonts w:eastAsia="宋体" w:hint="eastAsia"/>
          <w:i/>
          <w:iCs/>
          <w:lang w:val="en-US" w:eastAsia="zh-CN"/>
        </w:rPr>
        <w:t xml:space="preserve">scenario with </w:t>
      </w:r>
      <w:r>
        <w:rPr>
          <w:rFonts w:hint="eastAsia"/>
          <w:i/>
          <w:iCs/>
          <w:lang w:val="en-US" w:eastAsia="zh-CN"/>
        </w:rPr>
        <w:t>ISD = 5000m.</w:t>
      </w:r>
    </w:p>
    <w:p w:rsidR="00DC0CAD" w:rsidRDefault="002D7E53">
      <w:pPr>
        <w:rPr>
          <w:i/>
          <w:iCs/>
          <w:lang w:val="en-US" w:eastAsia="zh-CN"/>
        </w:rPr>
      </w:pPr>
      <w:r>
        <w:rPr>
          <w:b/>
          <w:bCs/>
          <w:i/>
          <w:iCs/>
          <w:lang w:val="en-US" w:eastAsia="zh-CN"/>
        </w:rPr>
        <w:t xml:space="preserve">Observation </w:t>
      </w:r>
      <w:r>
        <w:rPr>
          <w:rFonts w:hint="eastAsia"/>
          <w:b/>
          <w:bCs/>
          <w:i/>
          <w:iCs/>
          <w:lang w:val="en-US" w:eastAsia="zh-CN"/>
        </w:rPr>
        <w:t>27</w:t>
      </w:r>
      <w:r>
        <w:rPr>
          <w:b/>
          <w:bCs/>
          <w:i/>
          <w:iCs/>
          <w:lang w:val="en-US" w:eastAsia="zh-CN"/>
        </w:rPr>
        <w:t xml:space="preserve">: </w:t>
      </w:r>
      <w:r>
        <w:rPr>
          <w:rFonts w:hint="eastAsia"/>
          <w:i/>
          <w:iCs/>
          <w:lang w:val="en-US" w:eastAsia="zh-CN"/>
        </w:rPr>
        <w:t>Based on SLS evaluation, no enhancement is nee</w:t>
      </w:r>
      <w:r>
        <w:rPr>
          <w:rFonts w:hint="eastAsia"/>
          <w:i/>
          <w:iCs/>
          <w:lang w:val="en-US" w:eastAsia="zh-CN"/>
        </w:rPr>
        <w:t>ded for</w:t>
      </w:r>
      <w:r>
        <w:rPr>
          <w:i/>
          <w:iCs/>
          <w:lang w:val="en-US" w:eastAsia="zh-CN"/>
        </w:rPr>
        <w:t xml:space="preserve"> P</w:t>
      </w:r>
      <w:r>
        <w:rPr>
          <w:rFonts w:hint="eastAsia"/>
          <w:i/>
          <w:iCs/>
          <w:lang w:val="en-US" w:eastAsia="zh-CN"/>
        </w:rPr>
        <w:t>DC</w:t>
      </w:r>
      <w:r>
        <w:rPr>
          <w:i/>
          <w:iCs/>
          <w:lang w:val="en-US" w:eastAsia="zh-CN"/>
        </w:rPr>
        <w:t>CH</w:t>
      </w:r>
      <w:r>
        <w:rPr>
          <w:rFonts w:hint="eastAsia"/>
          <w:i/>
          <w:iCs/>
          <w:lang w:val="en-US" w:eastAsia="zh-CN"/>
        </w:rPr>
        <w:t xml:space="preserve"> with AL&gt;=4 in urban </w:t>
      </w:r>
      <w:r>
        <w:rPr>
          <w:rFonts w:eastAsia="宋体" w:hint="eastAsia"/>
          <w:i/>
          <w:iCs/>
          <w:lang w:val="en-US" w:eastAsia="zh-CN"/>
        </w:rPr>
        <w:t xml:space="preserve">scenario with </w:t>
      </w:r>
      <w:r>
        <w:rPr>
          <w:rFonts w:hint="eastAsia"/>
          <w:i/>
          <w:iCs/>
          <w:lang w:val="en-US" w:eastAsia="zh-CN"/>
        </w:rPr>
        <w:t>ISD = 500m.</w:t>
      </w:r>
    </w:p>
    <w:p w:rsidR="00DC0CAD" w:rsidRDefault="002D7E53">
      <w:pPr>
        <w:spacing w:beforeLines="50" w:before="180" w:afterLines="50" w:after="180"/>
        <w:rPr>
          <w:rFonts w:eastAsia="宋体"/>
          <w:lang w:val="en-US" w:eastAsia="zh-CN"/>
        </w:rPr>
      </w:pPr>
      <w:r>
        <w:rPr>
          <w:rFonts w:eastAsia="宋体" w:hint="eastAsia"/>
          <w:b/>
          <w:i/>
          <w:lang w:eastAsia="zh-CN"/>
        </w:rPr>
        <w:t xml:space="preserve">Proposal </w:t>
      </w:r>
      <w:r>
        <w:rPr>
          <w:rFonts w:eastAsia="宋体" w:hint="eastAsia"/>
          <w:b/>
          <w:i/>
          <w:lang w:val="en-US" w:eastAsia="zh-CN"/>
        </w:rPr>
        <w:t>4</w:t>
      </w:r>
      <w:r>
        <w:rPr>
          <w:rFonts w:eastAsia="宋体" w:hint="eastAsia"/>
          <w:b/>
          <w:i/>
          <w:lang w:eastAsia="zh-CN"/>
        </w:rPr>
        <w:t xml:space="preserve">: </w:t>
      </w:r>
      <w:r>
        <w:rPr>
          <w:rFonts w:eastAsia="宋体" w:hint="eastAsia"/>
          <w:i/>
          <w:lang w:val="en-US" w:eastAsia="zh-CN"/>
        </w:rPr>
        <w:t>PUSCH and PUCCH should be enhanced for Rel-17 NR coverage enhancement.</w:t>
      </w:r>
    </w:p>
    <w:p w:rsidR="00DC0CAD" w:rsidRDefault="002D7E53">
      <w:pPr>
        <w:pStyle w:val="1"/>
        <w:spacing w:beforeLines="0" w:afterLines="50" w:after="180"/>
      </w:pPr>
      <w:r>
        <w:rPr>
          <w:rFonts w:hint="eastAsia"/>
        </w:rPr>
        <w:t>Reference</w:t>
      </w:r>
    </w:p>
    <w:p w:rsidR="00DC0CAD" w:rsidRDefault="002D7E53">
      <w:pPr>
        <w:pStyle w:val="12"/>
        <w:numPr>
          <w:ilvl w:val="0"/>
          <w:numId w:val="10"/>
        </w:numPr>
        <w:ind w:firstLineChars="0"/>
        <w:rPr>
          <w:rFonts w:ascii="Times New Roman" w:hAnsi="Times New Roman"/>
          <w:sz w:val="20"/>
          <w:szCs w:val="20"/>
          <w:lang w:val="en-US" w:eastAsia="zh-CN"/>
        </w:rPr>
      </w:pPr>
      <w:bookmarkStart w:id="3" w:name="_Ref427157992"/>
      <w:bookmarkStart w:id="4" w:name="OLE_LINK7"/>
      <w:r>
        <w:rPr>
          <w:rFonts w:ascii="Times New Roman" w:hAnsi="Times New Roman" w:hint="eastAsia"/>
          <w:sz w:val="20"/>
          <w:szCs w:val="20"/>
          <w:lang w:val="en-US" w:eastAsia="zh-CN"/>
        </w:rPr>
        <w:t xml:space="preserve">3GPP, RAN#86, RP-193240 New SID on NR coverage enhancement, China Telecom. </w:t>
      </w:r>
    </w:p>
    <w:p w:rsidR="00DC0CAD" w:rsidRDefault="002D7E53">
      <w:pPr>
        <w:pStyle w:val="12"/>
        <w:numPr>
          <w:ilvl w:val="0"/>
          <w:numId w:val="10"/>
        </w:numPr>
        <w:ind w:firstLineChars="0"/>
        <w:rPr>
          <w:rFonts w:ascii="Times New Roman" w:hAnsi="Times New Roman"/>
          <w:sz w:val="20"/>
          <w:szCs w:val="20"/>
          <w:lang w:val="en-US" w:eastAsia="zh-CN"/>
        </w:rPr>
      </w:pPr>
      <w:r>
        <w:rPr>
          <w:rFonts w:ascii="Times New Roman" w:hAnsi="Times New Roman" w:hint="eastAsia"/>
          <w:sz w:val="20"/>
          <w:szCs w:val="20"/>
          <w:lang w:val="en-US" w:eastAsia="zh-CN"/>
        </w:rPr>
        <w:t xml:space="preserve">3GPP TS 36.824, LTE </w:t>
      </w:r>
      <w:r>
        <w:rPr>
          <w:rFonts w:ascii="Times New Roman" w:hAnsi="Times New Roman" w:hint="eastAsia"/>
          <w:sz w:val="20"/>
          <w:szCs w:val="20"/>
          <w:lang w:val="en-US" w:eastAsia="zh-CN"/>
        </w:rPr>
        <w:t>coverage enhancements,</w:t>
      </w:r>
      <w:r>
        <w:rPr>
          <w:rFonts w:ascii="Times New Roman" w:hAnsi="Times New Roman"/>
          <w:sz w:val="20"/>
          <w:szCs w:val="20"/>
          <w:lang w:val="en-US" w:eastAsia="zh-CN"/>
        </w:rPr>
        <w:t xml:space="preserve"> </w:t>
      </w:r>
      <w:r>
        <w:rPr>
          <w:rFonts w:ascii="Times New Roman" w:hAnsi="Times New Roman" w:hint="eastAsia"/>
          <w:sz w:val="20"/>
          <w:szCs w:val="20"/>
          <w:lang w:val="en-US" w:eastAsia="zh-CN"/>
        </w:rPr>
        <w:t xml:space="preserve">Release 11. </w:t>
      </w:r>
    </w:p>
    <w:p w:rsidR="00DC0CAD" w:rsidRDefault="002D7E53">
      <w:pPr>
        <w:pStyle w:val="12"/>
        <w:numPr>
          <w:ilvl w:val="0"/>
          <w:numId w:val="10"/>
        </w:numPr>
        <w:ind w:firstLineChars="0"/>
        <w:rPr>
          <w:rFonts w:ascii="Times New Roman" w:hAnsi="Times New Roman"/>
          <w:sz w:val="20"/>
          <w:szCs w:val="20"/>
          <w:lang w:val="en-US" w:eastAsia="zh-CN"/>
        </w:rPr>
      </w:pPr>
      <w:r>
        <w:rPr>
          <w:rFonts w:ascii="Times New Roman" w:hAnsi="Times New Roman" w:hint="eastAsia"/>
          <w:sz w:val="20"/>
          <w:szCs w:val="20"/>
          <w:lang w:val="en-US" w:eastAsia="zh-CN"/>
        </w:rPr>
        <w:t>3GPP TS 38.913, Study on Scenarios and Requirements for Next Generation Access Technologies, Release 15.</w:t>
      </w:r>
    </w:p>
    <w:p w:rsidR="00DC0CAD" w:rsidRDefault="002D7E53">
      <w:pPr>
        <w:pStyle w:val="12"/>
        <w:numPr>
          <w:ilvl w:val="0"/>
          <w:numId w:val="10"/>
        </w:numPr>
        <w:ind w:firstLineChars="0"/>
        <w:rPr>
          <w:rFonts w:ascii="Times New Roman" w:hAnsi="Times New Roman"/>
          <w:sz w:val="20"/>
          <w:szCs w:val="20"/>
          <w:lang w:val="en-US" w:eastAsia="zh-CN"/>
        </w:rPr>
      </w:pPr>
      <w:r>
        <w:rPr>
          <w:rFonts w:ascii="Times New Roman" w:hAnsi="Times New Roman" w:hint="eastAsia"/>
          <w:sz w:val="20"/>
          <w:szCs w:val="20"/>
          <w:lang w:val="en-US" w:eastAsia="zh-CN"/>
        </w:rPr>
        <w:t xml:space="preserve">3GPP TS 37.910, </w:t>
      </w:r>
      <w:r>
        <w:rPr>
          <w:rFonts w:ascii="Times New Roman" w:hAnsi="Times New Roman" w:hint="eastAsia"/>
          <w:sz w:val="20"/>
          <w:szCs w:val="20"/>
          <w:lang w:val="en-US" w:eastAsia="ja-JP"/>
        </w:rPr>
        <w:t>ITU self-evaluation: Study on self</w:t>
      </w:r>
      <w:r>
        <w:rPr>
          <w:rFonts w:ascii="Times New Roman" w:hAnsi="Times New Roman" w:hint="eastAsia"/>
          <w:sz w:val="20"/>
          <w:szCs w:val="20"/>
          <w:lang w:val="en-US" w:eastAsia="zh-CN"/>
        </w:rPr>
        <w:t>-</w:t>
      </w:r>
      <w:r>
        <w:rPr>
          <w:rFonts w:ascii="Times New Roman" w:hAnsi="Times New Roman" w:hint="eastAsia"/>
          <w:sz w:val="20"/>
          <w:szCs w:val="20"/>
          <w:lang w:val="en-US" w:eastAsia="ja-JP"/>
        </w:rPr>
        <w:t>evaluation towards IMT-2020 submission</w:t>
      </w:r>
      <w:r>
        <w:rPr>
          <w:rFonts w:ascii="Times New Roman" w:hAnsi="Times New Roman" w:hint="eastAsia"/>
          <w:sz w:val="20"/>
          <w:szCs w:val="20"/>
          <w:lang w:val="en-US" w:eastAsia="zh-CN"/>
        </w:rPr>
        <w:t xml:space="preserve"> </w:t>
      </w:r>
      <w:r>
        <w:rPr>
          <w:rFonts w:ascii="Times New Roman" w:hAnsi="Times New Roman" w:hint="eastAsia"/>
          <w:sz w:val="20"/>
          <w:szCs w:val="20"/>
          <w:lang w:val="en-US" w:eastAsia="ja-JP"/>
        </w:rPr>
        <w:t>(Release 16)</w:t>
      </w:r>
      <w:r>
        <w:rPr>
          <w:rFonts w:ascii="Times New Roman" w:hAnsi="Times New Roman" w:hint="eastAsia"/>
          <w:sz w:val="20"/>
          <w:szCs w:val="20"/>
          <w:lang w:val="en-US" w:eastAsia="zh-CN"/>
        </w:rPr>
        <w:t>, 2019.</w:t>
      </w:r>
    </w:p>
    <w:p w:rsidR="00DC0CAD" w:rsidRDefault="002D7E53">
      <w:pPr>
        <w:pStyle w:val="12"/>
        <w:numPr>
          <w:ilvl w:val="0"/>
          <w:numId w:val="10"/>
        </w:numPr>
        <w:ind w:firstLineChars="0"/>
        <w:rPr>
          <w:rFonts w:ascii="Times New Roman" w:hAnsi="Times New Roman"/>
          <w:sz w:val="20"/>
          <w:szCs w:val="20"/>
          <w:lang w:val="en-US" w:eastAsia="zh-CN"/>
        </w:rPr>
      </w:pPr>
      <w:r>
        <w:rPr>
          <w:rFonts w:ascii="Times New Roman" w:hAnsi="Times New Roman" w:hint="eastAsia"/>
          <w:sz w:val="20"/>
          <w:szCs w:val="20"/>
          <w:lang w:val="en-US" w:eastAsia="zh-CN"/>
        </w:rPr>
        <w:t>ITU-R</w:t>
      </w:r>
      <w:r>
        <w:rPr>
          <w:rFonts w:ascii="Times New Roman" w:hAnsi="Times New Roman" w:hint="eastAsia"/>
          <w:sz w:val="20"/>
          <w:szCs w:val="20"/>
          <w:lang w:val="en-US" w:eastAsia="zh-CN"/>
        </w:rPr>
        <w:t xml:space="preserve"> M.</w:t>
      </w:r>
      <w:r>
        <w:rPr>
          <w:rFonts w:ascii="Times New Roman" w:hAnsi="Times New Roman"/>
          <w:sz w:val="20"/>
          <w:szCs w:val="20"/>
          <w:lang w:val="en-US" w:eastAsia="zh-CN"/>
        </w:rPr>
        <w:t xml:space="preserve"> </w:t>
      </w:r>
      <w:r>
        <w:rPr>
          <w:rFonts w:ascii="Times New Roman" w:hAnsi="Times New Roman" w:hint="eastAsia"/>
          <w:sz w:val="20"/>
          <w:szCs w:val="20"/>
          <w:lang w:val="en-US" w:eastAsia="zh-CN"/>
        </w:rPr>
        <w:t>[IMT-2020.EVAL],</w:t>
      </w:r>
      <w:r>
        <w:rPr>
          <w:rFonts w:ascii="Times New Roman" w:hAnsi="Times New Roman"/>
          <w:sz w:val="20"/>
          <w:szCs w:val="20"/>
          <w:lang w:val="en-US" w:eastAsia="zh-CN"/>
        </w:rPr>
        <w:t xml:space="preserve"> </w:t>
      </w:r>
      <w:r>
        <w:rPr>
          <w:rFonts w:ascii="Times New Roman" w:hAnsi="Times New Roman" w:hint="eastAsia"/>
          <w:sz w:val="20"/>
          <w:szCs w:val="20"/>
          <w:lang w:val="en-US" w:eastAsia="zh-CN"/>
        </w:rPr>
        <w:t xml:space="preserve">Guidelines for evaluation of radio interface technologies for IMT-2020. </w:t>
      </w:r>
    </w:p>
    <w:p w:rsidR="00DC0CAD" w:rsidRDefault="002D7E53">
      <w:pPr>
        <w:pStyle w:val="12"/>
        <w:numPr>
          <w:ilvl w:val="0"/>
          <w:numId w:val="10"/>
        </w:numPr>
        <w:ind w:firstLineChars="0"/>
        <w:rPr>
          <w:rFonts w:ascii="Times New Roman" w:hAnsi="Times New Roman"/>
          <w:sz w:val="20"/>
          <w:szCs w:val="20"/>
          <w:lang w:val="en-US" w:eastAsia="zh-CN"/>
        </w:rPr>
      </w:pPr>
      <w:r>
        <w:rPr>
          <w:rFonts w:ascii="Times New Roman" w:hAnsi="Times New Roman" w:hint="eastAsia"/>
          <w:sz w:val="20"/>
          <w:szCs w:val="20"/>
          <w:lang w:val="en-US" w:eastAsia="zh-CN"/>
        </w:rPr>
        <w:t xml:space="preserve">3GPP RAN1#101-e, R1-2003338, Discussion on baseline coverage performance for FR1, ZTE. </w:t>
      </w:r>
    </w:p>
    <w:bookmarkEnd w:id="3"/>
    <w:bookmarkEnd w:id="4"/>
    <w:p w:rsidR="00DC0CAD" w:rsidRDefault="002D7E53">
      <w:pPr>
        <w:pStyle w:val="12"/>
        <w:numPr>
          <w:ilvl w:val="0"/>
          <w:numId w:val="10"/>
        </w:numPr>
        <w:ind w:firstLineChars="0"/>
        <w:rPr>
          <w:rFonts w:ascii="Times New Roman" w:hAnsi="Times New Roman"/>
          <w:sz w:val="20"/>
          <w:szCs w:val="20"/>
          <w:lang w:val="en-US" w:eastAsia="ja-JP"/>
        </w:rPr>
      </w:pPr>
      <w:r>
        <w:rPr>
          <w:rFonts w:ascii="Times New Roman" w:hAnsi="Times New Roman" w:hint="eastAsia"/>
          <w:sz w:val="20"/>
          <w:szCs w:val="20"/>
          <w:lang w:val="en-US" w:eastAsia="zh-CN"/>
        </w:rPr>
        <w:t xml:space="preserve">TR 38.901, </w:t>
      </w:r>
      <w:r>
        <w:rPr>
          <w:rFonts w:ascii="Times New Roman" w:hAnsi="Times New Roman" w:hint="eastAsia"/>
          <w:sz w:val="20"/>
          <w:szCs w:val="20"/>
          <w:lang w:val="en-US" w:eastAsia="ja-JP"/>
        </w:rPr>
        <w:t>Study on channel model for frequencies from 0.5 to 100 GHz</w:t>
      </w:r>
      <w:r>
        <w:rPr>
          <w:rFonts w:ascii="Times New Roman" w:hAnsi="Times New Roman" w:hint="eastAsia"/>
          <w:sz w:val="20"/>
          <w:szCs w:val="20"/>
          <w:lang w:val="en-US" w:eastAsia="zh-CN"/>
        </w:rPr>
        <w:t xml:space="preserve"> </w:t>
      </w:r>
      <w:r>
        <w:rPr>
          <w:rFonts w:ascii="Times New Roman" w:hAnsi="Times New Roman" w:hint="eastAsia"/>
          <w:sz w:val="20"/>
          <w:szCs w:val="20"/>
          <w:lang w:val="en-US" w:eastAsia="ja-JP"/>
        </w:rPr>
        <w:t>(Rel</w:t>
      </w:r>
      <w:r>
        <w:rPr>
          <w:rFonts w:ascii="Times New Roman" w:hAnsi="Times New Roman" w:hint="eastAsia"/>
          <w:sz w:val="20"/>
          <w:szCs w:val="20"/>
          <w:lang w:val="en-US" w:eastAsia="ja-JP"/>
        </w:rPr>
        <w:t>ease 16)</w:t>
      </w:r>
      <w:r>
        <w:rPr>
          <w:rFonts w:ascii="Times New Roman" w:hAnsi="Times New Roman" w:hint="eastAsia"/>
          <w:sz w:val="20"/>
          <w:szCs w:val="20"/>
          <w:lang w:val="en-US" w:eastAsia="zh-CN"/>
        </w:rPr>
        <w:t>, 2019.</w:t>
      </w:r>
    </w:p>
    <w:p w:rsidR="00DC0CAD" w:rsidRDefault="002D7E53">
      <w:pPr>
        <w:pStyle w:val="1"/>
        <w:spacing w:beforeLines="0" w:afterLines="50" w:after="180"/>
        <w:rPr>
          <w:lang w:val="en-US" w:eastAsia="ja-JP"/>
        </w:rPr>
      </w:pPr>
      <w:r>
        <w:rPr>
          <w:rFonts w:hint="eastAsia"/>
          <w:lang w:val="en-US"/>
        </w:rPr>
        <w:t>Appendix</w:t>
      </w:r>
    </w:p>
    <w:p w:rsidR="00DC0CAD" w:rsidRDefault="002D7E53">
      <w:pPr>
        <w:pStyle w:val="af0"/>
        <w:spacing w:afterLines="50" w:after="180" w:afterAutospacing="0"/>
        <w:jc w:val="center"/>
      </w:pPr>
      <w:r>
        <w:rPr>
          <w:rFonts w:eastAsiaTheme="minorEastAsia"/>
          <w:color w:val="000000" w:themeColor="text1"/>
          <w:kern w:val="24"/>
          <w:sz w:val="20"/>
          <w:szCs w:val="20"/>
        </w:rPr>
        <w:t xml:space="preserve">Table </w:t>
      </w:r>
      <w:r>
        <w:rPr>
          <w:rFonts w:eastAsiaTheme="minorEastAsia" w:hint="eastAsia"/>
          <w:color w:val="000000" w:themeColor="text1"/>
          <w:kern w:val="24"/>
          <w:sz w:val="20"/>
          <w:szCs w:val="20"/>
        </w:rPr>
        <w:t>A-1</w:t>
      </w:r>
      <w:r>
        <w:rPr>
          <w:rFonts w:eastAsiaTheme="minorEastAsia"/>
          <w:color w:val="000000" w:themeColor="text1"/>
          <w:kern w:val="24"/>
          <w:sz w:val="20"/>
          <w:szCs w:val="20"/>
        </w:rPr>
        <w:t xml:space="preserve"> Simulation assumption</w:t>
      </w:r>
      <w:r>
        <w:rPr>
          <w:rFonts w:eastAsiaTheme="minorEastAsia" w:hint="eastAsia"/>
          <w:color w:val="000000" w:themeColor="text1"/>
          <w:kern w:val="24"/>
          <w:sz w:val="20"/>
          <w:szCs w:val="20"/>
        </w:rPr>
        <w:t>s</w:t>
      </w:r>
      <w:r>
        <w:rPr>
          <w:rFonts w:eastAsiaTheme="minorEastAsia"/>
          <w:color w:val="000000" w:themeColor="text1"/>
          <w:kern w:val="24"/>
          <w:sz w:val="20"/>
          <w:szCs w:val="20"/>
        </w:rPr>
        <w:t xml:space="preserve"> for </w:t>
      </w:r>
      <w:r>
        <w:rPr>
          <w:rFonts w:eastAsiaTheme="minorEastAsia" w:hint="eastAsia"/>
          <w:color w:val="000000" w:themeColor="text1"/>
          <w:kern w:val="24"/>
          <w:sz w:val="20"/>
          <w:szCs w:val="20"/>
        </w:rPr>
        <w:t>system-level simulation</w:t>
      </w:r>
      <w:r>
        <w:rPr>
          <w:rFonts w:eastAsiaTheme="minorEastAsia"/>
          <w:color w:val="000000" w:themeColor="text1"/>
          <w:kern w:val="24"/>
          <w:sz w:val="20"/>
          <w:szCs w:val="20"/>
        </w:rPr>
        <w:t xml:space="preserve"> for FR1</w:t>
      </w:r>
    </w:p>
    <w:tbl>
      <w:tblPr>
        <w:tblW w:w="9341" w:type="dxa"/>
        <w:tblCellSpacing w:w="0" w:type="dxa"/>
        <w:tblInd w:w="135" w:type="dxa"/>
        <w:tblLayout w:type="fixed"/>
        <w:tblCellMar>
          <w:left w:w="0" w:type="dxa"/>
          <w:right w:w="0" w:type="dxa"/>
        </w:tblCellMar>
        <w:tblLook w:val="04A0" w:firstRow="1" w:lastRow="0" w:firstColumn="1" w:lastColumn="0" w:noHBand="0" w:noVBand="1"/>
      </w:tblPr>
      <w:tblGrid>
        <w:gridCol w:w="2265"/>
        <w:gridCol w:w="3564"/>
        <w:gridCol w:w="3512"/>
      </w:tblGrid>
      <w:tr w:rsidR="00DC0CAD">
        <w:trPr>
          <w:trHeight w:val="160"/>
          <w:tblCellSpacing w:w="0" w:type="dxa"/>
        </w:trPr>
        <w:tc>
          <w:tcPr>
            <w:tcW w:w="2265" w:type="dxa"/>
            <w:tcBorders>
              <w:top w:val="single" w:sz="4" w:space="0" w:color="auto"/>
              <w:left w:val="single" w:sz="8" w:space="0" w:color="000000"/>
              <w:bottom w:val="single" w:sz="4" w:space="0" w:color="auto"/>
              <w:right w:val="single" w:sz="4" w:space="0" w:color="auto"/>
            </w:tcBorders>
            <w:shd w:val="clear" w:color="auto" w:fill="FFFFFF"/>
            <w:tcMar>
              <w:left w:w="108" w:type="dxa"/>
              <w:right w:w="108" w:type="dxa"/>
            </w:tcMar>
            <w:vAlign w:val="center"/>
          </w:tcPr>
          <w:p w:rsidR="00DC0CAD" w:rsidRDefault="002D7E53">
            <w:pPr>
              <w:pStyle w:val="af0"/>
              <w:rPr>
                <w:color w:val="000000"/>
                <w:sz w:val="20"/>
                <w:szCs w:val="20"/>
              </w:rPr>
            </w:pPr>
            <w:r>
              <w:rPr>
                <w:b/>
                <w:color w:val="000000"/>
                <w:sz w:val="20"/>
                <w:szCs w:val="20"/>
              </w:rPr>
              <w:t>Parameters</w:t>
            </w:r>
          </w:p>
        </w:tc>
        <w:tc>
          <w:tcPr>
            <w:tcW w:w="3564"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vAlign w:val="center"/>
          </w:tcPr>
          <w:p w:rsidR="00DC0CAD" w:rsidRDefault="002D7E53">
            <w:pPr>
              <w:pStyle w:val="af0"/>
              <w:rPr>
                <w:color w:val="000000"/>
                <w:sz w:val="20"/>
                <w:szCs w:val="20"/>
              </w:rPr>
            </w:pPr>
            <w:r>
              <w:rPr>
                <w:b/>
                <w:color w:val="000000"/>
                <w:sz w:val="20"/>
                <w:szCs w:val="20"/>
              </w:rPr>
              <w:t>Urban</w:t>
            </w:r>
            <w:r>
              <w:rPr>
                <w:rFonts w:hint="eastAsia"/>
                <w:b/>
                <w:color w:val="000000"/>
                <w:sz w:val="20"/>
                <w:szCs w:val="20"/>
              </w:rPr>
              <w:t xml:space="preserve"> </w:t>
            </w:r>
            <w:r>
              <w:rPr>
                <w:b/>
                <w:color w:val="000000"/>
                <w:sz w:val="20"/>
                <w:szCs w:val="20"/>
              </w:rPr>
              <w:t>scenario</w:t>
            </w:r>
          </w:p>
        </w:tc>
        <w:tc>
          <w:tcPr>
            <w:tcW w:w="3512"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vAlign w:val="center"/>
          </w:tcPr>
          <w:p w:rsidR="00DC0CAD" w:rsidRDefault="002D7E53">
            <w:pPr>
              <w:pStyle w:val="af0"/>
              <w:rPr>
                <w:color w:val="000000"/>
                <w:sz w:val="20"/>
                <w:szCs w:val="20"/>
              </w:rPr>
            </w:pPr>
            <w:r>
              <w:rPr>
                <w:b/>
                <w:color w:val="000000"/>
                <w:sz w:val="20"/>
                <w:szCs w:val="20"/>
              </w:rPr>
              <w:t>Rural</w:t>
            </w:r>
            <w:r>
              <w:rPr>
                <w:rFonts w:hint="eastAsia"/>
                <w:b/>
                <w:color w:val="000000"/>
                <w:sz w:val="20"/>
                <w:szCs w:val="20"/>
              </w:rPr>
              <w:t xml:space="preserve"> </w:t>
            </w:r>
            <w:r>
              <w:rPr>
                <w:b/>
                <w:color w:val="000000"/>
                <w:sz w:val="20"/>
                <w:szCs w:val="20"/>
              </w:rPr>
              <w:t>scenario</w:t>
            </w:r>
          </w:p>
        </w:tc>
      </w:tr>
      <w:tr w:rsidR="00DC0CAD">
        <w:trPr>
          <w:tblCellSpacing w:w="0" w:type="dxa"/>
        </w:trPr>
        <w:tc>
          <w:tcPr>
            <w:tcW w:w="2265"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DC0CAD" w:rsidRDefault="002D7E53">
            <w:pPr>
              <w:pStyle w:val="af0"/>
              <w:rPr>
                <w:color w:val="000000"/>
                <w:sz w:val="20"/>
                <w:szCs w:val="20"/>
              </w:rPr>
            </w:pPr>
            <w:r>
              <w:rPr>
                <w:color w:val="000000"/>
                <w:sz w:val="20"/>
                <w:szCs w:val="20"/>
              </w:rPr>
              <w:t>Layout</w:t>
            </w:r>
          </w:p>
        </w:tc>
        <w:tc>
          <w:tcPr>
            <w:tcW w:w="7076" w:type="dxa"/>
            <w:gridSpan w:val="2"/>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DC0CAD" w:rsidRDefault="002D7E53">
            <w:pPr>
              <w:pStyle w:val="af0"/>
              <w:rPr>
                <w:color w:val="000000"/>
                <w:sz w:val="20"/>
                <w:szCs w:val="20"/>
              </w:rPr>
            </w:pPr>
            <w:r>
              <w:rPr>
                <w:color w:val="000000"/>
                <w:sz w:val="20"/>
                <w:szCs w:val="20"/>
              </w:rPr>
              <w:t>Single</w:t>
            </w:r>
            <w:r>
              <w:rPr>
                <w:rFonts w:hint="eastAsia"/>
                <w:color w:val="000000"/>
                <w:sz w:val="20"/>
                <w:szCs w:val="20"/>
              </w:rPr>
              <w:t xml:space="preserve"> </w:t>
            </w:r>
            <w:r>
              <w:rPr>
                <w:color w:val="000000"/>
                <w:sz w:val="20"/>
                <w:szCs w:val="20"/>
              </w:rPr>
              <w:t>layer</w:t>
            </w:r>
            <w:r>
              <w:rPr>
                <w:rFonts w:hint="eastAsia"/>
                <w:color w:val="000000"/>
                <w:sz w:val="20"/>
                <w:szCs w:val="20"/>
              </w:rPr>
              <w:t xml:space="preserve"> </w:t>
            </w:r>
            <w:r>
              <w:rPr>
                <w:color w:val="000000"/>
                <w:sz w:val="20"/>
                <w:szCs w:val="20"/>
              </w:rPr>
              <w:t>-</w:t>
            </w:r>
            <w:r>
              <w:rPr>
                <w:rFonts w:hint="eastAsia"/>
                <w:color w:val="000000"/>
                <w:sz w:val="20"/>
                <w:szCs w:val="20"/>
              </w:rPr>
              <w:t xml:space="preserve"> </w:t>
            </w:r>
            <w:r>
              <w:rPr>
                <w:color w:val="000000"/>
                <w:sz w:val="20"/>
                <w:szCs w:val="20"/>
              </w:rPr>
              <w:t>Macro</w:t>
            </w:r>
            <w:r>
              <w:rPr>
                <w:rFonts w:hint="eastAsia"/>
                <w:color w:val="000000"/>
                <w:sz w:val="20"/>
                <w:szCs w:val="20"/>
              </w:rPr>
              <w:t xml:space="preserve"> </w:t>
            </w:r>
            <w:r>
              <w:rPr>
                <w:color w:val="000000"/>
                <w:sz w:val="20"/>
                <w:szCs w:val="20"/>
              </w:rPr>
              <w:t>layer:</w:t>
            </w:r>
            <w:r>
              <w:rPr>
                <w:rFonts w:hint="eastAsia"/>
                <w:color w:val="000000"/>
                <w:sz w:val="20"/>
                <w:szCs w:val="20"/>
              </w:rPr>
              <w:t xml:space="preserve"> </w:t>
            </w:r>
            <w:r>
              <w:rPr>
                <w:color w:val="000000"/>
                <w:sz w:val="20"/>
                <w:szCs w:val="20"/>
              </w:rPr>
              <w:t>Hex.</w:t>
            </w:r>
            <w:r>
              <w:rPr>
                <w:rFonts w:hint="eastAsia"/>
                <w:color w:val="000000"/>
                <w:sz w:val="20"/>
                <w:szCs w:val="20"/>
              </w:rPr>
              <w:t xml:space="preserve"> </w:t>
            </w:r>
            <w:r>
              <w:rPr>
                <w:color w:val="000000"/>
                <w:sz w:val="20"/>
                <w:szCs w:val="20"/>
              </w:rPr>
              <w:t>Grid</w:t>
            </w:r>
          </w:p>
        </w:tc>
      </w:tr>
      <w:tr w:rsidR="00DC0CAD">
        <w:trPr>
          <w:tblCellSpacing w:w="0" w:type="dxa"/>
        </w:trPr>
        <w:tc>
          <w:tcPr>
            <w:tcW w:w="2265"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DC0CAD" w:rsidRDefault="002D7E53">
            <w:pPr>
              <w:pStyle w:val="af0"/>
              <w:rPr>
                <w:color w:val="000000"/>
                <w:sz w:val="20"/>
                <w:szCs w:val="20"/>
              </w:rPr>
            </w:pPr>
            <w:r>
              <w:rPr>
                <w:color w:val="000000"/>
                <w:sz w:val="20"/>
                <w:szCs w:val="20"/>
              </w:rPr>
              <w:t>Inter-BS</w:t>
            </w:r>
            <w:r>
              <w:rPr>
                <w:rFonts w:hint="eastAsia"/>
                <w:color w:val="000000"/>
                <w:sz w:val="20"/>
                <w:szCs w:val="20"/>
              </w:rPr>
              <w:t xml:space="preserve"> </w:t>
            </w:r>
            <w:r>
              <w:rPr>
                <w:color w:val="000000"/>
                <w:sz w:val="20"/>
                <w:szCs w:val="20"/>
              </w:rPr>
              <w:t>distance</w:t>
            </w:r>
          </w:p>
        </w:tc>
        <w:tc>
          <w:tcPr>
            <w:tcW w:w="3564"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DC0CAD" w:rsidRDefault="002D7E53">
            <w:pPr>
              <w:pStyle w:val="af0"/>
              <w:rPr>
                <w:color w:val="000000"/>
                <w:sz w:val="20"/>
                <w:szCs w:val="20"/>
              </w:rPr>
            </w:pPr>
            <w:r>
              <w:rPr>
                <w:color w:val="000000"/>
                <w:sz w:val="20"/>
                <w:szCs w:val="20"/>
              </w:rPr>
              <w:t>500m</w:t>
            </w:r>
            <w:r>
              <w:rPr>
                <w:rFonts w:hint="eastAsia"/>
                <w:color w:val="000000"/>
                <w:sz w:val="20"/>
                <w:szCs w:val="20"/>
              </w:rPr>
              <w:t xml:space="preserve"> </w:t>
            </w:r>
          </w:p>
        </w:tc>
        <w:tc>
          <w:tcPr>
            <w:tcW w:w="3512"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DC0CAD" w:rsidRDefault="002D7E53">
            <w:pPr>
              <w:pStyle w:val="af0"/>
              <w:rPr>
                <w:color w:val="000000"/>
                <w:sz w:val="20"/>
                <w:szCs w:val="20"/>
              </w:rPr>
            </w:pPr>
            <w:r>
              <w:rPr>
                <w:color w:val="000000"/>
                <w:sz w:val="20"/>
                <w:szCs w:val="20"/>
              </w:rPr>
              <w:t>1732m,</w:t>
            </w:r>
            <w:r>
              <w:rPr>
                <w:rFonts w:hint="eastAsia"/>
                <w:color w:val="000000"/>
                <w:sz w:val="20"/>
                <w:szCs w:val="20"/>
              </w:rPr>
              <w:t xml:space="preserve"> </w:t>
            </w:r>
            <w:r>
              <w:rPr>
                <w:color w:val="000000"/>
                <w:sz w:val="20"/>
                <w:szCs w:val="20"/>
              </w:rPr>
              <w:t>5000m,12000m</w:t>
            </w:r>
          </w:p>
        </w:tc>
      </w:tr>
      <w:tr w:rsidR="00DC0CAD">
        <w:trPr>
          <w:tblCellSpacing w:w="0" w:type="dxa"/>
        </w:trPr>
        <w:tc>
          <w:tcPr>
            <w:tcW w:w="2265"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DC0CAD" w:rsidRDefault="002D7E53">
            <w:pPr>
              <w:pStyle w:val="af0"/>
              <w:rPr>
                <w:color w:val="000000"/>
                <w:sz w:val="20"/>
                <w:szCs w:val="20"/>
              </w:rPr>
            </w:pPr>
            <w:r>
              <w:rPr>
                <w:color w:val="000000"/>
                <w:sz w:val="20"/>
                <w:szCs w:val="20"/>
              </w:rPr>
              <w:t>Carrier</w:t>
            </w:r>
            <w:r>
              <w:rPr>
                <w:rFonts w:hint="eastAsia"/>
                <w:color w:val="000000"/>
                <w:sz w:val="20"/>
                <w:szCs w:val="20"/>
              </w:rPr>
              <w:t xml:space="preserve"> </w:t>
            </w:r>
            <w:r>
              <w:rPr>
                <w:color w:val="000000"/>
                <w:sz w:val="20"/>
                <w:szCs w:val="20"/>
              </w:rPr>
              <w:t>frequency</w:t>
            </w:r>
          </w:p>
        </w:tc>
        <w:tc>
          <w:tcPr>
            <w:tcW w:w="3564"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DC0CAD" w:rsidRDefault="002D7E53">
            <w:pPr>
              <w:pStyle w:val="af0"/>
              <w:rPr>
                <w:color w:val="000000"/>
                <w:sz w:val="20"/>
                <w:szCs w:val="20"/>
              </w:rPr>
            </w:pPr>
            <w:r>
              <w:rPr>
                <w:color w:val="000000"/>
                <w:sz w:val="20"/>
                <w:szCs w:val="20"/>
              </w:rPr>
              <w:t>4</w:t>
            </w:r>
            <w:r>
              <w:rPr>
                <w:rFonts w:hint="eastAsia"/>
                <w:color w:val="000000"/>
                <w:sz w:val="20"/>
                <w:szCs w:val="20"/>
              </w:rPr>
              <w:t xml:space="preserve"> </w:t>
            </w:r>
            <w:r>
              <w:rPr>
                <w:color w:val="000000"/>
                <w:sz w:val="20"/>
                <w:szCs w:val="20"/>
              </w:rPr>
              <w:t>GHz</w:t>
            </w:r>
          </w:p>
        </w:tc>
        <w:tc>
          <w:tcPr>
            <w:tcW w:w="3512"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DC0CAD" w:rsidRDefault="002D7E53">
            <w:pPr>
              <w:pStyle w:val="af0"/>
              <w:rPr>
                <w:color w:val="000000"/>
                <w:sz w:val="20"/>
                <w:szCs w:val="20"/>
              </w:rPr>
            </w:pPr>
            <w:r>
              <w:rPr>
                <w:rFonts w:hint="eastAsia"/>
                <w:color w:val="000000"/>
                <w:sz w:val="20"/>
                <w:szCs w:val="20"/>
              </w:rPr>
              <w:t xml:space="preserve"> </w:t>
            </w:r>
            <w:r>
              <w:rPr>
                <w:color w:val="000000"/>
                <w:sz w:val="20"/>
                <w:szCs w:val="20"/>
              </w:rPr>
              <w:t>700MHz,</w:t>
            </w:r>
            <w:r>
              <w:rPr>
                <w:rFonts w:hint="eastAsia"/>
                <w:color w:val="000000"/>
                <w:sz w:val="20"/>
                <w:szCs w:val="20"/>
              </w:rPr>
              <w:t xml:space="preserve"> </w:t>
            </w:r>
            <w:r>
              <w:rPr>
                <w:color w:val="000000"/>
                <w:sz w:val="20"/>
                <w:szCs w:val="20"/>
              </w:rPr>
              <w:t>2 GHz, 4GHz</w:t>
            </w:r>
          </w:p>
        </w:tc>
      </w:tr>
      <w:tr w:rsidR="00DC0CAD">
        <w:trPr>
          <w:tblCellSpacing w:w="0" w:type="dxa"/>
        </w:trPr>
        <w:tc>
          <w:tcPr>
            <w:tcW w:w="2265"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DC0CAD" w:rsidRDefault="002D7E53">
            <w:pPr>
              <w:pStyle w:val="af0"/>
              <w:rPr>
                <w:color w:val="000000"/>
                <w:sz w:val="20"/>
                <w:szCs w:val="20"/>
              </w:rPr>
            </w:pPr>
            <w:r>
              <w:rPr>
                <w:color w:val="000000"/>
                <w:sz w:val="20"/>
                <w:szCs w:val="20"/>
              </w:rPr>
              <w:t>Channel</w:t>
            </w:r>
            <w:r>
              <w:rPr>
                <w:rFonts w:hint="eastAsia"/>
                <w:color w:val="000000"/>
                <w:sz w:val="20"/>
                <w:szCs w:val="20"/>
              </w:rPr>
              <w:t xml:space="preserve"> </w:t>
            </w:r>
            <w:r>
              <w:rPr>
                <w:color w:val="000000"/>
                <w:sz w:val="20"/>
                <w:szCs w:val="20"/>
              </w:rPr>
              <w:t>model</w:t>
            </w:r>
            <w:r>
              <w:rPr>
                <w:rFonts w:hint="eastAsia"/>
                <w:color w:val="000000"/>
                <w:sz w:val="20"/>
                <w:szCs w:val="20"/>
              </w:rPr>
              <w:t xml:space="preserve"> </w:t>
            </w:r>
          </w:p>
        </w:tc>
        <w:tc>
          <w:tcPr>
            <w:tcW w:w="3564"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DC0CAD" w:rsidRDefault="002D7E53">
            <w:pPr>
              <w:pStyle w:val="af0"/>
              <w:rPr>
                <w:color w:val="000000"/>
                <w:sz w:val="20"/>
                <w:szCs w:val="20"/>
              </w:rPr>
            </w:pPr>
            <w:r>
              <w:rPr>
                <w:color w:val="000000"/>
                <w:sz w:val="20"/>
                <w:szCs w:val="20"/>
              </w:rPr>
              <w:t>UMa</w:t>
            </w:r>
            <w:r>
              <w:rPr>
                <w:rFonts w:hint="eastAsia"/>
                <w:color w:val="000000"/>
                <w:sz w:val="20"/>
                <w:szCs w:val="20"/>
              </w:rPr>
              <w:t xml:space="preserve"> </w:t>
            </w:r>
            <w:r>
              <w:rPr>
                <w:color w:val="000000"/>
                <w:sz w:val="20"/>
                <w:szCs w:val="20"/>
              </w:rPr>
              <w:t>in</w:t>
            </w:r>
            <w:r>
              <w:rPr>
                <w:rFonts w:hint="eastAsia"/>
                <w:color w:val="000000"/>
                <w:sz w:val="20"/>
                <w:szCs w:val="20"/>
              </w:rPr>
              <w:t xml:space="preserve"> </w:t>
            </w:r>
            <w:r>
              <w:rPr>
                <w:color w:val="000000"/>
                <w:sz w:val="20"/>
                <w:szCs w:val="20"/>
              </w:rPr>
              <w:t>TR</w:t>
            </w:r>
            <w:r>
              <w:rPr>
                <w:rFonts w:hint="eastAsia"/>
                <w:color w:val="000000"/>
                <w:sz w:val="20"/>
                <w:szCs w:val="20"/>
              </w:rPr>
              <w:t xml:space="preserve"> </w:t>
            </w:r>
            <w:r>
              <w:rPr>
                <w:color w:val="000000"/>
                <w:sz w:val="20"/>
                <w:szCs w:val="20"/>
              </w:rPr>
              <w:t>38.901</w:t>
            </w:r>
          </w:p>
        </w:tc>
        <w:tc>
          <w:tcPr>
            <w:tcW w:w="3512"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DC0CAD" w:rsidRDefault="002D7E53">
            <w:pPr>
              <w:pStyle w:val="af0"/>
              <w:rPr>
                <w:color w:val="000000"/>
                <w:sz w:val="20"/>
                <w:szCs w:val="20"/>
              </w:rPr>
            </w:pPr>
            <w:r>
              <w:rPr>
                <w:color w:val="000000"/>
                <w:sz w:val="20"/>
                <w:szCs w:val="20"/>
              </w:rPr>
              <w:t>RMa</w:t>
            </w:r>
            <w:r>
              <w:rPr>
                <w:rFonts w:hint="eastAsia"/>
                <w:color w:val="000000"/>
                <w:sz w:val="20"/>
                <w:szCs w:val="20"/>
              </w:rPr>
              <w:t xml:space="preserve"> </w:t>
            </w:r>
            <w:r>
              <w:rPr>
                <w:color w:val="000000"/>
                <w:sz w:val="20"/>
                <w:szCs w:val="20"/>
              </w:rPr>
              <w:t>in</w:t>
            </w:r>
            <w:r>
              <w:rPr>
                <w:rFonts w:hint="eastAsia"/>
                <w:color w:val="000000"/>
                <w:sz w:val="20"/>
                <w:szCs w:val="20"/>
              </w:rPr>
              <w:t xml:space="preserve"> </w:t>
            </w:r>
            <w:r>
              <w:rPr>
                <w:color w:val="000000"/>
                <w:sz w:val="20"/>
                <w:szCs w:val="20"/>
              </w:rPr>
              <w:t>TR</w:t>
            </w:r>
            <w:r>
              <w:rPr>
                <w:rFonts w:hint="eastAsia"/>
                <w:color w:val="000000"/>
                <w:sz w:val="20"/>
                <w:szCs w:val="20"/>
              </w:rPr>
              <w:t xml:space="preserve"> </w:t>
            </w:r>
            <w:r>
              <w:rPr>
                <w:color w:val="000000"/>
                <w:sz w:val="20"/>
                <w:szCs w:val="20"/>
              </w:rPr>
              <w:t>38.901</w:t>
            </w:r>
          </w:p>
        </w:tc>
      </w:tr>
      <w:tr w:rsidR="00DC0CAD">
        <w:trPr>
          <w:tblCellSpacing w:w="0" w:type="dxa"/>
        </w:trPr>
        <w:tc>
          <w:tcPr>
            <w:tcW w:w="2265"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DC0CAD" w:rsidRDefault="002D7E53">
            <w:pPr>
              <w:pStyle w:val="af0"/>
              <w:rPr>
                <w:color w:val="000000"/>
                <w:sz w:val="20"/>
                <w:szCs w:val="20"/>
              </w:rPr>
            </w:pPr>
            <w:r>
              <w:rPr>
                <w:color w:val="000000"/>
                <w:sz w:val="20"/>
                <w:szCs w:val="20"/>
              </w:rPr>
              <w:t>UE</w:t>
            </w:r>
            <w:r>
              <w:rPr>
                <w:rFonts w:hint="eastAsia"/>
                <w:color w:val="000000"/>
                <w:sz w:val="20"/>
                <w:szCs w:val="20"/>
              </w:rPr>
              <w:t xml:space="preserve"> </w:t>
            </w:r>
            <w:r>
              <w:rPr>
                <w:color w:val="000000"/>
                <w:sz w:val="20"/>
                <w:szCs w:val="20"/>
              </w:rPr>
              <w:t>Tx</w:t>
            </w:r>
            <w:r>
              <w:rPr>
                <w:rFonts w:hint="eastAsia"/>
                <w:color w:val="000000"/>
                <w:sz w:val="20"/>
                <w:szCs w:val="20"/>
              </w:rPr>
              <w:t xml:space="preserve"> </w:t>
            </w:r>
            <w:r>
              <w:rPr>
                <w:color w:val="000000"/>
                <w:sz w:val="20"/>
                <w:szCs w:val="20"/>
              </w:rPr>
              <w:t>power</w:t>
            </w:r>
          </w:p>
        </w:tc>
        <w:tc>
          <w:tcPr>
            <w:tcW w:w="7076" w:type="dxa"/>
            <w:gridSpan w:val="2"/>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vAlign w:val="center"/>
          </w:tcPr>
          <w:p w:rsidR="00DC0CAD" w:rsidRDefault="002D7E53">
            <w:pPr>
              <w:pStyle w:val="af0"/>
              <w:rPr>
                <w:color w:val="000000"/>
                <w:sz w:val="20"/>
                <w:szCs w:val="20"/>
              </w:rPr>
            </w:pPr>
            <w:r>
              <w:rPr>
                <w:color w:val="000000"/>
                <w:sz w:val="20"/>
                <w:szCs w:val="20"/>
              </w:rPr>
              <w:t>23dBm</w:t>
            </w:r>
          </w:p>
        </w:tc>
      </w:tr>
      <w:tr w:rsidR="00DC0CAD">
        <w:trPr>
          <w:trHeight w:val="660"/>
          <w:tblCellSpacing w:w="0" w:type="dxa"/>
        </w:trPr>
        <w:tc>
          <w:tcPr>
            <w:tcW w:w="2265"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DC0CAD" w:rsidRDefault="002D7E53">
            <w:pPr>
              <w:pStyle w:val="af0"/>
              <w:rPr>
                <w:color w:val="000000"/>
                <w:sz w:val="20"/>
                <w:szCs w:val="20"/>
              </w:rPr>
            </w:pPr>
            <w:r>
              <w:rPr>
                <w:color w:val="000000"/>
                <w:sz w:val="20"/>
                <w:szCs w:val="20"/>
              </w:rPr>
              <w:t>BS</w:t>
            </w:r>
            <w:r>
              <w:rPr>
                <w:rFonts w:hint="eastAsia"/>
                <w:color w:val="000000"/>
                <w:sz w:val="20"/>
                <w:szCs w:val="20"/>
              </w:rPr>
              <w:t xml:space="preserve"> </w:t>
            </w:r>
            <w:r>
              <w:rPr>
                <w:color w:val="000000"/>
                <w:sz w:val="20"/>
                <w:szCs w:val="20"/>
              </w:rPr>
              <w:t>antenna</w:t>
            </w:r>
            <w:r>
              <w:rPr>
                <w:rFonts w:hint="eastAsia"/>
                <w:color w:val="000000"/>
                <w:sz w:val="20"/>
                <w:szCs w:val="20"/>
              </w:rPr>
              <w:t xml:space="preserve"> </w:t>
            </w:r>
            <w:r>
              <w:rPr>
                <w:color w:val="000000"/>
                <w:sz w:val="20"/>
                <w:szCs w:val="20"/>
              </w:rPr>
              <w:t>configurations</w:t>
            </w:r>
          </w:p>
        </w:tc>
        <w:tc>
          <w:tcPr>
            <w:tcW w:w="3564"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vAlign w:val="center"/>
          </w:tcPr>
          <w:p w:rsidR="00DC0CAD" w:rsidRDefault="002D7E53">
            <w:pPr>
              <w:pStyle w:val="af0"/>
              <w:rPr>
                <w:color w:val="000000"/>
                <w:sz w:val="20"/>
                <w:szCs w:val="20"/>
              </w:rPr>
            </w:pPr>
            <w:r>
              <w:rPr>
                <w:color w:val="000000"/>
                <w:sz w:val="20"/>
                <w:szCs w:val="20"/>
              </w:rPr>
              <w:t>4</w:t>
            </w:r>
            <w:r>
              <w:rPr>
                <w:rFonts w:hint="eastAsia"/>
                <w:color w:val="000000"/>
                <w:sz w:val="20"/>
                <w:szCs w:val="20"/>
              </w:rPr>
              <w:t xml:space="preserve"> </w:t>
            </w:r>
            <w:r>
              <w:rPr>
                <w:color w:val="000000"/>
                <w:sz w:val="20"/>
                <w:szCs w:val="20"/>
              </w:rPr>
              <w:t>Tx/4</w:t>
            </w:r>
            <w:r>
              <w:rPr>
                <w:rFonts w:hint="eastAsia"/>
                <w:color w:val="000000"/>
                <w:sz w:val="20"/>
                <w:szCs w:val="20"/>
              </w:rPr>
              <w:t xml:space="preserve"> </w:t>
            </w:r>
            <w:r>
              <w:rPr>
                <w:color w:val="000000"/>
                <w:sz w:val="20"/>
                <w:szCs w:val="20"/>
              </w:rPr>
              <w:t>Rx</w:t>
            </w:r>
            <w:r>
              <w:rPr>
                <w:rFonts w:hint="eastAsia"/>
                <w:color w:val="000000"/>
                <w:sz w:val="20"/>
                <w:szCs w:val="20"/>
              </w:rPr>
              <w:t xml:space="preserve"> </w:t>
            </w:r>
            <w:r>
              <w:rPr>
                <w:color w:val="000000"/>
                <w:sz w:val="20"/>
                <w:szCs w:val="20"/>
              </w:rPr>
              <w:t>antenna</w:t>
            </w:r>
            <w:r>
              <w:rPr>
                <w:rFonts w:hint="eastAsia"/>
                <w:color w:val="000000"/>
                <w:sz w:val="20"/>
                <w:szCs w:val="20"/>
              </w:rPr>
              <w:t xml:space="preserve"> </w:t>
            </w:r>
            <w:r>
              <w:rPr>
                <w:color w:val="000000"/>
                <w:sz w:val="20"/>
                <w:szCs w:val="20"/>
              </w:rPr>
              <w:t>ports:(M,</w:t>
            </w:r>
            <w:r>
              <w:rPr>
                <w:rFonts w:hint="eastAsia"/>
                <w:color w:val="000000"/>
                <w:sz w:val="20"/>
                <w:szCs w:val="20"/>
              </w:rPr>
              <w:t xml:space="preserve"> </w:t>
            </w:r>
            <w:r>
              <w:rPr>
                <w:color w:val="000000"/>
                <w:sz w:val="20"/>
                <w:szCs w:val="20"/>
              </w:rPr>
              <w:t>N,</w:t>
            </w:r>
            <w:r>
              <w:rPr>
                <w:rFonts w:hint="eastAsia"/>
                <w:color w:val="000000"/>
                <w:sz w:val="20"/>
                <w:szCs w:val="20"/>
              </w:rPr>
              <w:t xml:space="preserve"> </w:t>
            </w:r>
            <w:r>
              <w:rPr>
                <w:color w:val="000000"/>
                <w:sz w:val="20"/>
                <w:szCs w:val="20"/>
              </w:rPr>
              <w:t>P,</w:t>
            </w:r>
            <w:r>
              <w:rPr>
                <w:rFonts w:hint="eastAsia"/>
                <w:color w:val="000000"/>
                <w:sz w:val="20"/>
                <w:szCs w:val="20"/>
              </w:rPr>
              <w:t xml:space="preserve"> </w:t>
            </w:r>
            <w:r>
              <w:rPr>
                <w:color w:val="000000"/>
                <w:sz w:val="20"/>
                <w:szCs w:val="20"/>
              </w:rPr>
              <w:t>Mg,</w:t>
            </w:r>
            <w:r>
              <w:rPr>
                <w:rFonts w:hint="eastAsia"/>
                <w:color w:val="000000"/>
                <w:sz w:val="20"/>
                <w:szCs w:val="20"/>
              </w:rPr>
              <w:t xml:space="preserve"> </w:t>
            </w:r>
            <w:r>
              <w:rPr>
                <w:color w:val="000000"/>
                <w:sz w:val="20"/>
                <w:szCs w:val="20"/>
              </w:rPr>
              <w:t>Ng;</w:t>
            </w:r>
            <w:r>
              <w:rPr>
                <w:rFonts w:hint="eastAsia"/>
                <w:color w:val="000000"/>
                <w:sz w:val="20"/>
                <w:szCs w:val="20"/>
              </w:rPr>
              <w:t xml:space="preserve"> </w:t>
            </w:r>
            <w:r>
              <w:rPr>
                <w:color w:val="000000"/>
                <w:sz w:val="20"/>
                <w:szCs w:val="20"/>
              </w:rPr>
              <w:t>Mp,</w:t>
            </w:r>
            <w:r>
              <w:rPr>
                <w:rFonts w:hint="eastAsia"/>
                <w:color w:val="000000"/>
                <w:sz w:val="20"/>
                <w:szCs w:val="20"/>
              </w:rPr>
              <w:t xml:space="preserve"> </w:t>
            </w:r>
            <w:r>
              <w:rPr>
                <w:color w:val="000000"/>
                <w:sz w:val="20"/>
                <w:szCs w:val="20"/>
              </w:rPr>
              <w:t>Np)</w:t>
            </w:r>
            <w:r>
              <w:rPr>
                <w:rFonts w:hint="eastAsia"/>
                <w:color w:val="000000"/>
                <w:sz w:val="20"/>
                <w:szCs w:val="20"/>
              </w:rPr>
              <w:t xml:space="preserve"> </w:t>
            </w:r>
            <w:r>
              <w:rPr>
                <w:color w:val="000000"/>
                <w:sz w:val="20"/>
                <w:szCs w:val="20"/>
              </w:rPr>
              <w:t>=</w:t>
            </w:r>
            <w:r>
              <w:rPr>
                <w:rFonts w:hint="eastAsia"/>
                <w:color w:val="000000"/>
                <w:sz w:val="20"/>
                <w:szCs w:val="20"/>
              </w:rPr>
              <w:t xml:space="preserve"> </w:t>
            </w:r>
            <w:r>
              <w:rPr>
                <w:color w:val="000000"/>
                <w:sz w:val="20"/>
                <w:szCs w:val="20"/>
              </w:rPr>
              <w:t>(</w:t>
            </w:r>
            <w:r>
              <w:rPr>
                <w:rFonts w:hint="eastAsia"/>
                <w:color w:val="000000"/>
                <w:sz w:val="20"/>
                <w:szCs w:val="20"/>
              </w:rPr>
              <w:t>8</w:t>
            </w:r>
            <w:r>
              <w:rPr>
                <w:color w:val="000000"/>
                <w:sz w:val="20"/>
                <w:szCs w:val="20"/>
              </w:rPr>
              <w:t>,</w:t>
            </w:r>
            <w:r>
              <w:rPr>
                <w:rFonts w:hint="eastAsia"/>
                <w:color w:val="000000"/>
                <w:sz w:val="20"/>
                <w:szCs w:val="20"/>
              </w:rPr>
              <w:t xml:space="preserve"> 4</w:t>
            </w:r>
            <w:r>
              <w:rPr>
                <w:color w:val="000000"/>
                <w:sz w:val="20"/>
                <w:szCs w:val="20"/>
              </w:rPr>
              <w:t>,</w:t>
            </w:r>
            <w:r>
              <w:rPr>
                <w:rFonts w:hint="eastAsia"/>
                <w:color w:val="000000"/>
                <w:sz w:val="20"/>
                <w:szCs w:val="20"/>
              </w:rPr>
              <w:t xml:space="preserve"> </w:t>
            </w:r>
            <w:r>
              <w:rPr>
                <w:color w:val="000000"/>
                <w:sz w:val="20"/>
                <w:szCs w:val="20"/>
              </w:rPr>
              <w:t>2,</w:t>
            </w:r>
            <w:r>
              <w:rPr>
                <w:rFonts w:hint="eastAsia"/>
                <w:color w:val="000000"/>
                <w:sz w:val="20"/>
                <w:szCs w:val="20"/>
              </w:rPr>
              <w:t xml:space="preserve"> </w:t>
            </w:r>
            <w:r>
              <w:rPr>
                <w:color w:val="000000"/>
                <w:sz w:val="20"/>
                <w:szCs w:val="20"/>
              </w:rPr>
              <w:t>1,</w:t>
            </w:r>
            <w:r>
              <w:rPr>
                <w:rFonts w:hint="eastAsia"/>
                <w:color w:val="000000"/>
                <w:sz w:val="20"/>
                <w:szCs w:val="20"/>
              </w:rPr>
              <w:t xml:space="preserve"> </w:t>
            </w:r>
            <w:r>
              <w:rPr>
                <w:color w:val="000000"/>
                <w:sz w:val="20"/>
                <w:szCs w:val="20"/>
              </w:rPr>
              <w:t>1;</w:t>
            </w:r>
            <w:r>
              <w:rPr>
                <w:rFonts w:hint="eastAsia"/>
                <w:color w:val="000000"/>
                <w:sz w:val="20"/>
                <w:szCs w:val="20"/>
              </w:rPr>
              <w:t xml:space="preserve"> </w:t>
            </w:r>
            <w:r>
              <w:rPr>
                <w:color w:val="000000"/>
                <w:sz w:val="20"/>
                <w:szCs w:val="20"/>
              </w:rPr>
              <w:t>1,</w:t>
            </w:r>
            <w:r>
              <w:rPr>
                <w:rFonts w:hint="eastAsia"/>
                <w:color w:val="000000"/>
                <w:sz w:val="20"/>
                <w:szCs w:val="20"/>
              </w:rPr>
              <w:t xml:space="preserve"> </w:t>
            </w:r>
            <w:r>
              <w:rPr>
                <w:color w:val="000000"/>
                <w:sz w:val="20"/>
                <w:szCs w:val="20"/>
              </w:rPr>
              <w:t>2)</w:t>
            </w:r>
            <w:r>
              <w:rPr>
                <w:rFonts w:hint="eastAsia"/>
                <w:color w:val="000000"/>
                <w:sz w:val="20"/>
                <w:szCs w:val="20"/>
              </w:rPr>
              <w:t xml:space="preserve"> </w:t>
            </w:r>
            <w:r>
              <w:rPr>
                <w:color w:val="000000"/>
                <w:sz w:val="20"/>
                <w:szCs w:val="20"/>
              </w:rPr>
              <w:t>;</w:t>
            </w:r>
          </w:p>
          <w:p w:rsidR="00DC0CAD" w:rsidRDefault="002D7E53">
            <w:pPr>
              <w:pStyle w:val="af0"/>
              <w:rPr>
                <w:color w:val="000000"/>
                <w:sz w:val="20"/>
                <w:szCs w:val="20"/>
              </w:rPr>
            </w:pPr>
            <w:r>
              <w:rPr>
                <w:color w:val="000000"/>
                <w:sz w:val="20"/>
                <w:szCs w:val="20"/>
              </w:rPr>
              <w:t>8</w:t>
            </w:r>
            <w:r>
              <w:rPr>
                <w:rFonts w:hint="eastAsia"/>
                <w:color w:val="000000"/>
                <w:sz w:val="20"/>
                <w:szCs w:val="20"/>
              </w:rPr>
              <w:t xml:space="preserve"> </w:t>
            </w:r>
            <w:r>
              <w:rPr>
                <w:color w:val="000000"/>
                <w:sz w:val="20"/>
                <w:szCs w:val="20"/>
              </w:rPr>
              <w:t>Tx/8</w:t>
            </w:r>
            <w:r>
              <w:rPr>
                <w:rFonts w:hint="eastAsia"/>
                <w:color w:val="000000"/>
                <w:sz w:val="20"/>
                <w:szCs w:val="20"/>
              </w:rPr>
              <w:t xml:space="preserve"> </w:t>
            </w:r>
            <w:r>
              <w:rPr>
                <w:color w:val="000000"/>
                <w:sz w:val="20"/>
                <w:szCs w:val="20"/>
              </w:rPr>
              <w:t>Rx</w:t>
            </w:r>
            <w:r>
              <w:rPr>
                <w:rFonts w:hint="eastAsia"/>
                <w:color w:val="000000"/>
                <w:sz w:val="20"/>
                <w:szCs w:val="20"/>
              </w:rPr>
              <w:t xml:space="preserve"> </w:t>
            </w:r>
            <w:r>
              <w:rPr>
                <w:color w:val="000000"/>
                <w:sz w:val="20"/>
                <w:szCs w:val="20"/>
              </w:rPr>
              <w:t>antenna</w:t>
            </w:r>
            <w:r>
              <w:rPr>
                <w:rFonts w:hint="eastAsia"/>
                <w:color w:val="000000"/>
                <w:sz w:val="20"/>
                <w:szCs w:val="20"/>
              </w:rPr>
              <w:t xml:space="preserve"> </w:t>
            </w:r>
            <w:r>
              <w:rPr>
                <w:color w:val="000000"/>
                <w:sz w:val="20"/>
                <w:szCs w:val="20"/>
              </w:rPr>
              <w:t>ports: (M,</w:t>
            </w:r>
            <w:r>
              <w:rPr>
                <w:rFonts w:hint="eastAsia"/>
                <w:color w:val="000000"/>
                <w:sz w:val="20"/>
                <w:szCs w:val="20"/>
              </w:rPr>
              <w:t xml:space="preserve"> </w:t>
            </w:r>
            <w:r>
              <w:rPr>
                <w:color w:val="000000"/>
                <w:sz w:val="20"/>
                <w:szCs w:val="20"/>
              </w:rPr>
              <w:t>N,</w:t>
            </w:r>
            <w:r>
              <w:rPr>
                <w:rFonts w:hint="eastAsia"/>
                <w:color w:val="000000"/>
                <w:sz w:val="20"/>
                <w:szCs w:val="20"/>
              </w:rPr>
              <w:t xml:space="preserve"> </w:t>
            </w:r>
            <w:r>
              <w:rPr>
                <w:color w:val="000000"/>
                <w:sz w:val="20"/>
                <w:szCs w:val="20"/>
              </w:rPr>
              <w:t>P,</w:t>
            </w:r>
            <w:r>
              <w:rPr>
                <w:rFonts w:hint="eastAsia"/>
                <w:color w:val="000000"/>
                <w:sz w:val="20"/>
                <w:szCs w:val="20"/>
              </w:rPr>
              <w:t xml:space="preserve"> </w:t>
            </w:r>
            <w:r>
              <w:rPr>
                <w:color w:val="000000"/>
                <w:sz w:val="20"/>
                <w:szCs w:val="20"/>
              </w:rPr>
              <w:t>Mg,</w:t>
            </w:r>
            <w:r>
              <w:rPr>
                <w:rFonts w:hint="eastAsia"/>
                <w:color w:val="000000"/>
                <w:sz w:val="20"/>
                <w:szCs w:val="20"/>
              </w:rPr>
              <w:t xml:space="preserve"> </w:t>
            </w:r>
            <w:r>
              <w:rPr>
                <w:color w:val="000000"/>
                <w:sz w:val="20"/>
                <w:szCs w:val="20"/>
              </w:rPr>
              <w:t>Ng;</w:t>
            </w:r>
            <w:r>
              <w:rPr>
                <w:rFonts w:hint="eastAsia"/>
                <w:color w:val="000000"/>
                <w:sz w:val="20"/>
                <w:szCs w:val="20"/>
              </w:rPr>
              <w:t xml:space="preserve"> </w:t>
            </w:r>
            <w:r>
              <w:rPr>
                <w:color w:val="000000"/>
                <w:sz w:val="20"/>
                <w:szCs w:val="20"/>
              </w:rPr>
              <w:t>Mp,</w:t>
            </w:r>
            <w:r>
              <w:rPr>
                <w:rFonts w:hint="eastAsia"/>
                <w:color w:val="000000"/>
                <w:sz w:val="20"/>
                <w:szCs w:val="20"/>
              </w:rPr>
              <w:t xml:space="preserve"> </w:t>
            </w:r>
            <w:r>
              <w:rPr>
                <w:color w:val="000000"/>
                <w:sz w:val="20"/>
                <w:szCs w:val="20"/>
              </w:rPr>
              <w:t>Np)</w:t>
            </w:r>
            <w:r>
              <w:rPr>
                <w:rFonts w:hint="eastAsia"/>
                <w:color w:val="000000"/>
                <w:sz w:val="20"/>
                <w:szCs w:val="20"/>
              </w:rPr>
              <w:t xml:space="preserve"> </w:t>
            </w:r>
            <w:r>
              <w:rPr>
                <w:color w:val="000000"/>
                <w:sz w:val="20"/>
                <w:szCs w:val="20"/>
              </w:rPr>
              <w:t>=</w:t>
            </w:r>
            <w:r>
              <w:rPr>
                <w:rFonts w:hint="eastAsia"/>
                <w:color w:val="000000"/>
                <w:sz w:val="20"/>
                <w:szCs w:val="20"/>
              </w:rPr>
              <w:t xml:space="preserve"> </w:t>
            </w:r>
            <w:r>
              <w:rPr>
                <w:color w:val="000000"/>
                <w:sz w:val="20"/>
                <w:szCs w:val="20"/>
              </w:rPr>
              <w:t>(</w:t>
            </w:r>
            <w:r>
              <w:rPr>
                <w:rFonts w:hint="eastAsia"/>
                <w:color w:val="000000"/>
                <w:sz w:val="20"/>
                <w:szCs w:val="20"/>
              </w:rPr>
              <w:t>8</w:t>
            </w:r>
            <w:r>
              <w:rPr>
                <w:color w:val="000000"/>
                <w:sz w:val="20"/>
                <w:szCs w:val="20"/>
              </w:rPr>
              <w:t>,</w:t>
            </w:r>
            <w:r>
              <w:rPr>
                <w:rFonts w:hint="eastAsia"/>
                <w:color w:val="000000"/>
                <w:sz w:val="20"/>
                <w:szCs w:val="20"/>
              </w:rPr>
              <w:t xml:space="preserve"> 4</w:t>
            </w:r>
            <w:r>
              <w:rPr>
                <w:color w:val="000000"/>
                <w:sz w:val="20"/>
                <w:szCs w:val="20"/>
              </w:rPr>
              <w:t>,</w:t>
            </w:r>
            <w:r>
              <w:rPr>
                <w:rFonts w:hint="eastAsia"/>
                <w:color w:val="000000"/>
                <w:sz w:val="20"/>
                <w:szCs w:val="20"/>
              </w:rPr>
              <w:t xml:space="preserve"> </w:t>
            </w:r>
            <w:r>
              <w:rPr>
                <w:color w:val="000000"/>
                <w:sz w:val="20"/>
                <w:szCs w:val="20"/>
              </w:rPr>
              <w:t>2,</w:t>
            </w:r>
            <w:r>
              <w:rPr>
                <w:rFonts w:hint="eastAsia"/>
                <w:color w:val="000000"/>
                <w:sz w:val="20"/>
                <w:szCs w:val="20"/>
              </w:rPr>
              <w:t xml:space="preserve"> </w:t>
            </w:r>
            <w:r>
              <w:rPr>
                <w:color w:val="000000"/>
                <w:sz w:val="20"/>
                <w:szCs w:val="20"/>
              </w:rPr>
              <w:t>1,</w:t>
            </w:r>
            <w:r>
              <w:rPr>
                <w:rFonts w:hint="eastAsia"/>
                <w:color w:val="000000"/>
                <w:sz w:val="20"/>
                <w:szCs w:val="20"/>
              </w:rPr>
              <w:t xml:space="preserve"> </w:t>
            </w:r>
            <w:r>
              <w:rPr>
                <w:color w:val="000000"/>
                <w:sz w:val="20"/>
                <w:szCs w:val="20"/>
              </w:rPr>
              <w:t>1;</w:t>
            </w:r>
            <w:r>
              <w:rPr>
                <w:rFonts w:hint="eastAsia"/>
                <w:color w:val="000000"/>
                <w:sz w:val="20"/>
                <w:szCs w:val="20"/>
              </w:rPr>
              <w:t xml:space="preserve"> </w:t>
            </w:r>
            <w:r>
              <w:rPr>
                <w:color w:val="000000"/>
                <w:sz w:val="20"/>
                <w:szCs w:val="20"/>
              </w:rPr>
              <w:t>1,</w:t>
            </w:r>
            <w:r>
              <w:rPr>
                <w:rFonts w:hint="eastAsia"/>
                <w:color w:val="000000"/>
                <w:sz w:val="20"/>
                <w:szCs w:val="20"/>
              </w:rPr>
              <w:t xml:space="preserve"> </w:t>
            </w:r>
            <w:r>
              <w:rPr>
                <w:color w:val="000000"/>
                <w:sz w:val="20"/>
                <w:szCs w:val="20"/>
              </w:rPr>
              <w:t>4);</w:t>
            </w:r>
            <w:r>
              <w:rPr>
                <w:rFonts w:hint="eastAsia"/>
                <w:color w:val="000000"/>
                <w:sz w:val="20"/>
                <w:szCs w:val="20"/>
              </w:rPr>
              <w:t xml:space="preserve"> </w:t>
            </w:r>
          </w:p>
          <w:p w:rsidR="00DC0CAD" w:rsidRDefault="002D7E53">
            <w:pPr>
              <w:pStyle w:val="af0"/>
              <w:rPr>
                <w:color w:val="000000"/>
                <w:sz w:val="20"/>
                <w:szCs w:val="20"/>
              </w:rPr>
            </w:pPr>
            <w:r>
              <w:rPr>
                <w:color w:val="000000"/>
                <w:sz w:val="20"/>
                <w:szCs w:val="20"/>
              </w:rPr>
              <w:t>64</w:t>
            </w:r>
            <w:r>
              <w:rPr>
                <w:rFonts w:hint="eastAsia"/>
                <w:color w:val="000000"/>
                <w:sz w:val="20"/>
                <w:szCs w:val="20"/>
              </w:rPr>
              <w:t xml:space="preserve"> </w:t>
            </w:r>
            <w:r>
              <w:rPr>
                <w:color w:val="000000"/>
                <w:sz w:val="20"/>
                <w:szCs w:val="20"/>
              </w:rPr>
              <w:t>Tx/64Rx</w:t>
            </w:r>
            <w:r>
              <w:rPr>
                <w:rFonts w:hint="eastAsia"/>
                <w:color w:val="000000"/>
                <w:sz w:val="20"/>
                <w:szCs w:val="20"/>
              </w:rPr>
              <w:t xml:space="preserve"> </w:t>
            </w:r>
            <w:r>
              <w:rPr>
                <w:color w:val="000000"/>
                <w:sz w:val="20"/>
                <w:szCs w:val="20"/>
              </w:rPr>
              <w:t>antenna</w:t>
            </w:r>
            <w:r>
              <w:rPr>
                <w:rFonts w:hint="eastAsia"/>
                <w:color w:val="000000"/>
                <w:sz w:val="20"/>
                <w:szCs w:val="20"/>
              </w:rPr>
              <w:t xml:space="preserve"> </w:t>
            </w:r>
            <w:r>
              <w:rPr>
                <w:color w:val="000000"/>
                <w:sz w:val="20"/>
                <w:szCs w:val="20"/>
              </w:rPr>
              <w:t>ports: (M,</w:t>
            </w:r>
            <w:r>
              <w:rPr>
                <w:rFonts w:hint="eastAsia"/>
                <w:color w:val="000000"/>
                <w:sz w:val="20"/>
                <w:szCs w:val="20"/>
              </w:rPr>
              <w:t xml:space="preserve"> </w:t>
            </w:r>
            <w:r>
              <w:rPr>
                <w:color w:val="000000"/>
                <w:sz w:val="20"/>
                <w:szCs w:val="20"/>
              </w:rPr>
              <w:t>N,</w:t>
            </w:r>
            <w:r>
              <w:rPr>
                <w:rFonts w:hint="eastAsia"/>
                <w:color w:val="000000"/>
                <w:sz w:val="20"/>
                <w:szCs w:val="20"/>
              </w:rPr>
              <w:t xml:space="preserve"> </w:t>
            </w:r>
            <w:r>
              <w:rPr>
                <w:color w:val="000000"/>
                <w:sz w:val="20"/>
                <w:szCs w:val="20"/>
              </w:rPr>
              <w:t>P,</w:t>
            </w:r>
            <w:r>
              <w:rPr>
                <w:rFonts w:hint="eastAsia"/>
                <w:color w:val="000000"/>
                <w:sz w:val="20"/>
                <w:szCs w:val="20"/>
              </w:rPr>
              <w:t xml:space="preserve"> </w:t>
            </w:r>
            <w:r>
              <w:rPr>
                <w:color w:val="000000"/>
                <w:sz w:val="20"/>
                <w:szCs w:val="20"/>
              </w:rPr>
              <w:t>Mg,</w:t>
            </w:r>
            <w:r>
              <w:rPr>
                <w:rFonts w:hint="eastAsia"/>
                <w:color w:val="000000"/>
                <w:sz w:val="20"/>
                <w:szCs w:val="20"/>
              </w:rPr>
              <w:t xml:space="preserve"> </w:t>
            </w:r>
            <w:r>
              <w:rPr>
                <w:color w:val="000000"/>
                <w:sz w:val="20"/>
                <w:szCs w:val="20"/>
              </w:rPr>
              <w:t>Ng;</w:t>
            </w:r>
            <w:r>
              <w:rPr>
                <w:rFonts w:hint="eastAsia"/>
                <w:color w:val="000000"/>
                <w:sz w:val="20"/>
                <w:szCs w:val="20"/>
              </w:rPr>
              <w:t xml:space="preserve"> </w:t>
            </w:r>
            <w:r>
              <w:rPr>
                <w:color w:val="000000"/>
                <w:sz w:val="20"/>
                <w:szCs w:val="20"/>
              </w:rPr>
              <w:t>Mp,</w:t>
            </w:r>
            <w:r>
              <w:rPr>
                <w:rFonts w:hint="eastAsia"/>
                <w:color w:val="000000"/>
                <w:sz w:val="20"/>
                <w:szCs w:val="20"/>
              </w:rPr>
              <w:t xml:space="preserve"> </w:t>
            </w:r>
            <w:r>
              <w:rPr>
                <w:color w:val="000000"/>
                <w:sz w:val="20"/>
                <w:szCs w:val="20"/>
              </w:rPr>
              <w:t>Np)</w:t>
            </w:r>
            <w:r>
              <w:rPr>
                <w:rFonts w:hint="eastAsia"/>
                <w:color w:val="000000"/>
                <w:sz w:val="20"/>
                <w:szCs w:val="20"/>
              </w:rPr>
              <w:t xml:space="preserve"> </w:t>
            </w:r>
            <w:r>
              <w:rPr>
                <w:color w:val="000000"/>
                <w:sz w:val="20"/>
                <w:szCs w:val="20"/>
              </w:rPr>
              <w:t>=</w:t>
            </w:r>
            <w:r>
              <w:rPr>
                <w:rFonts w:hint="eastAsia"/>
                <w:color w:val="000000"/>
                <w:sz w:val="20"/>
                <w:szCs w:val="20"/>
              </w:rPr>
              <w:t xml:space="preserve"> </w:t>
            </w:r>
            <w:r>
              <w:rPr>
                <w:color w:val="000000"/>
                <w:sz w:val="20"/>
                <w:szCs w:val="20"/>
              </w:rPr>
              <w:t>(</w:t>
            </w:r>
            <w:r>
              <w:rPr>
                <w:rFonts w:hint="eastAsia"/>
                <w:color w:val="000000"/>
                <w:sz w:val="20"/>
                <w:szCs w:val="20"/>
              </w:rPr>
              <w:t>12</w:t>
            </w:r>
            <w:r>
              <w:rPr>
                <w:color w:val="000000"/>
                <w:sz w:val="20"/>
                <w:szCs w:val="20"/>
              </w:rPr>
              <w:t>,</w:t>
            </w:r>
            <w:r>
              <w:rPr>
                <w:rFonts w:hint="eastAsia"/>
                <w:color w:val="000000"/>
                <w:sz w:val="20"/>
                <w:szCs w:val="20"/>
              </w:rPr>
              <w:t xml:space="preserve"> 8</w:t>
            </w:r>
            <w:r>
              <w:rPr>
                <w:color w:val="000000"/>
                <w:sz w:val="20"/>
                <w:szCs w:val="20"/>
              </w:rPr>
              <w:t>,</w:t>
            </w:r>
            <w:r>
              <w:rPr>
                <w:rFonts w:hint="eastAsia"/>
                <w:color w:val="000000"/>
                <w:sz w:val="20"/>
                <w:szCs w:val="20"/>
              </w:rPr>
              <w:t xml:space="preserve"> </w:t>
            </w:r>
            <w:r>
              <w:rPr>
                <w:color w:val="000000"/>
                <w:sz w:val="20"/>
                <w:szCs w:val="20"/>
              </w:rPr>
              <w:t>2,</w:t>
            </w:r>
            <w:r>
              <w:rPr>
                <w:rFonts w:hint="eastAsia"/>
                <w:color w:val="000000"/>
                <w:sz w:val="20"/>
                <w:szCs w:val="20"/>
              </w:rPr>
              <w:t xml:space="preserve"> </w:t>
            </w:r>
            <w:r>
              <w:rPr>
                <w:color w:val="000000"/>
                <w:sz w:val="20"/>
                <w:szCs w:val="20"/>
              </w:rPr>
              <w:t>1,</w:t>
            </w:r>
            <w:r>
              <w:rPr>
                <w:rFonts w:hint="eastAsia"/>
                <w:color w:val="000000"/>
                <w:sz w:val="20"/>
                <w:szCs w:val="20"/>
              </w:rPr>
              <w:t xml:space="preserve"> </w:t>
            </w:r>
            <w:r>
              <w:rPr>
                <w:color w:val="000000"/>
                <w:sz w:val="20"/>
                <w:szCs w:val="20"/>
              </w:rPr>
              <w:t>1;</w:t>
            </w:r>
            <w:r>
              <w:rPr>
                <w:rFonts w:hint="eastAsia"/>
                <w:color w:val="000000"/>
                <w:sz w:val="20"/>
                <w:szCs w:val="20"/>
              </w:rPr>
              <w:t xml:space="preserve"> </w:t>
            </w:r>
            <w:r>
              <w:rPr>
                <w:color w:val="000000"/>
                <w:sz w:val="20"/>
                <w:szCs w:val="20"/>
              </w:rPr>
              <w:t>4,</w:t>
            </w:r>
            <w:r>
              <w:rPr>
                <w:rFonts w:hint="eastAsia"/>
                <w:color w:val="000000"/>
                <w:sz w:val="20"/>
                <w:szCs w:val="20"/>
              </w:rPr>
              <w:t xml:space="preserve"> </w:t>
            </w:r>
            <w:r>
              <w:rPr>
                <w:color w:val="000000"/>
                <w:sz w:val="20"/>
                <w:szCs w:val="20"/>
              </w:rPr>
              <w:t>8);dH</w:t>
            </w:r>
            <w:r>
              <w:rPr>
                <w:rFonts w:hint="eastAsia"/>
                <w:color w:val="000000"/>
                <w:sz w:val="20"/>
                <w:szCs w:val="20"/>
              </w:rPr>
              <w:t xml:space="preserve"> </w:t>
            </w:r>
            <w:r>
              <w:rPr>
                <w:color w:val="000000"/>
                <w:sz w:val="20"/>
                <w:szCs w:val="20"/>
              </w:rPr>
              <w:t>=</w:t>
            </w:r>
            <w:r>
              <w:rPr>
                <w:rFonts w:hint="eastAsia"/>
                <w:color w:val="000000"/>
                <w:sz w:val="20"/>
                <w:szCs w:val="20"/>
              </w:rPr>
              <w:t xml:space="preserve"> </w:t>
            </w:r>
            <w:r>
              <w:rPr>
                <w:color w:val="000000"/>
                <w:sz w:val="20"/>
                <w:szCs w:val="20"/>
              </w:rPr>
              <w:t>0.5λ,</w:t>
            </w:r>
            <w:r>
              <w:rPr>
                <w:rFonts w:hint="eastAsia"/>
                <w:color w:val="000000"/>
                <w:sz w:val="20"/>
                <w:szCs w:val="20"/>
              </w:rPr>
              <w:t xml:space="preserve"> </w:t>
            </w:r>
            <w:r>
              <w:rPr>
                <w:color w:val="000000"/>
                <w:sz w:val="20"/>
                <w:szCs w:val="20"/>
              </w:rPr>
              <w:t>dV</w:t>
            </w:r>
            <w:r>
              <w:rPr>
                <w:rFonts w:hint="eastAsia"/>
                <w:color w:val="000000"/>
                <w:sz w:val="20"/>
                <w:szCs w:val="20"/>
              </w:rPr>
              <w:t xml:space="preserve"> </w:t>
            </w:r>
            <w:r>
              <w:rPr>
                <w:color w:val="000000"/>
                <w:sz w:val="20"/>
                <w:szCs w:val="20"/>
              </w:rPr>
              <w:t>=</w:t>
            </w:r>
            <w:r>
              <w:rPr>
                <w:rFonts w:hint="eastAsia"/>
                <w:color w:val="000000"/>
                <w:sz w:val="20"/>
                <w:szCs w:val="20"/>
              </w:rPr>
              <w:t xml:space="preserve"> </w:t>
            </w:r>
            <w:r>
              <w:rPr>
                <w:color w:val="000000"/>
                <w:sz w:val="20"/>
                <w:szCs w:val="20"/>
              </w:rPr>
              <w:t>0.8λ;</w:t>
            </w:r>
            <w:r>
              <w:rPr>
                <w:rFonts w:hint="eastAsia"/>
                <w:color w:val="000000"/>
                <w:sz w:val="20"/>
                <w:szCs w:val="20"/>
              </w:rPr>
              <w:t xml:space="preserve"> </w:t>
            </w:r>
            <w:r>
              <w:rPr>
                <w:color w:val="000000"/>
                <w:sz w:val="20"/>
                <w:szCs w:val="20"/>
              </w:rPr>
              <w:t>Electronic</w:t>
            </w:r>
            <w:r>
              <w:rPr>
                <w:rFonts w:hint="eastAsia"/>
                <w:color w:val="000000"/>
                <w:sz w:val="20"/>
                <w:szCs w:val="20"/>
              </w:rPr>
              <w:t xml:space="preserve"> </w:t>
            </w:r>
            <w:r>
              <w:rPr>
                <w:color w:val="000000"/>
                <w:sz w:val="20"/>
                <w:szCs w:val="20"/>
              </w:rPr>
              <w:t>antenna tilt:102</w:t>
            </w:r>
            <w:r>
              <w:rPr>
                <w:rFonts w:hint="eastAsia"/>
                <w:color w:val="000000"/>
                <w:sz w:val="20"/>
                <w:szCs w:val="20"/>
              </w:rPr>
              <w:t xml:space="preserve"> </w:t>
            </w:r>
            <w:r>
              <w:rPr>
                <w:color w:val="000000"/>
                <w:sz w:val="20"/>
                <w:szCs w:val="20"/>
              </w:rPr>
              <w:t>degree.</w:t>
            </w:r>
            <w:r>
              <w:rPr>
                <w:rFonts w:hint="eastAsia"/>
                <w:color w:val="000000"/>
                <w:sz w:val="20"/>
                <w:szCs w:val="20"/>
              </w:rPr>
              <w:t xml:space="preserve"> </w:t>
            </w:r>
            <w:r>
              <w:rPr>
                <w:color w:val="000000"/>
                <w:sz w:val="20"/>
                <w:szCs w:val="20"/>
              </w:rPr>
              <w:t>Mechanic</w:t>
            </w:r>
            <w:r>
              <w:rPr>
                <w:rFonts w:hint="eastAsia"/>
                <w:color w:val="000000"/>
                <w:sz w:val="20"/>
                <w:szCs w:val="20"/>
              </w:rPr>
              <w:t xml:space="preserve"> </w:t>
            </w:r>
            <w:r>
              <w:rPr>
                <w:color w:val="000000"/>
                <w:sz w:val="20"/>
                <w:szCs w:val="20"/>
              </w:rPr>
              <w:t>antenna</w:t>
            </w:r>
            <w:r>
              <w:rPr>
                <w:rFonts w:hint="eastAsia"/>
                <w:color w:val="000000"/>
                <w:sz w:val="20"/>
                <w:szCs w:val="20"/>
              </w:rPr>
              <w:t xml:space="preserve"> </w:t>
            </w:r>
            <w:r>
              <w:rPr>
                <w:color w:val="000000"/>
                <w:sz w:val="20"/>
                <w:szCs w:val="20"/>
              </w:rPr>
              <w:t>tilt:</w:t>
            </w:r>
            <w:r>
              <w:rPr>
                <w:rFonts w:hint="eastAsia"/>
                <w:color w:val="000000"/>
                <w:sz w:val="20"/>
                <w:szCs w:val="20"/>
              </w:rPr>
              <w:t xml:space="preserve"> </w:t>
            </w:r>
            <w:r>
              <w:rPr>
                <w:color w:val="000000"/>
                <w:sz w:val="20"/>
                <w:szCs w:val="20"/>
              </w:rPr>
              <w:t>90</w:t>
            </w:r>
            <w:r>
              <w:rPr>
                <w:rFonts w:hint="eastAsia"/>
                <w:color w:val="000000"/>
                <w:sz w:val="20"/>
                <w:szCs w:val="20"/>
              </w:rPr>
              <w:t xml:space="preserve"> </w:t>
            </w:r>
            <w:r>
              <w:rPr>
                <w:color w:val="000000"/>
                <w:sz w:val="20"/>
                <w:szCs w:val="20"/>
              </w:rPr>
              <w:t>degree</w:t>
            </w:r>
          </w:p>
        </w:tc>
        <w:tc>
          <w:tcPr>
            <w:tcW w:w="3512"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vAlign w:val="center"/>
          </w:tcPr>
          <w:p w:rsidR="00DC0CAD" w:rsidRDefault="002D7E53">
            <w:pPr>
              <w:pStyle w:val="af0"/>
              <w:rPr>
                <w:color w:val="000000"/>
                <w:sz w:val="20"/>
                <w:szCs w:val="20"/>
              </w:rPr>
            </w:pPr>
            <w:r>
              <w:rPr>
                <w:color w:val="000000"/>
                <w:sz w:val="20"/>
                <w:szCs w:val="20"/>
              </w:rPr>
              <w:t>4</w:t>
            </w:r>
            <w:r>
              <w:rPr>
                <w:rFonts w:hint="eastAsia"/>
                <w:color w:val="000000"/>
                <w:sz w:val="20"/>
                <w:szCs w:val="20"/>
              </w:rPr>
              <w:t xml:space="preserve"> </w:t>
            </w:r>
            <w:r>
              <w:rPr>
                <w:color w:val="000000"/>
                <w:sz w:val="20"/>
                <w:szCs w:val="20"/>
              </w:rPr>
              <w:t>Tx/4</w:t>
            </w:r>
            <w:r>
              <w:rPr>
                <w:rFonts w:hint="eastAsia"/>
                <w:color w:val="000000"/>
                <w:sz w:val="20"/>
                <w:szCs w:val="20"/>
              </w:rPr>
              <w:t xml:space="preserve"> </w:t>
            </w:r>
            <w:r>
              <w:rPr>
                <w:color w:val="000000"/>
                <w:sz w:val="20"/>
                <w:szCs w:val="20"/>
              </w:rPr>
              <w:t>Rx</w:t>
            </w:r>
            <w:r>
              <w:rPr>
                <w:rFonts w:hint="eastAsia"/>
                <w:color w:val="000000"/>
                <w:sz w:val="20"/>
                <w:szCs w:val="20"/>
              </w:rPr>
              <w:t xml:space="preserve"> </w:t>
            </w:r>
            <w:r>
              <w:rPr>
                <w:color w:val="000000"/>
                <w:sz w:val="20"/>
                <w:szCs w:val="20"/>
              </w:rPr>
              <w:t>antenna</w:t>
            </w:r>
            <w:r>
              <w:rPr>
                <w:rFonts w:hint="eastAsia"/>
                <w:color w:val="000000"/>
                <w:sz w:val="20"/>
                <w:szCs w:val="20"/>
              </w:rPr>
              <w:t xml:space="preserve"> </w:t>
            </w:r>
            <w:r>
              <w:rPr>
                <w:color w:val="000000"/>
                <w:sz w:val="20"/>
                <w:szCs w:val="20"/>
              </w:rPr>
              <w:t>ports:(M,</w:t>
            </w:r>
            <w:r>
              <w:rPr>
                <w:rFonts w:hint="eastAsia"/>
                <w:color w:val="000000"/>
                <w:sz w:val="20"/>
                <w:szCs w:val="20"/>
              </w:rPr>
              <w:t xml:space="preserve"> </w:t>
            </w:r>
            <w:r>
              <w:rPr>
                <w:color w:val="000000"/>
                <w:sz w:val="20"/>
                <w:szCs w:val="20"/>
              </w:rPr>
              <w:t>N,</w:t>
            </w:r>
            <w:r>
              <w:rPr>
                <w:rFonts w:hint="eastAsia"/>
                <w:color w:val="000000"/>
                <w:sz w:val="20"/>
                <w:szCs w:val="20"/>
              </w:rPr>
              <w:t xml:space="preserve"> </w:t>
            </w:r>
            <w:r>
              <w:rPr>
                <w:color w:val="000000"/>
                <w:sz w:val="20"/>
                <w:szCs w:val="20"/>
              </w:rPr>
              <w:t>P,</w:t>
            </w:r>
            <w:r>
              <w:rPr>
                <w:rFonts w:hint="eastAsia"/>
                <w:color w:val="000000"/>
                <w:sz w:val="20"/>
                <w:szCs w:val="20"/>
              </w:rPr>
              <w:t xml:space="preserve"> </w:t>
            </w:r>
            <w:r>
              <w:rPr>
                <w:color w:val="000000"/>
                <w:sz w:val="20"/>
                <w:szCs w:val="20"/>
              </w:rPr>
              <w:t>Mg,</w:t>
            </w:r>
            <w:r>
              <w:rPr>
                <w:rFonts w:hint="eastAsia"/>
                <w:color w:val="000000"/>
                <w:sz w:val="20"/>
                <w:szCs w:val="20"/>
              </w:rPr>
              <w:t xml:space="preserve"> </w:t>
            </w:r>
            <w:r>
              <w:rPr>
                <w:color w:val="000000"/>
                <w:sz w:val="20"/>
                <w:szCs w:val="20"/>
              </w:rPr>
              <w:t>Ng;</w:t>
            </w:r>
            <w:r>
              <w:rPr>
                <w:rFonts w:hint="eastAsia"/>
                <w:color w:val="000000"/>
                <w:sz w:val="20"/>
                <w:szCs w:val="20"/>
              </w:rPr>
              <w:t xml:space="preserve"> </w:t>
            </w:r>
            <w:r>
              <w:rPr>
                <w:color w:val="000000"/>
                <w:sz w:val="20"/>
                <w:szCs w:val="20"/>
              </w:rPr>
              <w:t>Mp,</w:t>
            </w:r>
            <w:r>
              <w:rPr>
                <w:rFonts w:hint="eastAsia"/>
                <w:color w:val="000000"/>
                <w:sz w:val="20"/>
                <w:szCs w:val="20"/>
              </w:rPr>
              <w:t xml:space="preserve"> </w:t>
            </w:r>
            <w:r>
              <w:rPr>
                <w:color w:val="000000"/>
                <w:sz w:val="20"/>
                <w:szCs w:val="20"/>
              </w:rPr>
              <w:t>Np)</w:t>
            </w:r>
            <w:r>
              <w:rPr>
                <w:rFonts w:hint="eastAsia"/>
                <w:color w:val="000000"/>
                <w:sz w:val="20"/>
                <w:szCs w:val="20"/>
              </w:rPr>
              <w:t xml:space="preserve"> </w:t>
            </w:r>
            <w:r>
              <w:rPr>
                <w:color w:val="000000"/>
                <w:sz w:val="20"/>
                <w:szCs w:val="20"/>
              </w:rPr>
              <w:t>=</w:t>
            </w:r>
            <w:r>
              <w:rPr>
                <w:rFonts w:hint="eastAsia"/>
                <w:color w:val="000000"/>
                <w:sz w:val="20"/>
                <w:szCs w:val="20"/>
              </w:rPr>
              <w:t xml:space="preserve"> </w:t>
            </w:r>
            <w:r>
              <w:rPr>
                <w:color w:val="000000"/>
                <w:sz w:val="20"/>
                <w:szCs w:val="20"/>
              </w:rPr>
              <w:t>(</w:t>
            </w:r>
            <w:r>
              <w:rPr>
                <w:rFonts w:hint="eastAsia"/>
                <w:color w:val="000000"/>
                <w:sz w:val="20"/>
                <w:szCs w:val="20"/>
              </w:rPr>
              <w:t>8</w:t>
            </w:r>
            <w:r>
              <w:rPr>
                <w:color w:val="000000"/>
                <w:sz w:val="20"/>
                <w:szCs w:val="20"/>
              </w:rPr>
              <w:t>,</w:t>
            </w:r>
            <w:r>
              <w:rPr>
                <w:rFonts w:hint="eastAsia"/>
                <w:color w:val="000000"/>
                <w:sz w:val="20"/>
                <w:szCs w:val="20"/>
              </w:rPr>
              <w:t xml:space="preserve"> 4</w:t>
            </w:r>
            <w:r>
              <w:rPr>
                <w:color w:val="000000"/>
                <w:sz w:val="20"/>
                <w:szCs w:val="20"/>
              </w:rPr>
              <w:t>,</w:t>
            </w:r>
            <w:r>
              <w:rPr>
                <w:rFonts w:hint="eastAsia"/>
                <w:color w:val="000000"/>
                <w:sz w:val="20"/>
                <w:szCs w:val="20"/>
              </w:rPr>
              <w:t xml:space="preserve"> </w:t>
            </w:r>
            <w:r>
              <w:rPr>
                <w:color w:val="000000"/>
                <w:sz w:val="20"/>
                <w:szCs w:val="20"/>
              </w:rPr>
              <w:t>2,</w:t>
            </w:r>
            <w:r>
              <w:rPr>
                <w:rFonts w:hint="eastAsia"/>
                <w:color w:val="000000"/>
                <w:sz w:val="20"/>
                <w:szCs w:val="20"/>
              </w:rPr>
              <w:t xml:space="preserve"> </w:t>
            </w:r>
            <w:r>
              <w:rPr>
                <w:color w:val="000000"/>
                <w:sz w:val="20"/>
                <w:szCs w:val="20"/>
              </w:rPr>
              <w:t>1,</w:t>
            </w:r>
            <w:r>
              <w:rPr>
                <w:rFonts w:hint="eastAsia"/>
                <w:color w:val="000000"/>
                <w:sz w:val="20"/>
                <w:szCs w:val="20"/>
              </w:rPr>
              <w:t xml:space="preserve"> </w:t>
            </w:r>
            <w:r>
              <w:rPr>
                <w:color w:val="000000"/>
                <w:sz w:val="20"/>
                <w:szCs w:val="20"/>
              </w:rPr>
              <w:t>1;</w:t>
            </w:r>
            <w:r>
              <w:rPr>
                <w:rFonts w:hint="eastAsia"/>
                <w:color w:val="000000"/>
                <w:sz w:val="20"/>
                <w:szCs w:val="20"/>
              </w:rPr>
              <w:t xml:space="preserve"> </w:t>
            </w:r>
            <w:r>
              <w:rPr>
                <w:color w:val="000000"/>
                <w:sz w:val="20"/>
                <w:szCs w:val="20"/>
              </w:rPr>
              <w:t>1,</w:t>
            </w:r>
            <w:r>
              <w:rPr>
                <w:rFonts w:hint="eastAsia"/>
                <w:color w:val="000000"/>
                <w:sz w:val="20"/>
                <w:szCs w:val="20"/>
              </w:rPr>
              <w:t xml:space="preserve"> </w:t>
            </w:r>
            <w:r>
              <w:rPr>
                <w:color w:val="000000"/>
                <w:sz w:val="20"/>
                <w:szCs w:val="20"/>
              </w:rPr>
              <w:t>2)</w:t>
            </w:r>
            <w:r>
              <w:rPr>
                <w:rFonts w:hint="eastAsia"/>
                <w:color w:val="000000"/>
                <w:sz w:val="20"/>
                <w:szCs w:val="20"/>
              </w:rPr>
              <w:t xml:space="preserve"> </w:t>
            </w:r>
            <w:r>
              <w:rPr>
                <w:color w:val="000000"/>
                <w:sz w:val="20"/>
                <w:szCs w:val="20"/>
              </w:rPr>
              <w:t>;</w:t>
            </w:r>
          </w:p>
          <w:p w:rsidR="00DC0CAD" w:rsidRDefault="002D7E53">
            <w:pPr>
              <w:pStyle w:val="af0"/>
              <w:rPr>
                <w:color w:val="000000"/>
                <w:sz w:val="20"/>
                <w:szCs w:val="20"/>
              </w:rPr>
            </w:pPr>
            <w:r>
              <w:rPr>
                <w:color w:val="000000"/>
                <w:sz w:val="20"/>
                <w:szCs w:val="20"/>
              </w:rPr>
              <w:t>8</w:t>
            </w:r>
            <w:r>
              <w:rPr>
                <w:rFonts w:hint="eastAsia"/>
                <w:color w:val="000000"/>
                <w:sz w:val="20"/>
                <w:szCs w:val="20"/>
              </w:rPr>
              <w:t xml:space="preserve"> </w:t>
            </w:r>
            <w:r>
              <w:rPr>
                <w:color w:val="000000"/>
                <w:sz w:val="20"/>
                <w:szCs w:val="20"/>
              </w:rPr>
              <w:t>Tx/8</w:t>
            </w:r>
            <w:r>
              <w:rPr>
                <w:rFonts w:hint="eastAsia"/>
                <w:color w:val="000000"/>
                <w:sz w:val="20"/>
                <w:szCs w:val="20"/>
              </w:rPr>
              <w:t xml:space="preserve"> </w:t>
            </w:r>
            <w:r>
              <w:rPr>
                <w:color w:val="000000"/>
                <w:sz w:val="20"/>
                <w:szCs w:val="20"/>
              </w:rPr>
              <w:t>Rx</w:t>
            </w:r>
            <w:r>
              <w:rPr>
                <w:rFonts w:hint="eastAsia"/>
                <w:color w:val="000000"/>
                <w:sz w:val="20"/>
                <w:szCs w:val="20"/>
              </w:rPr>
              <w:t xml:space="preserve"> </w:t>
            </w:r>
            <w:r>
              <w:rPr>
                <w:color w:val="000000"/>
                <w:sz w:val="20"/>
                <w:szCs w:val="20"/>
              </w:rPr>
              <w:t>antenna</w:t>
            </w:r>
            <w:r>
              <w:rPr>
                <w:rFonts w:hint="eastAsia"/>
                <w:color w:val="000000"/>
                <w:sz w:val="20"/>
                <w:szCs w:val="20"/>
              </w:rPr>
              <w:t xml:space="preserve"> </w:t>
            </w:r>
            <w:r>
              <w:rPr>
                <w:color w:val="000000"/>
                <w:sz w:val="20"/>
                <w:szCs w:val="20"/>
              </w:rPr>
              <w:t>ports: (M,</w:t>
            </w:r>
            <w:r>
              <w:rPr>
                <w:rFonts w:hint="eastAsia"/>
                <w:color w:val="000000"/>
                <w:sz w:val="20"/>
                <w:szCs w:val="20"/>
              </w:rPr>
              <w:t xml:space="preserve"> </w:t>
            </w:r>
            <w:r>
              <w:rPr>
                <w:color w:val="000000"/>
                <w:sz w:val="20"/>
                <w:szCs w:val="20"/>
              </w:rPr>
              <w:t>N,</w:t>
            </w:r>
            <w:r>
              <w:rPr>
                <w:rFonts w:hint="eastAsia"/>
                <w:color w:val="000000"/>
                <w:sz w:val="20"/>
                <w:szCs w:val="20"/>
              </w:rPr>
              <w:t xml:space="preserve"> </w:t>
            </w:r>
            <w:r>
              <w:rPr>
                <w:color w:val="000000"/>
                <w:sz w:val="20"/>
                <w:szCs w:val="20"/>
              </w:rPr>
              <w:t>P,</w:t>
            </w:r>
            <w:r>
              <w:rPr>
                <w:rFonts w:hint="eastAsia"/>
                <w:color w:val="000000"/>
                <w:sz w:val="20"/>
                <w:szCs w:val="20"/>
              </w:rPr>
              <w:t xml:space="preserve"> </w:t>
            </w:r>
            <w:r>
              <w:rPr>
                <w:color w:val="000000"/>
                <w:sz w:val="20"/>
                <w:szCs w:val="20"/>
              </w:rPr>
              <w:t>Mg,</w:t>
            </w:r>
            <w:r>
              <w:rPr>
                <w:rFonts w:hint="eastAsia"/>
                <w:color w:val="000000"/>
                <w:sz w:val="20"/>
                <w:szCs w:val="20"/>
              </w:rPr>
              <w:t xml:space="preserve"> </w:t>
            </w:r>
            <w:r>
              <w:rPr>
                <w:color w:val="000000"/>
                <w:sz w:val="20"/>
                <w:szCs w:val="20"/>
              </w:rPr>
              <w:t>Ng;</w:t>
            </w:r>
            <w:r>
              <w:rPr>
                <w:rFonts w:hint="eastAsia"/>
                <w:color w:val="000000"/>
                <w:sz w:val="20"/>
                <w:szCs w:val="20"/>
              </w:rPr>
              <w:t xml:space="preserve"> </w:t>
            </w:r>
            <w:r>
              <w:rPr>
                <w:color w:val="000000"/>
                <w:sz w:val="20"/>
                <w:szCs w:val="20"/>
              </w:rPr>
              <w:t>Mp,</w:t>
            </w:r>
            <w:r>
              <w:rPr>
                <w:rFonts w:hint="eastAsia"/>
                <w:color w:val="000000"/>
                <w:sz w:val="20"/>
                <w:szCs w:val="20"/>
              </w:rPr>
              <w:t xml:space="preserve"> </w:t>
            </w:r>
            <w:r>
              <w:rPr>
                <w:color w:val="000000"/>
                <w:sz w:val="20"/>
                <w:szCs w:val="20"/>
              </w:rPr>
              <w:t>Np)</w:t>
            </w:r>
            <w:r>
              <w:rPr>
                <w:rFonts w:hint="eastAsia"/>
                <w:color w:val="000000"/>
                <w:sz w:val="20"/>
                <w:szCs w:val="20"/>
              </w:rPr>
              <w:t xml:space="preserve"> </w:t>
            </w:r>
            <w:r>
              <w:rPr>
                <w:color w:val="000000"/>
                <w:sz w:val="20"/>
                <w:szCs w:val="20"/>
              </w:rPr>
              <w:t>=</w:t>
            </w:r>
            <w:r>
              <w:rPr>
                <w:rFonts w:hint="eastAsia"/>
                <w:color w:val="000000"/>
                <w:sz w:val="20"/>
                <w:szCs w:val="20"/>
              </w:rPr>
              <w:t xml:space="preserve"> </w:t>
            </w:r>
            <w:r>
              <w:rPr>
                <w:color w:val="000000"/>
                <w:sz w:val="20"/>
                <w:szCs w:val="20"/>
              </w:rPr>
              <w:t>(</w:t>
            </w:r>
            <w:r>
              <w:rPr>
                <w:rFonts w:hint="eastAsia"/>
                <w:color w:val="000000"/>
                <w:sz w:val="20"/>
                <w:szCs w:val="20"/>
              </w:rPr>
              <w:t>8</w:t>
            </w:r>
            <w:r>
              <w:rPr>
                <w:color w:val="000000"/>
                <w:sz w:val="20"/>
                <w:szCs w:val="20"/>
              </w:rPr>
              <w:t>,</w:t>
            </w:r>
            <w:r>
              <w:rPr>
                <w:rFonts w:hint="eastAsia"/>
                <w:color w:val="000000"/>
                <w:sz w:val="20"/>
                <w:szCs w:val="20"/>
              </w:rPr>
              <w:t xml:space="preserve"> 4</w:t>
            </w:r>
            <w:r>
              <w:rPr>
                <w:color w:val="000000"/>
                <w:sz w:val="20"/>
                <w:szCs w:val="20"/>
              </w:rPr>
              <w:t>,</w:t>
            </w:r>
            <w:r>
              <w:rPr>
                <w:rFonts w:hint="eastAsia"/>
                <w:color w:val="000000"/>
                <w:sz w:val="20"/>
                <w:szCs w:val="20"/>
              </w:rPr>
              <w:t xml:space="preserve"> </w:t>
            </w:r>
            <w:r>
              <w:rPr>
                <w:color w:val="000000"/>
                <w:sz w:val="20"/>
                <w:szCs w:val="20"/>
              </w:rPr>
              <w:t>2,</w:t>
            </w:r>
            <w:r>
              <w:rPr>
                <w:rFonts w:hint="eastAsia"/>
                <w:color w:val="000000"/>
                <w:sz w:val="20"/>
                <w:szCs w:val="20"/>
              </w:rPr>
              <w:t xml:space="preserve"> </w:t>
            </w:r>
            <w:r>
              <w:rPr>
                <w:color w:val="000000"/>
                <w:sz w:val="20"/>
                <w:szCs w:val="20"/>
              </w:rPr>
              <w:t>1,</w:t>
            </w:r>
            <w:r>
              <w:rPr>
                <w:rFonts w:hint="eastAsia"/>
                <w:color w:val="000000"/>
                <w:sz w:val="20"/>
                <w:szCs w:val="20"/>
              </w:rPr>
              <w:t xml:space="preserve"> </w:t>
            </w:r>
            <w:r>
              <w:rPr>
                <w:color w:val="000000"/>
                <w:sz w:val="20"/>
                <w:szCs w:val="20"/>
              </w:rPr>
              <w:t>1;</w:t>
            </w:r>
            <w:r>
              <w:rPr>
                <w:rFonts w:hint="eastAsia"/>
                <w:color w:val="000000"/>
                <w:sz w:val="20"/>
                <w:szCs w:val="20"/>
              </w:rPr>
              <w:t xml:space="preserve"> </w:t>
            </w:r>
            <w:r>
              <w:rPr>
                <w:color w:val="000000"/>
                <w:sz w:val="20"/>
                <w:szCs w:val="20"/>
              </w:rPr>
              <w:t>1,</w:t>
            </w:r>
            <w:r>
              <w:rPr>
                <w:rFonts w:hint="eastAsia"/>
                <w:color w:val="000000"/>
                <w:sz w:val="20"/>
                <w:szCs w:val="20"/>
              </w:rPr>
              <w:t xml:space="preserve"> </w:t>
            </w:r>
            <w:r>
              <w:rPr>
                <w:color w:val="000000"/>
                <w:sz w:val="20"/>
                <w:szCs w:val="20"/>
              </w:rPr>
              <w:t>4);</w:t>
            </w:r>
            <w:r>
              <w:rPr>
                <w:rFonts w:hint="eastAsia"/>
                <w:color w:val="000000"/>
                <w:sz w:val="20"/>
                <w:szCs w:val="20"/>
              </w:rPr>
              <w:t xml:space="preserve"> </w:t>
            </w:r>
          </w:p>
          <w:p w:rsidR="00DC0CAD" w:rsidRDefault="002D7E53">
            <w:pPr>
              <w:pStyle w:val="af0"/>
              <w:rPr>
                <w:color w:val="000000"/>
                <w:sz w:val="20"/>
                <w:szCs w:val="20"/>
              </w:rPr>
            </w:pPr>
            <w:r>
              <w:rPr>
                <w:color w:val="000000"/>
                <w:sz w:val="20"/>
                <w:szCs w:val="20"/>
              </w:rPr>
              <w:t>2</w:t>
            </w:r>
            <w:r>
              <w:rPr>
                <w:rFonts w:hint="eastAsia"/>
                <w:color w:val="000000"/>
                <w:sz w:val="20"/>
                <w:szCs w:val="20"/>
              </w:rPr>
              <w:t xml:space="preserve"> </w:t>
            </w:r>
            <w:r>
              <w:rPr>
                <w:color w:val="000000"/>
                <w:sz w:val="20"/>
                <w:szCs w:val="20"/>
              </w:rPr>
              <w:t>Tx/2</w:t>
            </w:r>
            <w:r>
              <w:rPr>
                <w:rFonts w:hint="eastAsia"/>
                <w:color w:val="000000"/>
                <w:sz w:val="20"/>
                <w:szCs w:val="20"/>
              </w:rPr>
              <w:t xml:space="preserve"> </w:t>
            </w:r>
            <w:r>
              <w:rPr>
                <w:color w:val="000000"/>
                <w:sz w:val="20"/>
                <w:szCs w:val="20"/>
              </w:rPr>
              <w:t>Rx</w:t>
            </w:r>
            <w:r>
              <w:rPr>
                <w:rFonts w:hint="eastAsia"/>
                <w:color w:val="000000"/>
                <w:sz w:val="20"/>
                <w:szCs w:val="20"/>
              </w:rPr>
              <w:t xml:space="preserve"> </w:t>
            </w:r>
            <w:r>
              <w:rPr>
                <w:color w:val="000000"/>
                <w:sz w:val="20"/>
                <w:szCs w:val="20"/>
              </w:rPr>
              <w:t>or</w:t>
            </w:r>
            <w:r>
              <w:rPr>
                <w:rFonts w:hint="eastAsia"/>
                <w:color w:val="000000"/>
                <w:sz w:val="20"/>
                <w:szCs w:val="20"/>
              </w:rPr>
              <w:t xml:space="preserve"> </w:t>
            </w:r>
            <w:r>
              <w:rPr>
                <w:color w:val="000000"/>
                <w:sz w:val="20"/>
                <w:szCs w:val="20"/>
              </w:rPr>
              <w:t>2</w:t>
            </w:r>
            <w:r>
              <w:rPr>
                <w:rFonts w:hint="eastAsia"/>
                <w:color w:val="000000"/>
                <w:sz w:val="20"/>
                <w:szCs w:val="20"/>
              </w:rPr>
              <w:t xml:space="preserve"> </w:t>
            </w:r>
            <w:r>
              <w:rPr>
                <w:color w:val="000000"/>
                <w:sz w:val="20"/>
                <w:szCs w:val="20"/>
              </w:rPr>
              <w:t>Tx/4</w:t>
            </w:r>
            <w:r>
              <w:rPr>
                <w:rFonts w:hint="eastAsia"/>
                <w:color w:val="000000"/>
                <w:sz w:val="20"/>
                <w:szCs w:val="20"/>
              </w:rPr>
              <w:t xml:space="preserve"> </w:t>
            </w:r>
            <w:r>
              <w:rPr>
                <w:color w:val="000000"/>
                <w:sz w:val="20"/>
                <w:szCs w:val="20"/>
              </w:rPr>
              <w:t>Rx</w:t>
            </w:r>
          </w:p>
          <w:p w:rsidR="00DC0CAD" w:rsidRDefault="002D7E53">
            <w:pPr>
              <w:pStyle w:val="af0"/>
              <w:rPr>
                <w:color w:val="000000"/>
                <w:sz w:val="20"/>
                <w:szCs w:val="20"/>
              </w:rPr>
            </w:pPr>
            <w:r>
              <w:rPr>
                <w:color w:val="000000"/>
                <w:sz w:val="20"/>
                <w:szCs w:val="20"/>
              </w:rPr>
              <w:t>(M,</w:t>
            </w:r>
            <w:r>
              <w:rPr>
                <w:rFonts w:hint="eastAsia"/>
                <w:color w:val="000000"/>
                <w:sz w:val="20"/>
                <w:szCs w:val="20"/>
              </w:rPr>
              <w:t xml:space="preserve"> </w:t>
            </w:r>
            <w:r>
              <w:rPr>
                <w:color w:val="000000"/>
                <w:sz w:val="20"/>
                <w:szCs w:val="20"/>
              </w:rPr>
              <w:t>N,</w:t>
            </w:r>
            <w:r>
              <w:rPr>
                <w:rFonts w:hint="eastAsia"/>
                <w:color w:val="000000"/>
                <w:sz w:val="20"/>
                <w:szCs w:val="20"/>
              </w:rPr>
              <w:t xml:space="preserve"> </w:t>
            </w:r>
            <w:r>
              <w:rPr>
                <w:color w:val="000000"/>
                <w:sz w:val="20"/>
                <w:szCs w:val="20"/>
              </w:rPr>
              <w:t>P,</w:t>
            </w:r>
            <w:r>
              <w:rPr>
                <w:rFonts w:hint="eastAsia"/>
                <w:color w:val="000000"/>
                <w:sz w:val="20"/>
                <w:szCs w:val="20"/>
              </w:rPr>
              <w:t xml:space="preserve"> </w:t>
            </w:r>
            <w:r>
              <w:rPr>
                <w:color w:val="000000"/>
                <w:sz w:val="20"/>
                <w:szCs w:val="20"/>
              </w:rPr>
              <w:t>Mg,</w:t>
            </w:r>
            <w:r>
              <w:rPr>
                <w:rFonts w:hint="eastAsia"/>
                <w:color w:val="000000"/>
                <w:sz w:val="20"/>
                <w:szCs w:val="20"/>
              </w:rPr>
              <w:t xml:space="preserve"> </w:t>
            </w:r>
            <w:r>
              <w:rPr>
                <w:color w:val="000000"/>
                <w:sz w:val="20"/>
                <w:szCs w:val="20"/>
              </w:rPr>
              <w:t>Ng;</w:t>
            </w:r>
            <w:r>
              <w:rPr>
                <w:rFonts w:hint="eastAsia"/>
                <w:color w:val="000000"/>
                <w:sz w:val="20"/>
                <w:szCs w:val="20"/>
              </w:rPr>
              <w:t xml:space="preserve"> </w:t>
            </w:r>
            <w:r>
              <w:rPr>
                <w:color w:val="000000"/>
                <w:sz w:val="20"/>
                <w:szCs w:val="20"/>
              </w:rPr>
              <w:t>Mp,</w:t>
            </w:r>
            <w:r>
              <w:rPr>
                <w:rFonts w:hint="eastAsia"/>
                <w:color w:val="000000"/>
                <w:sz w:val="20"/>
                <w:szCs w:val="20"/>
              </w:rPr>
              <w:t xml:space="preserve"> </w:t>
            </w:r>
            <w:r>
              <w:rPr>
                <w:color w:val="000000"/>
                <w:sz w:val="20"/>
                <w:szCs w:val="20"/>
              </w:rPr>
              <w:t>Np)</w:t>
            </w:r>
            <w:r>
              <w:rPr>
                <w:rFonts w:hint="eastAsia"/>
                <w:color w:val="000000"/>
                <w:sz w:val="20"/>
                <w:szCs w:val="20"/>
              </w:rPr>
              <w:t xml:space="preserve"> </w:t>
            </w:r>
            <w:r>
              <w:rPr>
                <w:color w:val="000000"/>
                <w:sz w:val="20"/>
                <w:szCs w:val="20"/>
              </w:rPr>
              <w:t>=</w:t>
            </w:r>
            <w:r>
              <w:rPr>
                <w:rFonts w:hint="eastAsia"/>
                <w:color w:val="000000"/>
                <w:sz w:val="20"/>
                <w:szCs w:val="20"/>
              </w:rPr>
              <w:t xml:space="preserve"> </w:t>
            </w:r>
            <w:r>
              <w:rPr>
                <w:color w:val="000000"/>
                <w:sz w:val="20"/>
                <w:szCs w:val="20"/>
              </w:rPr>
              <w:t>(8,1,2,1,1)</w:t>
            </w:r>
          </w:p>
          <w:p w:rsidR="00DC0CAD" w:rsidRDefault="002D7E53">
            <w:pPr>
              <w:pStyle w:val="af0"/>
              <w:rPr>
                <w:color w:val="000000"/>
                <w:sz w:val="20"/>
                <w:szCs w:val="20"/>
              </w:rPr>
            </w:pPr>
            <w:r>
              <w:rPr>
                <w:color w:val="000000"/>
                <w:sz w:val="20"/>
                <w:szCs w:val="20"/>
              </w:rPr>
              <w:t>(dH,</w:t>
            </w:r>
            <w:r>
              <w:rPr>
                <w:rFonts w:hint="eastAsia"/>
                <w:color w:val="000000"/>
                <w:sz w:val="20"/>
                <w:szCs w:val="20"/>
              </w:rPr>
              <w:t xml:space="preserve"> </w:t>
            </w:r>
            <w:r>
              <w:rPr>
                <w:color w:val="000000"/>
                <w:sz w:val="20"/>
                <w:szCs w:val="20"/>
              </w:rPr>
              <w:t>dV)</w:t>
            </w:r>
            <w:r>
              <w:rPr>
                <w:rFonts w:hint="eastAsia"/>
                <w:color w:val="000000"/>
                <w:sz w:val="20"/>
                <w:szCs w:val="20"/>
              </w:rPr>
              <w:t xml:space="preserve"> </w:t>
            </w:r>
            <w:r>
              <w:rPr>
                <w:color w:val="000000"/>
                <w:sz w:val="20"/>
                <w:szCs w:val="20"/>
              </w:rPr>
              <w:t>=</w:t>
            </w:r>
            <w:r>
              <w:rPr>
                <w:rFonts w:hint="eastAsia"/>
                <w:color w:val="000000"/>
                <w:sz w:val="20"/>
                <w:szCs w:val="20"/>
              </w:rPr>
              <w:t xml:space="preserve"> </w:t>
            </w:r>
            <w:r>
              <w:rPr>
                <w:color w:val="000000"/>
                <w:sz w:val="20"/>
                <w:szCs w:val="20"/>
              </w:rPr>
              <w:t>(N/A,</w:t>
            </w:r>
            <w:r>
              <w:rPr>
                <w:rFonts w:hint="eastAsia"/>
                <w:color w:val="000000"/>
                <w:sz w:val="20"/>
                <w:szCs w:val="20"/>
              </w:rPr>
              <w:t xml:space="preserve"> </w:t>
            </w:r>
            <w:r>
              <w:rPr>
                <w:color w:val="000000"/>
                <w:sz w:val="20"/>
                <w:szCs w:val="20"/>
              </w:rPr>
              <w:t>0.8)λ</w:t>
            </w:r>
          </w:p>
          <w:p w:rsidR="00DC0CAD" w:rsidRDefault="002D7E53">
            <w:pPr>
              <w:pStyle w:val="af0"/>
              <w:rPr>
                <w:color w:val="000000"/>
                <w:sz w:val="20"/>
                <w:szCs w:val="20"/>
              </w:rPr>
            </w:pPr>
            <w:r>
              <w:rPr>
                <w:color w:val="000000"/>
                <w:sz w:val="20"/>
                <w:szCs w:val="20"/>
              </w:rPr>
              <w:t>+45°,</w:t>
            </w:r>
            <w:r>
              <w:rPr>
                <w:rFonts w:hint="eastAsia"/>
                <w:color w:val="000000"/>
                <w:sz w:val="20"/>
                <w:szCs w:val="20"/>
              </w:rPr>
              <w:t xml:space="preserve"> </w:t>
            </w:r>
            <w:r>
              <w:rPr>
                <w:color w:val="000000"/>
                <w:sz w:val="20"/>
                <w:szCs w:val="20"/>
              </w:rPr>
              <w:t>-45°</w:t>
            </w:r>
            <w:r>
              <w:rPr>
                <w:rFonts w:hint="eastAsia"/>
                <w:color w:val="000000"/>
                <w:sz w:val="20"/>
                <w:szCs w:val="20"/>
              </w:rPr>
              <w:t xml:space="preserve"> </w:t>
            </w:r>
            <w:r>
              <w:rPr>
                <w:color w:val="000000"/>
                <w:sz w:val="20"/>
                <w:szCs w:val="20"/>
              </w:rPr>
              <w:t>polarization</w:t>
            </w:r>
          </w:p>
        </w:tc>
      </w:tr>
      <w:tr w:rsidR="00DC0CAD">
        <w:trPr>
          <w:tblCellSpacing w:w="0" w:type="dxa"/>
        </w:trPr>
        <w:tc>
          <w:tcPr>
            <w:tcW w:w="2265"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DC0CAD" w:rsidRDefault="002D7E53">
            <w:pPr>
              <w:pStyle w:val="af0"/>
              <w:rPr>
                <w:color w:val="000000"/>
                <w:sz w:val="20"/>
                <w:szCs w:val="20"/>
              </w:rPr>
            </w:pPr>
            <w:r>
              <w:rPr>
                <w:color w:val="000000"/>
                <w:sz w:val="20"/>
                <w:szCs w:val="20"/>
              </w:rPr>
              <w:t>BS</w:t>
            </w:r>
            <w:r>
              <w:rPr>
                <w:rFonts w:hint="eastAsia"/>
                <w:color w:val="000000"/>
                <w:sz w:val="20"/>
                <w:szCs w:val="20"/>
              </w:rPr>
              <w:t xml:space="preserve"> </w:t>
            </w:r>
            <w:r>
              <w:rPr>
                <w:color w:val="000000"/>
                <w:sz w:val="20"/>
                <w:szCs w:val="20"/>
              </w:rPr>
              <w:t>antenna</w:t>
            </w:r>
            <w:r>
              <w:rPr>
                <w:rFonts w:hint="eastAsia"/>
                <w:color w:val="000000"/>
                <w:sz w:val="20"/>
                <w:szCs w:val="20"/>
              </w:rPr>
              <w:t xml:space="preserve"> </w:t>
            </w:r>
            <w:r>
              <w:rPr>
                <w:color w:val="000000"/>
                <w:sz w:val="20"/>
                <w:szCs w:val="20"/>
              </w:rPr>
              <w:t>height</w:t>
            </w:r>
          </w:p>
        </w:tc>
        <w:tc>
          <w:tcPr>
            <w:tcW w:w="3564"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vAlign w:val="center"/>
          </w:tcPr>
          <w:p w:rsidR="00DC0CAD" w:rsidRDefault="002D7E53">
            <w:pPr>
              <w:pStyle w:val="af0"/>
              <w:rPr>
                <w:color w:val="000000"/>
                <w:sz w:val="20"/>
                <w:szCs w:val="20"/>
              </w:rPr>
            </w:pPr>
            <w:r>
              <w:rPr>
                <w:color w:val="000000"/>
                <w:sz w:val="20"/>
                <w:szCs w:val="20"/>
              </w:rPr>
              <w:t>25m</w:t>
            </w:r>
          </w:p>
        </w:tc>
        <w:tc>
          <w:tcPr>
            <w:tcW w:w="3512"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vAlign w:val="center"/>
          </w:tcPr>
          <w:p w:rsidR="00DC0CAD" w:rsidRDefault="002D7E53">
            <w:pPr>
              <w:pStyle w:val="af0"/>
              <w:rPr>
                <w:color w:val="000000"/>
                <w:sz w:val="20"/>
                <w:szCs w:val="20"/>
              </w:rPr>
            </w:pPr>
            <w:r>
              <w:rPr>
                <w:color w:val="000000"/>
                <w:sz w:val="20"/>
                <w:szCs w:val="20"/>
              </w:rPr>
              <w:t>35m</w:t>
            </w:r>
          </w:p>
        </w:tc>
      </w:tr>
      <w:tr w:rsidR="00DC0CAD">
        <w:trPr>
          <w:trHeight w:val="300"/>
          <w:tblCellSpacing w:w="0" w:type="dxa"/>
        </w:trPr>
        <w:tc>
          <w:tcPr>
            <w:tcW w:w="2265"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DC0CAD" w:rsidRDefault="002D7E53">
            <w:pPr>
              <w:pStyle w:val="af0"/>
              <w:rPr>
                <w:color w:val="000000"/>
                <w:sz w:val="20"/>
                <w:szCs w:val="20"/>
              </w:rPr>
            </w:pPr>
            <w:r>
              <w:rPr>
                <w:color w:val="000000"/>
                <w:sz w:val="20"/>
                <w:szCs w:val="20"/>
              </w:rPr>
              <w:t>BS</w:t>
            </w:r>
            <w:r>
              <w:rPr>
                <w:rFonts w:hint="eastAsia"/>
                <w:color w:val="000000"/>
                <w:sz w:val="20"/>
                <w:szCs w:val="20"/>
              </w:rPr>
              <w:t xml:space="preserve"> </w:t>
            </w:r>
            <w:r>
              <w:rPr>
                <w:color w:val="000000"/>
                <w:sz w:val="20"/>
                <w:szCs w:val="20"/>
              </w:rPr>
              <w:t>antenna</w:t>
            </w:r>
            <w:r>
              <w:rPr>
                <w:rFonts w:hint="eastAsia"/>
                <w:color w:val="000000"/>
                <w:sz w:val="20"/>
                <w:szCs w:val="20"/>
              </w:rPr>
              <w:t xml:space="preserve"> </w:t>
            </w:r>
            <w:r>
              <w:rPr>
                <w:color w:val="000000"/>
                <w:sz w:val="20"/>
                <w:szCs w:val="20"/>
              </w:rPr>
              <w:t>element</w:t>
            </w:r>
            <w:r>
              <w:rPr>
                <w:rFonts w:hint="eastAsia"/>
                <w:color w:val="000000"/>
                <w:sz w:val="20"/>
                <w:szCs w:val="20"/>
              </w:rPr>
              <w:t xml:space="preserve"> </w:t>
            </w:r>
            <w:r>
              <w:rPr>
                <w:color w:val="000000"/>
                <w:sz w:val="20"/>
                <w:szCs w:val="20"/>
              </w:rPr>
              <w:t>gain</w:t>
            </w:r>
            <w:r>
              <w:rPr>
                <w:rFonts w:hint="eastAsia"/>
                <w:color w:val="000000"/>
                <w:sz w:val="20"/>
                <w:szCs w:val="20"/>
              </w:rPr>
              <w:t xml:space="preserve"> </w:t>
            </w:r>
            <w:r>
              <w:rPr>
                <w:color w:val="000000"/>
                <w:sz w:val="20"/>
                <w:szCs w:val="20"/>
              </w:rPr>
              <w:t>+</w:t>
            </w:r>
            <w:r>
              <w:rPr>
                <w:rFonts w:hint="eastAsia"/>
                <w:color w:val="000000"/>
                <w:sz w:val="20"/>
                <w:szCs w:val="20"/>
              </w:rPr>
              <w:t xml:space="preserve"> </w:t>
            </w:r>
            <w:r>
              <w:rPr>
                <w:color w:val="000000"/>
                <w:sz w:val="20"/>
                <w:szCs w:val="20"/>
              </w:rPr>
              <w:t>connector</w:t>
            </w:r>
            <w:r>
              <w:rPr>
                <w:rFonts w:hint="eastAsia"/>
                <w:color w:val="000000"/>
                <w:sz w:val="20"/>
                <w:szCs w:val="20"/>
              </w:rPr>
              <w:t xml:space="preserve"> </w:t>
            </w:r>
            <w:r>
              <w:rPr>
                <w:color w:val="000000"/>
                <w:sz w:val="20"/>
                <w:szCs w:val="20"/>
              </w:rPr>
              <w:t>loss</w:t>
            </w:r>
          </w:p>
        </w:tc>
        <w:tc>
          <w:tcPr>
            <w:tcW w:w="7076" w:type="dxa"/>
            <w:gridSpan w:val="2"/>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vAlign w:val="center"/>
          </w:tcPr>
          <w:p w:rsidR="00DC0CAD" w:rsidRDefault="002D7E53">
            <w:pPr>
              <w:pStyle w:val="af0"/>
              <w:rPr>
                <w:color w:val="000000"/>
                <w:sz w:val="20"/>
                <w:szCs w:val="20"/>
              </w:rPr>
            </w:pPr>
            <w:r>
              <w:rPr>
                <w:color w:val="000000"/>
                <w:sz w:val="20"/>
                <w:szCs w:val="20"/>
              </w:rPr>
              <w:t>8</w:t>
            </w:r>
            <w:r>
              <w:rPr>
                <w:rFonts w:hint="eastAsia"/>
                <w:color w:val="000000"/>
                <w:sz w:val="20"/>
                <w:szCs w:val="20"/>
              </w:rPr>
              <w:t xml:space="preserve"> </w:t>
            </w:r>
            <w:r>
              <w:rPr>
                <w:color w:val="000000"/>
                <w:sz w:val="20"/>
                <w:szCs w:val="20"/>
              </w:rPr>
              <w:t>dBi</w:t>
            </w:r>
          </w:p>
        </w:tc>
      </w:tr>
      <w:tr w:rsidR="00DC0CAD">
        <w:trPr>
          <w:tblCellSpacing w:w="0" w:type="dxa"/>
        </w:trPr>
        <w:tc>
          <w:tcPr>
            <w:tcW w:w="2265"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DC0CAD" w:rsidRDefault="002D7E53">
            <w:pPr>
              <w:pStyle w:val="af0"/>
              <w:rPr>
                <w:color w:val="000000"/>
                <w:sz w:val="20"/>
                <w:szCs w:val="20"/>
              </w:rPr>
            </w:pPr>
            <w:r>
              <w:rPr>
                <w:color w:val="000000"/>
                <w:sz w:val="20"/>
                <w:szCs w:val="20"/>
              </w:rPr>
              <w:t>BS</w:t>
            </w:r>
            <w:r>
              <w:rPr>
                <w:rFonts w:hint="eastAsia"/>
                <w:color w:val="000000"/>
                <w:sz w:val="20"/>
                <w:szCs w:val="20"/>
              </w:rPr>
              <w:t xml:space="preserve"> </w:t>
            </w:r>
            <w:r>
              <w:rPr>
                <w:color w:val="000000"/>
                <w:sz w:val="20"/>
                <w:szCs w:val="20"/>
              </w:rPr>
              <w:t>receiver</w:t>
            </w:r>
            <w:r>
              <w:rPr>
                <w:rFonts w:hint="eastAsia"/>
                <w:color w:val="000000"/>
                <w:sz w:val="20"/>
                <w:szCs w:val="20"/>
              </w:rPr>
              <w:t xml:space="preserve"> </w:t>
            </w:r>
            <w:r>
              <w:rPr>
                <w:color w:val="000000"/>
                <w:sz w:val="20"/>
                <w:szCs w:val="20"/>
              </w:rPr>
              <w:t>noise</w:t>
            </w:r>
            <w:r>
              <w:rPr>
                <w:rFonts w:hint="eastAsia"/>
                <w:color w:val="000000"/>
                <w:sz w:val="20"/>
                <w:szCs w:val="20"/>
              </w:rPr>
              <w:t xml:space="preserve"> </w:t>
            </w:r>
            <w:r>
              <w:rPr>
                <w:color w:val="000000"/>
                <w:sz w:val="20"/>
                <w:szCs w:val="20"/>
              </w:rPr>
              <w:t>figure</w:t>
            </w:r>
          </w:p>
        </w:tc>
        <w:tc>
          <w:tcPr>
            <w:tcW w:w="7076" w:type="dxa"/>
            <w:gridSpan w:val="2"/>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vAlign w:val="center"/>
          </w:tcPr>
          <w:p w:rsidR="00DC0CAD" w:rsidRDefault="002D7E53">
            <w:pPr>
              <w:pStyle w:val="af0"/>
              <w:rPr>
                <w:color w:val="000000"/>
                <w:sz w:val="20"/>
                <w:szCs w:val="20"/>
              </w:rPr>
            </w:pPr>
            <w:r>
              <w:rPr>
                <w:color w:val="000000"/>
                <w:sz w:val="20"/>
                <w:szCs w:val="20"/>
              </w:rPr>
              <w:t>5dB</w:t>
            </w:r>
          </w:p>
        </w:tc>
      </w:tr>
      <w:tr w:rsidR="00DC0CAD">
        <w:trPr>
          <w:trHeight w:val="460"/>
          <w:tblCellSpacing w:w="0" w:type="dxa"/>
        </w:trPr>
        <w:tc>
          <w:tcPr>
            <w:tcW w:w="2265"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DC0CAD" w:rsidRDefault="002D7E53">
            <w:pPr>
              <w:pStyle w:val="af0"/>
              <w:rPr>
                <w:color w:val="000000"/>
                <w:sz w:val="20"/>
                <w:szCs w:val="20"/>
              </w:rPr>
            </w:pPr>
            <w:r>
              <w:rPr>
                <w:color w:val="000000"/>
                <w:sz w:val="20"/>
                <w:szCs w:val="20"/>
              </w:rPr>
              <w:lastRenderedPageBreak/>
              <w:t>UE</w:t>
            </w:r>
            <w:r>
              <w:rPr>
                <w:rFonts w:hint="eastAsia"/>
                <w:color w:val="000000"/>
                <w:sz w:val="20"/>
                <w:szCs w:val="20"/>
              </w:rPr>
              <w:t xml:space="preserve"> </w:t>
            </w:r>
            <w:r>
              <w:rPr>
                <w:color w:val="000000"/>
                <w:sz w:val="20"/>
                <w:szCs w:val="20"/>
              </w:rPr>
              <w:t>antenna</w:t>
            </w:r>
            <w:r>
              <w:rPr>
                <w:rFonts w:hint="eastAsia"/>
                <w:color w:val="000000"/>
                <w:sz w:val="20"/>
                <w:szCs w:val="20"/>
              </w:rPr>
              <w:t xml:space="preserve"> </w:t>
            </w:r>
            <w:r>
              <w:rPr>
                <w:color w:val="000000"/>
                <w:sz w:val="20"/>
                <w:szCs w:val="20"/>
              </w:rPr>
              <w:t>configuration</w:t>
            </w:r>
          </w:p>
        </w:tc>
        <w:tc>
          <w:tcPr>
            <w:tcW w:w="3564"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vAlign w:val="center"/>
          </w:tcPr>
          <w:p w:rsidR="00DC0CAD" w:rsidRDefault="002D7E53">
            <w:pPr>
              <w:pStyle w:val="af0"/>
              <w:rPr>
                <w:color w:val="000000"/>
                <w:sz w:val="20"/>
                <w:szCs w:val="20"/>
              </w:rPr>
            </w:pPr>
            <w:r>
              <w:rPr>
                <w:color w:val="000000"/>
                <w:sz w:val="20"/>
                <w:szCs w:val="20"/>
              </w:rPr>
              <w:t>Antenna</w:t>
            </w:r>
            <w:r>
              <w:rPr>
                <w:rFonts w:hint="eastAsia"/>
                <w:color w:val="000000"/>
                <w:sz w:val="20"/>
                <w:szCs w:val="20"/>
              </w:rPr>
              <w:t xml:space="preserve"> </w:t>
            </w:r>
            <w:r>
              <w:rPr>
                <w:color w:val="000000"/>
                <w:sz w:val="20"/>
                <w:szCs w:val="20"/>
              </w:rPr>
              <w:t>ports:</w:t>
            </w:r>
            <w:r>
              <w:rPr>
                <w:rFonts w:hint="eastAsia"/>
                <w:color w:val="000000"/>
                <w:sz w:val="20"/>
                <w:szCs w:val="20"/>
              </w:rPr>
              <w:t xml:space="preserve"> </w:t>
            </w:r>
            <w:r>
              <w:rPr>
                <w:color w:val="000000"/>
                <w:sz w:val="20"/>
                <w:szCs w:val="20"/>
              </w:rPr>
              <w:t>2</w:t>
            </w:r>
            <w:r>
              <w:rPr>
                <w:rFonts w:hint="eastAsia"/>
                <w:color w:val="000000"/>
                <w:sz w:val="20"/>
                <w:szCs w:val="20"/>
              </w:rPr>
              <w:t xml:space="preserve"> </w:t>
            </w:r>
            <w:r>
              <w:rPr>
                <w:color w:val="000000"/>
                <w:sz w:val="20"/>
                <w:szCs w:val="20"/>
              </w:rPr>
              <w:t>Tx/4</w:t>
            </w:r>
            <w:r>
              <w:rPr>
                <w:rFonts w:hint="eastAsia"/>
                <w:color w:val="000000"/>
                <w:sz w:val="20"/>
                <w:szCs w:val="20"/>
              </w:rPr>
              <w:t xml:space="preserve"> </w:t>
            </w:r>
            <w:r>
              <w:rPr>
                <w:color w:val="000000"/>
                <w:sz w:val="20"/>
                <w:szCs w:val="20"/>
              </w:rPr>
              <w:t>Rx</w:t>
            </w:r>
          </w:p>
          <w:p w:rsidR="00DC0CAD" w:rsidRDefault="002D7E53">
            <w:pPr>
              <w:pStyle w:val="af0"/>
              <w:rPr>
                <w:color w:val="000000"/>
                <w:sz w:val="20"/>
                <w:szCs w:val="20"/>
              </w:rPr>
            </w:pPr>
            <w:r>
              <w:rPr>
                <w:color w:val="000000"/>
                <w:sz w:val="20"/>
                <w:szCs w:val="20"/>
              </w:rPr>
              <w:t>Panel</w:t>
            </w:r>
            <w:r>
              <w:rPr>
                <w:rFonts w:hint="eastAsia"/>
                <w:color w:val="000000"/>
                <w:sz w:val="20"/>
                <w:szCs w:val="20"/>
              </w:rPr>
              <w:t xml:space="preserve"> </w:t>
            </w:r>
            <w:r>
              <w:rPr>
                <w:color w:val="000000"/>
                <w:sz w:val="20"/>
                <w:szCs w:val="20"/>
              </w:rPr>
              <w:t>model</w:t>
            </w:r>
            <w:r>
              <w:rPr>
                <w:rFonts w:hint="eastAsia"/>
                <w:color w:val="000000"/>
                <w:sz w:val="20"/>
                <w:szCs w:val="20"/>
              </w:rPr>
              <w:t xml:space="preserve"> </w:t>
            </w:r>
            <w:r>
              <w:rPr>
                <w:color w:val="000000"/>
                <w:sz w:val="20"/>
                <w:szCs w:val="20"/>
              </w:rPr>
              <w:t>1:</w:t>
            </w:r>
            <w:r>
              <w:rPr>
                <w:rFonts w:hint="eastAsia"/>
                <w:color w:val="000000"/>
                <w:sz w:val="20"/>
                <w:szCs w:val="20"/>
              </w:rPr>
              <w:t xml:space="preserve"> </w:t>
            </w:r>
            <w:r>
              <w:rPr>
                <w:color w:val="000000"/>
                <w:sz w:val="20"/>
                <w:szCs w:val="20"/>
              </w:rPr>
              <w:t>Mg=1,</w:t>
            </w:r>
            <w:r>
              <w:rPr>
                <w:rFonts w:hint="eastAsia"/>
                <w:color w:val="000000"/>
                <w:sz w:val="20"/>
                <w:szCs w:val="20"/>
              </w:rPr>
              <w:t xml:space="preserve"> </w:t>
            </w:r>
            <w:r>
              <w:rPr>
                <w:color w:val="000000"/>
                <w:sz w:val="20"/>
                <w:szCs w:val="20"/>
              </w:rPr>
              <w:t>Ng=1,</w:t>
            </w:r>
            <w:r>
              <w:rPr>
                <w:rFonts w:hint="eastAsia"/>
                <w:color w:val="000000"/>
                <w:sz w:val="20"/>
                <w:szCs w:val="20"/>
              </w:rPr>
              <w:t xml:space="preserve"> </w:t>
            </w:r>
            <w:r>
              <w:rPr>
                <w:color w:val="000000"/>
                <w:sz w:val="20"/>
                <w:szCs w:val="20"/>
              </w:rPr>
              <w:t>P=2,</w:t>
            </w:r>
            <w:r>
              <w:rPr>
                <w:rFonts w:hint="eastAsia"/>
                <w:color w:val="000000"/>
                <w:sz w:val="20"/>
                <w:szCs w:val="20"/>
              </w:rPr>
              <w:t xml:space="preserve"> </w:t>
            </w:r>
            <w:r>
              <w:rPr>
                <w:color w:val="000000"/>
                <w:sz w:val="20"/>
                <w:szCs w:val="20"/>
              </w:rPr>
              <w:t>dH=0.5</w:t>
            </w:r>
          </w:p>
          <w:p w:rsidR="00DC0CAD" w:rsidRDefault="002D7E53">
            <w:pPr>
              <w:pStyle w:val="af0"/>
              <w:rPr>
                <w:color w:val="000000"/>
                <w:sz w:val="20"/>
                <w:szCs w:val="20"/>
              </w:rPr>
            </w:pPr>
            <w:r>
              <w:rPr>
                <w:color w:val="000000"/>
                <w:sz w:val="20"/>
                <w:szCs w:val="20"/>
              </w:rPr>
              <w:t>(M,</w:t>
            </w:r>
            <w:r>
              <w:rPr>
                <w:rFonts w:hint="eastAsia"/>
                <w:color w:val="000000"/>
                <w:sz w:val="20"/>
                <w:szCs w:val="20"/>
              </w:rPr>
              <w:t xml:space="preserve"> </w:t>
            </w:r>
            <w:r>
              <w:rPr>
                <w:color w:val="000000"/>
                <w:sz w:val="20"/>
                <w:szCs w:val="20"/>
              </w:rPr>
              <w:t>N,</w:t>
            </w:r>
            <w:r>
              <w:rPr>
                <w:rFonts w:hint="eastAsia"/>
                <w:color w:val="000000"/>
                <w:sz w:val="20"/>
                <w:szCs w:val="20"/>
              </w:rPr>
              <w:t xml:space="preserve"> </w:t>
            </w:r>
            <w:r>
              <w:rPr>
                <w:color w:val="000000"/>
                <w:sz w:val="20"/>
                <w:szCs w:val="20"/>
              </w:rPr>
              <w:t>P,</w:t>
            </w:r>
            <w:r>
              <w:rPr>
                <w:rFonts w:hint="eastAsia"/>
                <w:color w:val="000000"/>
                <w:sz w:val="20"/>
                <w:szCs w:val="20"/>
              </w:rPr>
              <w:t xml:space="preserve"> </w:t>
            </w:r>
            <w:r>
              <w:rPr>
                <w:color w:val="000000"/>
                <w:sz w:val="20"/>
                <w:szCs w:val="20"/>
              </w:rPr>
              <w:t>Mg,</w:t>
            </w:r>
            <w:r>
              <w:rPr>
                <w:rFonts w:hint="eastAsia"/>
                <w:color w:val="000000"/>
                <w:sz w:val="20"/>
                <w:szCs w:val="20"/>
              </w:rPr>
              <w:t xml:space="preserve"> </w:t>
            </w:r>
            <w:r>
              <w:rPr>
                <w:color w:val="000000"/>
                <w:sz w:val="20"/>
                <w:szCs w:val="20"/>
              </w:rPr>
              <w:t>Ng;</w:t>
            </w:r>
            <w:r>
              <w:rPr>
                <w:rFonts w:hint="eastAsia"/>
                <w:color w:val="000000"/>
                <w:sz w:val="20"/>
                <w:szCs w:val="20"/>
              </w:rPr>
              <w:t xml:space="preserve"> </w:t>
            </w:r>
            <w:r>
              <w:rPr>
                <w:color w:val="000000"/>
                <w:sz w:val="20"/>
                <w:szCs w:val="20"/>
              </w:rPr>
              <w:t>Mp,</w:t>
            </w:r>
            <w:r>
              <w:rPr>
                <w:rFonts w:hint="eastAsia"/>
                <w:color w:val="000000"/>
                <w:sz w:val="20"/>
                <w:szCs w:val="20"/>
              </w:rPr>
              <w:t xml:space="preserve"> </w:t>
            </w:r>
            <w:r>
              <w:rPr>
                <w:color w:val="000000"/>
                <w:sz w:val="20"/>
                <w:szCs w:val="20"/>
              </w:rPr>
              <w:t>Np)</w:t>
            </w:r>
            <w:r>
              <w:rPr>
                <w:rFonts w:hint="eastAsia"/>
                <w:color w:val="000000"/>
                <w:sz w:val="20"/>
                <w:szCs w:val="20"/>
              </w:rPr>
              <w:t xml:space="preserve"> </w:t>
            </w:r>
            <w:r>
              <w:rPr>
                <w:color w:val="000000"/>
                <w:sz w:val="20"/>
                <w:szCs w:val="20"/>
              </w:rPr>
              <w:t>=</w:t>
            </w:r>
            <w:r>
              <w:rPr>
                <w:rFonts w:hint="eastAsia"/>
                <w:color w:val="000000"/>
                <w:sz w:val="20"/>
                <w:szCs w:val="20"/>
              </w:rPr>
              <w:t xml:space="preserve"> </w:t>
            </w:r>
            <w:r>
              <w:rPr>
                <w:color w:val="000000"/>
                <w:sz w:val="20"/>
                <w:szCs w:val="20"/>
              </w:rPr>
              <w:t>(1,</w:t>
            </w:r>
            <w:r>
              <w:rPr>
                <w:rFonts w:hint="eastAsia"/>
                <w:color w:val="000000"/>
                <w:sz w:val="20"/>
                <w:szCs w:val="20"/>
              </w:rPr>
              <w:t xml:space="preserve"> </w:t>
            </w:r>
            <w:r>
              <w:rPr>
                <w:color w:val="000000"/>
                <w:sz w:val="20"/>
                <w:szCs w:val="20"/>
              </w:rPr>
              <w:t>2,</w:t>
            </w:r>
            <w:r>
              <w:rPr>
                <w:rFonts w:hint="eastAsia"/>
                <w:color w:val="000000"/>
                <w:sz w:val="20"/>
                <w:szCs w:val="20"/>
              </w:rPr>
              <w:t xml:space="preserve"> </w:t>
            </w:r>
            <w:r>
              <w:rPr>
                <w:color w:val="000000"/>
                <w:sz w:val="20"/>
                <w:szCs w:val="20"/>
              </w:rPr>
              <w:t>2,</w:t>
            </w:r>
            <w:r>
              <w:rPr>
                <w:rFonts w:hint="eastAsia"/>
                <w:color w:val="000000"/>
                <w:sz w:val="20"/>
                <w:szCs w:val="20"/>
              </w:rPr>
              <w:t xml:space="preserve"> </w:t>
            </w:r>
            <w:r>
              <w:rPr>
                <w:color w:val="000000"/>
                <w:sz w:val="20"/>
                <w:szCs w:val="20"/>
              </w:rPr>
              <w:t>1,</w:t>
            </w:r>
            <w:r>
              <w:rPr>
                <w:rFonts w:hint="eastAsia"/>
                <w:color w:val="000000"/>
                <w:sz w:val="20"/>
                <w:szCs w:val="20"/>
              </w:rPr>
              <w:t xml:space="preserve"> </w:t>
            </w:r>
            <w:r>
              <w:rPr>
                <w:color w:val="000000"/>
                <w:sz w:val="20"/>
                <w:szCs w:val="20"/>
              </w:rPr>
              <w:t>1;</w:t>
            </w:r>
            <w:r>
              <w:rPr>
                <w:rFonts w:hint="eastAsia"/>
                <w:color w:val="000000"/>
                <w:sz w:val="20"/>
                <w:szCs w:val="20"/>
              </w:rPr>
              <w:t xml:space="preserve"> </w:t>
            </w:r>
            <w:r>
              <w:rPr>
                <w:color w:val="000000"/>
                <w:sz w:val="20"/>
                <w:szCs w:val="20"/>
              </w:rPr>
              <w:t>1,</w:t>
            </w:r>
            <w:r>
              <w:rPr>
                <w:rFonts w:hint="eastAsia"/>
                <w:color w:val="000000"/>
                <w:sz w:val="20"/>
                <w:szCs w:val="20"/>
              </w:rPr>
              <w:t xml:space="preserve"> </w:t>
            </w:r>
            <w:r>
              <w:rPr>
                <w:color w:val="000000"/>
                <w:sz w:val="20"/>
                <w:szCs w:val="20"/>
              </w:rPr>
              <w:t>2)</w:t>
            </w:r>
            <w:r>
              <w:rPr>
                <w:rFonts w:hint="eastAsia"/>
                <w:color w:val="000000"/>
                <w:sz w:val="20"/>
                <w:szCs w:val="20"/>
              </w:rPr>
              <w:t xml:space="preserve"> </w:t>
            </w:r>
            <w:r>
              <w:rPr>
                <w:color w:val="000000"/>
                <w:sz w:val="20"/>
                <w:szCs w:val="20"/>
              </w:rPr>
              <w:t>for</w:t>
            </w:r>
            <w:r>
              <w:rPr>
                <w:rFonts w:hint="eastAsia"/>
                <w:color w:val="000000"/>
                <w:sz w:val="20"/>
                <w:szCs w:val="20"/>
              </w:rPr>
              <w:t xml:space="preserve"> </w:t>
            </w:r>
            <w:r>
              <w:rPr>
                <w:color w:val="000000"/>
                <w:sz w:val="20"/>
                <w:szCs w:val="20"/>
              </w:rPr>
              <w:t>4</w:t>
            </w:r>
            <w:r>
              <w:rPr>
                <w:rFonts w:hint="eastAsia"/>
                <w:color w:val="000000"/>
                <w:sz w:val="20"/>
                <w:szCs w:val="20"/>
              </w:rPr>
              <w:t xml:space="preserve"> </w:t>
            </w:r>
            <w:r>
              <w:rPr>
                <w:color w:val="000000"/>
                <w:sz w:val="20"/>
                <w:szCs w:val="20"/>
              </w:rPr>
              <w:t>Rx;</w:t>
            </w:r>
            <w:r>
              <w:rPr>
                <w:rFonts w:hint="eastAsia"/>
                <w:color w:val="000000"/>
                <w:sz w:val="20"/>
                <w:szCs w:val="20"/>
              </w:rPr>
              <w:t xml:space="preserve"> </w:t>
            </w:r>
          </w:p>
          <w:p w:rsidR="00DC0CAD" w:rsidRDefault="002D7E53">
            <w:pPr>
              <w:pStyle w:val="af0"/>
              <w:rPr>
                <w:color w:val="000000"/>
                <w:sz w:val="20"/>
                <w:szCs w:val="20"/>
              </w:rPr>
            </w:pPr>
            <w:r>
              <w:rPr>
                <w:color w:val="000000"/>
                <w:sz w:val="20"/>
                <w:szCs w:val="20"/>
              </w:rPr>
              <w:t>(M,</w:t>
            </w:r>
            <w:r>
              <w:rPr>
                <w:rFonts w:hint="eastAsia"/>
                <w:color w:val="000000"/>
                <w:sz w:val="20"/>
                <w:szCs w:val="20"/>
              </w:rPr>
              <w:t xml:space="preserve"> </w:t>
            </w:r>
            <w:r>
              <w:rPr>
                <w:color w:val="000000"/>
                <w:sz w:val="20"/>
                <w:szCs w:val="20"/>
              </w:rPr>
              <w:t>N,</w:t>
            </w:r>
            <w:r>
              <w:rPr>
                <w:rFonts w:hint="eastAsia"/>
                <w:color w:val="000000"/>
                <w:sz w:val="20"/>
                <w:szCs w:val="20"/>
              </w:rPr>
              <w:t xml:space="preserve"> </w:t>
            </w:r>
            <w:r>
              <w:rPr>
                <w:color w:val="000000"/>
                <w:sz w:val="20"/>
                <w:szCs w:val="20"/>
              </w:rPr>
              <w:t>P,</w:t>
            </w:r>
            <w:r>
              <w:rPr>
                <w:rFonts w:hint="eastAsia"/>
                <w:color w:val="000000"/>
                <w:sz w:val="20"/>
                <w:szCs w:val="20"/>
              </w:rPr>
              <w:t xml:space="preserve"> </w:t>
            </w:r>
            <w:r>
              <w:rPr>
                <w:color w:val="000000"/>
                <w:sz w:val="20"/>
                <w:szCs w:val="20"/>
              </w:rPr>
              <w:t>Mg,</w:t>
            </w:r>
            <w:r>
              <w:rPr>
                <w:rFonts w:hint="eastAsia"/>
                <w:color w:val="000000"/>
                <w:sz w:val="20"/>
                <w:szCs w:val="20"/>
              </w:rPr>
              <w:t xml:space="preserve"> </w:t>
            </w:r>
            <w:r>
              <w:rPr>
                <w:color w:val="000000"/>
                <w:sz w:val="20"/>
                <w:szCs w:val="20"/>
              </w:rPr>
              <w:t>Ng;</w:t>
            </w:r>
            <w:r>
              <w:rPr>
                <w:rFonts w:hint="eastAsia"/>
                <w:color w:val="000000"/>
                <w:sz w:val="20"/>
                <w:szCs w:val="20"/>
              </w:rPr>
              <w:t xml:space="preserve"> </w:t>
            </w:r>
            <w:r>
              <w:rPr>
                <w:color w:val="000000"/>
                <w:sz w:val="20"/>
                <w:szCs w:val="20"/>
              </w:rPr>
              <w:t>Mp,</w:t>
            </w:r>
            <w:r>
              <w:rPr>
                <w:rFonts w:hint="eastAsia"/>
                <w:color w:val="000000"/>
                <w:sz w:val="20"/>
                <w:szCs w:val="20"/>
              </w:rPr>
              <w:t xml:space="preserve"> </w:t>
            </w:r>
            <w:r>
              <w:rPr>
                <w:color w:val="000000"/>
                <w:sz w:val="20"/>
                <w:szCs w:val="20"/>
              </w:rPr>
              <w:t>Np)</w:t>
            </w:r>
            <w:r>
              <w:rPr>
                <w:rFonts w:hint="eastAsia"/>
                <w:color w:val="000000"/>
                <w:sz w:val="20"/>
                <w:szCs w:val="20"/>
              </w:rPr>
              <w:t xml:space="preserve"> </w:t>
            </w:r>
            <w:r>
              <w:rPr>
                <w:color w:val="000000"/>
                <w:sz w:val="20"/>
                <w:szCs w:val="20"/>
              </w:rPr>
              <w:t>=</w:t>
            </w:r>
            <w:r>
              <w:rPr>
                <w:rFonts w:hint="eastAsia"/>
                <w:color w:val="000000"/>
                <w:sz w:val="20"/>
                <w:szCs w:val="20"/>
              </w:rPr>
              <w:t xml:space="preserve"> </w:t>
            </w:r>
            <w:r>
              <w:rPr>
                <w:color w:val="000000"/>
                <w:sz w:val="20"/>
                <w:szCs w:val="20"/>
              </w:rPr>
              <w:t>(1,</w:t>
            </w:r>
            <w:r>
              <w:rPr>
                <w:rFonts w:hint="eastAsia"/>
                <w:color w:val="000000"/>
                <w:sz w:val="20"/>
                <w:szCs w:val="20"/>
              </w:rPr>
              <w:t xml:space="preserve"> </w:t>
            </w:r>
            <w:r>
              <w:rPr>
                <w:color w:val="000000"/>
                <w:sz w:val="20"/>
                <w:szCs w:val="20"/>
              </w:rPr>
              <w:t>1,</w:t>
            </w:r>
            <w:r>
              <w:rPr>
                <w:rFonts w:hint="eastAsia"/>
                <w:color w:val="000000"/>
                <w:sz w:val="20"/>
                <w:szCs w:val="20"/>
              </w:rPr>
              <w:t xml:space="preserve"> </w:t>
            </w:r>
            <w:r>
              <w:rPr>
                <w:color w:val="000000"/>
                <w:sz w:val="20"/>
                <w:szCs w:val="20"/>
              </w:rPr>
              <w:t>2,</w:t>
            </w:r>
            <w:r>
              <w:rPr>
                <w:rFonts w:hint="eastAsia"/>
                <w:color w:val="000000"/>
                <w:sz w:val="20"/>
                <w:szCs w:val="20"/>
              </w:rPr>
              <w:t xml:space="preserve"> </w:t>
            </w:r>
            <w:r>
              <w:rPr>
                <w:color w:val="000000"/>
                <w:sz w:val="20"/>
                <w:szCs w:val="20"/>
              </w:rPr>
              <w:t>1,</w:t>
            </w:r>
            <w:r>
              <w:rPr>
                <w:rFonts w:hint="eastAsia"/>
                <w:color w:val="000000"/>
                <w:sz w:val="20"/>
                <w:szCs w:val="20"/>
              </w:rPr>
              <w:t xml:space="preserve"> </w:t>
            </w:r>
            <w:r>
              <w:rPr>
                <w:color w:val="000000"/>
                <w:sz w:val="20"/>
                <w:szCs w:val="20"/>
              </w:rPr>
              <w:t>1;</w:t>
            </w:r>
            <w:r>
              <w:rPr>
                <w:rFonts w:hint="eastAsia"/>
                <w:color w:val="000000"/>
                <w:sz w:val="20"/>
                <w:szCs w:val="20"/>
              </w:rPr>
              <w:t xml:space="preserve"> </w:t>
            </w:r>
            <w:r>
              <w:rPr>
                <w:color w:val="000000"/>
                <w:sz w:val="20"/>
                <w:szCs w:val="20"/>
              </w:rPr>
              <w:t>1,</w:t>
            </w:r>
            <w:r>
              <w:rPr>
                <w:rFonts w:hint="eastAsia"/>
                <w:color w:val="000000"/>
                <w:sz w:val="20"/>
                <w:szCs w:val="20"/>
              </w:rPr>
              <w:t xml:space="preserve"> </w:t>
            </w:r>
            <w:r>
              <w:rPr>
                <w:color w:val="000000"/>
                <w:sz w:val="20"/>
                <w:szCs w:val="20"/>
              </w:rPr>
              <w:t>1)</w:t>
            </w:r>
            <w:r>
              <w:rPr>
                <w:rFonts w:hint="eastAsia"/>
                <w:color w:val="000000"/>
                <w:sz w:val="20"/>
                <w:szCs w:val="20"/>
              </w:rPr>
              <w:t xml:space="preserve"> </w:t>
            </w:r>
            <w:r>
              <w:rPr>
                <w:color w:val="000000"/>
                <w:sz w:val="20"/>
                <w:szCs w:val="20"/>
              </w:rPr>
              <w:t>for</w:t>
            </w:r>
            <w:r>
              <w:rPr>
                <w:rFonts w:hint="eastAsia"/>
                <w:color w:val="000000"/>
                <w:sz w:val="20"/>
                <w:szCs w:val="20"/>
              </w:rPr>
              <w:t xml:space="preserve"> </w:t>
            </w:r>
            <w:r>
              <w:rPr>
                <w:color w:val="000000"/>
                <w:sz w:val="20"/>
                <w:szCs w:val="20"/>
              </w:rPr>
              <w:t>2</w:t>
            </w:r>
            <w:r>
              <w:rPr>
                <w:rFonts w:hint="eastAsia"/>
                <w:color w:val="000000"/>
                <w:sz w:val="20"/>
                <w:szCs w:val="20"/>
              </w:rPr>
              <w:t xml:space="preserve"> </w:t>
            </w:r>
            <w:r>
              <w:rPr>
                <w:color w:val="000000"/>
                <w:sz w:val="20"/>
                <w:szCs w:val="20"/>
              </w:rPr>
              <w:t>Tx;</w:t>
            </w:r>
            <w:r>
              <w:rPr>
                <w:rFonts w:hint="eastAsia"/>
                <w:color w:val="000000"/>
                <w:sz w:val="20"/>
                <w:szCs w:val="20"/>
              </w:rPr>
              <w:t xml:space="preserve"> </w:t>
            </w:r>
          </w:p>
        </w:tc>
        <w:tc>
          <w:tcPr>
            <w:tcW w:w="3512" w:type="dxa"/>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tcPr>
          <w:p w:rsidR="00DC0CAD" w:rsidRDefault="002D7E53">
            <w:pPr>
              <w:pStyle w:val="af0"/>
              <w:rPr>
                <w:color w:val="000000"/>
                <w:sz w:val="20"/>
                <w:szCs w:val="20"/>
              </w:rPr>
            </w:pPr>
            <w:r>
              <w:rPr>
                <w:color w:val="000000"/>
                <w:sz w:val="20"/>
                <w:szCs w:val="20"/>
              </w:rPr>
              <w:t>Antenna</w:t>
            </w:r>
            <w:r>
              <w:rPr>
                <w:rFonts w:hint="eastAsia"/>
                <w:color w:val="000000"/>
                <w:sz w:val="20"/>
                <w:szCs w:val="20"/>
              </w:rPr>
              <w:t xml:space="preserve"> </w:t>
            </w:r>
            <w:r>
              <w:rPr>
                <w:color w:val="000000"/>
                <w:sz w:val="20"/>
                <w:szCs w:val="20"/>
              </w:rPr>
              <w:t>ports:</w:t>
            </w:r>
            <w:r>
              <w:rPr>
                <w:rFonts w:hint="eastAsia"/>
                <w:color w:val="000000"/>
                <w:sz w:val="20"/>
                <w:szCs w:val="20"/>
              </w:rPr>
              <w:t xml:space="preserve"> </w:t>
            </w:r>
            <w:r>
              <w:rPr>
                <w:color w:val="000000"/>
                <w:sz w:val="20"/>
                <w:szCs w:val="20"/>
              </w:rPr>
              <w:t>2</w:t>
            </w:r>
            <w:r>
              <w:rPr>
                <w:rFonts w:hint="eastAsia"/>
                <w:color w:val="000000"/>
                <w:sz w:val="20"/>
                <w:szCs w:val="20"/>
              </w:rPr>
              <w:t xml:space="preserve"> </w:t>
            </w:r>
            <w:r>
              <w:rPr>
                <w:color w:val="000000"/>
                <w:sz w:val="20"/>
                <w:szCs w:val="20"/>
              </w:rPr>
              <w:t>Tx/2</w:t>
            </w:r>
            <w:r>
              <w:rPr>
                <w:rFonts w:hint="eastAsia"/>
                <w:color w:val="000000"/>
                <w:sz w:val="20"/>
                <w:szCs w:val="20"/>
              </w:rPr>
              <w:t xml:space="preserve"> </w:t>
            </w:r>
            <w:r>
              <w:rPr>
                <w:color w:val="000000"/>
                <w:sz w:val="20"/>
                <w:szCs w:val="20"/>
              </w:rPr>
              <w:t>Rx</w:t>
            </w:r>
          </w:p>
          <w:p w:rsidR="00DC0CAD" w:rsidRDefault="002D7E53">
            <w:pPr>
              <w:pStyle w:val="af0"/>
              <w:rPr>
                <w:color w:val="000000"/>
                <w:sz w:val="20"/>
                <w:szCs w:val="20"/>
              </w:rPr>
            </w:pPr>
            <w:r>
              <w:rPr>
                <w:color w:val="000000"/>
                <w:sz w:val="20"/>
                <w:szCs w:val="20"/>
              </w:rPr>
              <w:t>(M,</w:t>
            </w:r>
            <w:r>
              <w:rPr>
                <w:rFonts w:hint="eastAsia"/>
                <w:color w:val="000000"/>
                <w:sz w:val="20"/>
                <w:szCs w:val="20"/>
              </w:rPr>
              <w:t xml:space="preserve"> </w:t>
            </w:r>
            <w:r>
              <w:rPr>
                <w:color w:val="000000"/>
                <w:sz w:val="20"/>
                <w:szCs w:val="20"/>
              </w:rPr>
              <w:t>N,</w:t>
            </w:r>
            <w:r>
              <w:rPr>
                <w:rFonts w:hint="eastAsia"/>
                <w:color w:val="000000"/>
                <w:sz w:val="20"/>
                <w:szCs w:val="20"/>
              </w:rPr>
              <w:t xml:space="preserve"> </w:t>
            </w:r>
            <w:r>
              <w:rPr>
                <w:color w:val="000000"/>
                <w:sz w:val="20"/>
                <w:szCs w:val="20"/>
              </w:rPr>
              <w:t>P,</w:t>
            </w:r>
            <w:r>
              <w:rPr>
                <w:rFonts w:hint="eastAsia"/>
                <w:color w:val="000000"/>
                <w:sz w:val="20"/>
                <w:szCs w:val="20"/>
              </w:rPr>
              <w:t xml:space="preserve"> </w:t>
            </w:r>
            <w:r>
              <w:rPr>
                <w:color w:val="000000"/>
                <w:sz w:val="20"/>
                <w:szCs w:val="20"/>
              </w:rPr>
              <w:t>Mg,</w:t>
            </w:r>
            <w:r>
              <w:rPr>
                <w:rFonts w:hint="eastAsia"/>
                <w:color w:val="000000"/>
                <w:sz w:val="20"/>
                <w:szCs w:val="20"/>
              </w:rPr>
              <w:t xml:space="preserve"> </w:t>
            </w:r>
            <w:r>
              <w:rPr>
                <w:color w:val="000000"/>
                <w:sz w:val="20"/>
                <w:szCs w:val="20"/>
              </w:rPr>
              <w:t>Ng;</w:t>
            </w:r>
            <w:r>
              <w:rPr>
                <w:rFonts w:hint="eastAsia"/>
                <w:color w:val="000000"/>
                <w:sz w:val="20"/>
                <w:szCs w:val="20"/>
              </w:rPr>
              <w:t xml:space="preserve"> </w:t>
            </w:r>
            <w:r>
              <w:rPr>
                <w:color w:val="000000"/>
                <w:sz w:val="20"/>
                <w:szCs w:val="20"/>
              </w:rPr>
              <w:t>)</w:t>
            </w:r>
            <w:r>
              <w:rPr>
                <w:rFonts w:hint="eastAsia"/>
                <w:color w:val="000000"/>
                <w:sz w:val="20"/>
                <w:szCs w:val="20"/>
              </w:rPr>
              <w:t xml:space="preserve"> </w:t>
            </w:r>
            <w:r>
              <w:rPr>
                <w:color w:val="000000"/>
                <w:sz w:val="20"/>
                <w:szCs w:val="20"/>
              </w:rPr>
              <w:t>=</w:t>
            </w:r>
            <w:r>
              <w:rPr>
                <w:rFonts w:hint="eastAsia"/>
                <w:color w:val="000000"/>
                <w:sz w:val="20"/>
                <w:szCs w:val="20"/>
              </w:rPr>
              <w:t xml:space="preserve"> </w:t>
            </w:r>
            <w:r>
              <w:rPr>
                <w:color w:val="000000"/>
                <w:sz w:val="20"/>
                <w:szCs w:val="20"/>
              </w:rPr>
              <w:t>(1,</w:t>
            </w:r>
            <w:r>
              <w:rPr>
                <w:rFonts w:hint="eastAsia"/>
                <w:color w:val="000000"/>
                <w:sz w:val="20"/>
                <w:szCs w:val="20"/>
              </w:rPr>
              <w:t xml:space="preserve"> </w:t>
            </w:r>
            <w:r>
              <w:rPr>
                <w:color w:val="000000"/>
                <w:sz w:val="20"/>
                <w:szCs w:val="20"/>
              </w:rPr>
              <w:t>1,</w:t>
            </w:r>
            <w:r>
              <w:rPr>
                <w:rFonts w:hint="eastAsia"/>
                <w:color w:val="000000"/>
                <w:sz w:val="20"/>
                <w:szCs w:val="20"/>
              </w:rPr>
              <w:t xml:space="preserve"> </w:t>
            </w:r>
            <w:r>
              <w:rPr>
                <w:color w:val="000000"/>
                <w:sz w:val="20"/>
                <w:szCs w:val="20"/>
              </w:rPr>
              <w:t>2,</w:t>
            </w:r>
            <w:r>
              <w:rPr>
                <w:rFonts w:hint="eastAsia"/>
                <w:color w:val="000000"/>
                <w:sz w:val="20"/>
                <w:szCs w:val="20"/>
              </w:rPr>
              <w:t xml:space="preserve"> </w:t>
            </w:r>
            <w:r>
              <w:rPr>
                <w:color w:val="000000"/>
                <w:sz w:val="20"/>
                <w:szCs w:val="20"/>
              </w:rPr>
              <w:t>1,</w:t>
            </w:r>
            <w:r>
              <w:rPr>
                <w:rFonts w:hint="eastAsia"/>
                <w:color w:val="000000"/>
                <w:sz w:val="20"/>
                <w:szCs w:val="20"/>
              </w:rPr>
              <w:t xml:space="preserve"> </w:t>
            </w:r>
            <w:r>
              <w:rPr>
                <w:color w:val="000000"/>
                <w:sz w:val="20"/>
                <w:szCs w:val="20"/>
              </w:rPr>
              <w:t>1</w:t>
            </w:r>
            <w:r>
              <w:rPr>
                <w:rFonts w:hint="eastAsia"/>
                <w:color w:val="000000"/>
                <w:sz w:val="20"/>
                <w:szCs w:val="20"/>
              </w:rPr>
              <w:t xml:space="preserve"> </w:t>
            </w:r>
            <w:r>
              <w:rPr>
                <w:color w:val="000000"/>
                <w:sz w:val="20"/>
                <w:szCs w:val="20"/>
              </w:rPr>
              <w:t>)</w:t>
            </w:r>
            <w:r>
              <w:rPr>
                <w:rFonts w:hint="eastAsia"/>
                <w:color w:val="000000"/>
                <w:sz w:val="20"/>
                <w:szCs w:val="20"/>
              </w:rPr>
              <w:t xml:space="preserve"> </w:t>
            </w:r>
            <w:r>
              <w:rPr>
                <w:color w:val="000000"/>
                <w:sz w:val="20"/>
                <w:szCs w:val="20"/>
              </w:rPr>
              <w:t>for</w:t>
            </w:r>
            <w:r>
              <w:rPr>
                <w:rFonts w:hint="eastAsia"/>
                <w:color w:val="000000"/>
                <w:sz w:val="20"/>
                <w:szCs w:val="20"/>
              </w:rPr>
              <w:t xml:space="preserve"> </w:t>
            </w:r>
            <w:r>
              <w:rPr>
                <w:color w:val="000000"/>
                <w:sz w:val="20"/>
                <w:szCs w:val="20"/>
              </w:rPr>
              <w:t>2</w:t>
            </w:r>
            <w:r>
              <w:rPr>
                <w:rFonts w:hint="eastAsia"/>
                <w:color w:val="000000"/>
                <w:sz w:val="20"/>
                <w:szCs w:val="20"/>
              </w:rPr>
              <w:t xml:space="preserve"> </w:t>
            </w:r>
            <w:r>
              <w:rPr>
                <w:color w:val="000000"/>
                <w:sz w:val="20"/>
                <w:szCs w:val="20"/>
              </w:rPr>
              <w:t>Tx/2</w:t>
            </w:r>
            <w:r>
              <w:rPr>
                <w:rFonts w:hint="eastAsia"/>
                <w:color w:val="000000"/>
                <w:sz w:val="20"/>
                <w:szCs w:val="20"/>
              </w:rPr>
              <w:t xml:space="preserve"> </w:t>
            </w:r>
            <w:r>
              <w:rPr>
                <w:color w:val="000000"/>
                <w:sz w:val="20"/>
                <w:szCs w:val="20"/>
              </w:rPr>
              <w:t>Rx</w:t>
            </w:r>
            <w:r>
              <w:rPr>
                <w:rFonts w:hint="eastAsia"/>
                <w:color w:val="000000"/>
                <w:sz w:val="20"/>
                <w:szCs w:val="20"/>
              </w:rPr>
              <w:t xml:space="preserve"> </w:t>
            </w:r>
          </w:p>
        </w:tc>
      </w:tr>
      <w:tr w:rsidR="00DC0CAD">
        <w:trPr>
          <w:tblCellSpacing w:w="0" w:type="dxa"/>
        </w:trPr>
        <w:tc>
          <w:tcPr>
            <w:tcW w:w="2265"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DC0CAD" w:rsidRDefault="002D7E53">
            <w:pPr>
              <w:pStyle w:val="af0"/>
              <w:rPr>
                <w:color w:val="000000"/>
                <w:sz w:val="20"/>
                <w:szCs w:val="20"/>
              </w:rPr>
            </w:pPr>
            <w:r>
              <w:rPr>
                <w:color w:val="000000"/>
                <w:sz w:val="20"/>
                <w:szCs w:val="20"/>
              </w:rPr>
              <w:t>UE</w:t>
            </w:r>
            <w:r>
              <w:rPr>
                <w:rFonts w:hint="eastAsia"/>
                <w:color w:val="000000"/>
                <w:sz w:val="20"/>
                <w:szCs w:val="20"/>
              </w:rPr>
              <w:t xml:space="preserve"> </w:t>
            </w:r>
            <w:r>
              <w:rPr>
                <w:color w:val="000000"/>
                <w:sz w:val="20"/>
                <w:szCs w:val="20"/>
              </w:rPr>
              <w:t>antenna</w:t>
            </w:r>
            <w:r>
              <w:rPr>
                <w:rFonts w:hint="eastAsia"/>
                <w:color w:val="000000"/>
                <w:sz w:val="20"/>
                <w:szCs w:val="20"/>
              </w:rPr>
              <w:t xml:space="preserve"> </w:t>
            </w:r>
            <w:r>
              <w:rPr>
                <w:color w:val="000000"/>
                <w:sz w:val="20"/>
                <w:szCs w:val="20"/>
              </w:rPr>
              <w:t>height</w:t>
            </w:r>
          </w:p>
        </w:tc>
        <w:tc>
          <w:tcPr>
            <w:tcW w:w="7076" w:type="dxa"/>
            <w:gridSpan w:val="2"/>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vAlign w:val="center"/>
          </w:tcPr>
          <w:p w:rsidR="00DC0CAD" w:rsidRDefault="002D7E53">
            <w:pPr>
              <w:pStyle w:val="af0"/>
              <w:rPr>
                <w:color w:val="000000"/>
                <w:sz w:val="20"/>
                <w:szCs w:val="20"/>
              </w:rPr>
            </w:pPr>
            <w:r>
              <w:rPr>
                <w:color w:val="000000"/>
                <w:sz w:val="20"/>
                <w:szCs w:val="20"/>
              </w:rPr>
              <w:t>Follow</w:t>
            </w:r>
            <w:r>
              <w:rPr>
                <w:rFonts w:hint="eastAsia"/>
                <w:color w:val="000000"/>
                <w:sz w:val="20"/>
                <w:szCs w:val="20"/>
              </w:rPr>
              <w:t xml:space="preserve"> </w:t>
            </w:r>
            <w:r>
              <w:rPr>
                <w:color w:val="000000"/>
                <w:sz w:val="20"/>
                <w:szCs w:val="20"/>
              </w:rPr>
              <w:t>the</w:t>
            </w:r>
            <w:r>
              <w:rPr>
                <w:rFonts w:hint="eastAsia"/>
                <w:color w:val="000000"/>
                <w:sz w:val="20"/>
                <w:szCs w:val="20"/>
              </w:rPr>
              <w:t xml:space="preserve"> </w:t>
            </w:r>
            <w:r>
              <w:rPr>
                <w:color w:val="000000"/>
                <w:sz w:val="20"/>
                <w:szCs w:val="20"/>
              </w:rPr>
              <w:t>modelling</w:t>
            </w:r>
            <w:r>
              <w:rPr>
                <w:rFonts w:hint="eastAsia"/>
                <w:color w:val="000000"/>
                <w:sz w:val="20"/>
                <w:szCs w:val="20"/>
              </w:rPr>
              <w:t xml:space="preserve"> </w:t>
            </w:r>
            <w:r>
              <w:rPr>
                <w:color w:val="000000"/>
                <w:sz w:val="20"/>
                <w:szCs w:val="20"/>
              </w:rPr>
              <w:t>of</w:t>
            </w:r>
            <w:r>
              <w:rPr>
                <w:rFonts w:hint="eastAsia"/>
                <w:color w:val="000000"/>
                <w:sz w:val="20"/>
                <w:szCs w:val="20"/>
              </w:rPr>
              <w:t xml:space="preserve"> </w:t>
            </w:r>
            <w:r>
              <w:rPr>
                <w:color w:val="000000"/>
                <w:sz w:val="20"/>
                <w:szCs w:val="20"/>
              </w:rPr>
              <w:t>TR</w:t>
            </w:r>
            <w:r>
              <w:rPr>
                <w:rFonts w:hint="eastAsia"/>
                <w:color w:val="000000"/>
                <w:sz w:val="20"/>
                <w:szCs w:val="20"/>
              </w:rPr>
              <w:t xml:space="preserve"> </w:t>
            </w:r>
            <w:r>
              <w:rPr>
                <w:color w:val="000000"/>
                <w:sz w:val="20"/>
                <w:szCs w:val="20"/>
              </w:rPr>
              <w:t>38.901</w:t>
            </w:r>
            <w:r>
              <w:rPr>
                <w:rFonts w:hint="eastAsia"/>
                <w:color w:val="000000"/>
                <w:sz w:val="20"/>
                <w:szCs w:val="20"/>
              </w:rPr>
              <w:t xml:space="preserve"> </w:t>
            </w:r>
            <w:r>
              <w:rPr>
                <w:color w:val="000000"/>
                <w:sz w:val="20"/>
                <w:szCs w:val="20"/>
              </w:rPr>
              <w:t>(e.g.</w:t>
            </w:r>
            <w:r>
              <w:rPr>
                <w:rFonts w:hint="eastAsia"/>
                <w:color w:val="000000"/>
                <w:sz w:val="20"/>
                <w:szCs w:val="20"/>
              </w:rPr>
              <w:t xml:space="preserve"> </w:t>
            </w:r>
            <w:r>
              <w:rPr>
                <w:color w:val="000000"/>
                <w:sz w:val="20"/>
                <w:szCs w:val="20"/>
              </w:rPr>
              <w:t>1.5m)</w:t>
            </w:r>
          </w:p>
        </w:tc>
      </w:tr>
      <w:tr w:rsidR="00DC0CAD">
        <w:trPr>
          <w:tblCellSpacing w:w="0" w:type="dxa"/>
        </w:trPr>
        <w:tc>
          <w:tcPr>
            <w:tcW w:w="2265"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DC0CAD" w:rsidRDefault="002D7E53">
            <w:pPr>
              <w:pStyle w:val="af0"/>
              <w:rPr>
                <w:color w:val="000000"/>
                <w:sz w:val="20"/>
                <w:szCs w:val="20"/>
              </w:rPr>
            </w:pPr>
            <w:r>
              <w:rPr>
                <w:color w:val="000000"/>
                <w:sz w:val="20"/>
                <w:szCs w:val="20"/>
              </w:rPr>
              <w:t>UE</w:t>
            </w:r>
            <w:r>
              <w:rPr>
                <w:rFonts w:hint="eastAsia"/>
                <w:color w:val="000000"/>
                <w:sz w:val="20"/>
                <w:szCs w:val="20"/>
              </w:rPr>
              <w:t xml:space="preserve"> </w:t>
            </w:r>
            <w:r>
              <w:rPr>
                <w:color w:val="000000"/>
                <w:sz w:val="20"/>
                <w:szCs w:val="20"/>
              </w:rPr>
              <w:t>antenna</w:t>
            </w:r>
            <w:r>
              <w:rPr>
                <w:rFonts w:hint="eastAsia"/>
                <w:color w:val="000000"/>
                <w:sz w:val="20"/>
                <w:szCs w:val="20"/>
              </w:rPr>
              <w:t xml:space="preserve"> </w:t>
            </w:r>
            <w:r>
              <w:rPr>
                <w:color w:val="000000"/>
                <w:sz w:val="20"/>
                <w:szCs w:val="20"/>
              </w:rPr>
              <w:t>gain</w:t>
            </w:r>
          </w:p>
        </w:tc>
        <w:tc>
          <w:tcPr>
            <w:tcW w:w="7076" w:type="dxa"/>
            <w:gridSpan w:val="2"/>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vAlign w:val="center"/>
          </w:tcPr>
          <w:p w:rsidR="00DC0CAD" w:rsidRDefault="002D7E53">
            <w:pPr>
              <w:pStyle w:val="af0"/>
              <w:rPr>
                <w:color w:val="000000"/>
                <w:sz w:val="20"/>
                <w:szCs w:val="20"/>
              </w:rPr>
            </w:pPr>
            <w:r>
              <w:rPr>
                <w:color w:val="000000"/>
                <w:sz w:val="20"/>
                <w:szCs w:val="20"/>
              </w:rPr>
              <w:t>0dBi</w:t>
            </w:r>
            <w:r>
              <w:rPr>
                <w:rFonts w:hint="eastAsia"/>
                <w:color w:val="000000"/>
                <w:sz w:val="20"/>
                <w:szCs w:val="20"/>
              </w:rPr>
              <w:t xml:space="preserve"> </w:t>
            </w:r>
            <w:r>
              <w:rPr>
                <w:color w:val="000000"/>
                <w:sz w:val="20"/>
                <w:szCs w:val="20"/>
              </w:rPr>
              <w:t>as</w:t>
            </w:r>
            <w:r>
              <w:rPr>
                <w:rFonts w:hint="eastAsia"/>
                <w:color w:val="000000"/>
                <w:sz w:val="20"/>
                <w:szCs w:val="20"/>
              </w:rPr>
              <w:t xml:space="preserve"> </w:t>
            </w:r>
            <w:r>
              <w:rPr>
                <w:color w:val="000000"/>
                <w:sz w:val="20"/>
                <w:szCs w:val="20"/>
              </w:rPr>
              <w:t>starting</w:t>
            </w:r>
            <w:r>
              <w:rPr>
                <w:rFonts w:hint="eastAsia"/>
                <w:color w:val="000000"/>
                <w:sz w:val="20"/>
                <w:szCs w:val="20"/>
              </w:rPr>
              <w:t xml:space="preserve"> </w:t>
            </w:r>
            <w:r>
              <w:rPr>
                <w:color w:val="000000"/>
                <w:sz w:val="20"/>
                <w:szCs w:val="20"/>
              </w:rPr>
              <w:t>point</w:t>
            </w:r>
          </w:p>
        </w:tc>
      </w:tr>
      <w:tr w:rsidR="00DC0CAD">
        <w:trPr>
          <w:tblCellSpacing w:w="0" w:type="dxa"/>
        </w:trPr>
        <w:tc>
          <w:tcPr>
            <w:tcW w:w="2265"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DC0CAD" w:rsidRDefault="002D7E53">
            <w:pPr>
              <w:pStyle w:val="af0"/>
              <w:rPr>
                <w:color w:val="000000"/>
                <w:sz w:val="20"/>
                <w:szCs w:val="20"/>
              </w:rPr>
            </w:pPr>
            <w:r>
              <w:rPr>
                <w:color w:val="000000"/>
                <w:sz w:val="20"/>
                <w:szCs w:val="20"/>
              </w:rPr>
              <w:t>UE</w:t>
            </w:r>
            <w:r>
              <w:rPr>
                <w:rFonts w:hint="eastAsia"/>
                <w:color w:val="000000"/>
                <w:sz w:val="20"/>
                <w:szCs w:val="20"/>
              </w:rPr>
              <w:t xml:space="preserve"> </w:t>
            </w:r>
            <w:r>
              <w:rPr>
                <w:color w:val="000000"/>
                <w:sz w:val="20"/>
                <w:szCs w:val="20"/>
              </w:rPr>
              <w:t>receiver</w:t>
            </w:r>
            <w:r>
              <w:rPr>
                <w:rFonts w:hint="eastAsia"/>
                <w:color w:val="000000"/>
                <w:sz w:val="20"/>
                <w:szCs w:val="20"/>
              </w:rPr>
              <w:t xml:space="preserve"> </w:t>
            </w:r>
            <w:r>
              <w:rPr>
                <w:color w:val="000000"/>
                <w:sz w:val="20"/>
                <w:szCs w:val="20"/>
              </w:rPr>
              <w:t>noise</w:t>
            </w:r>
            <w:r>
              <w:rPr>
                <w:rFonts w:hint="eastAsia"/>
                <w:color w:val="000000"/>
                <w:sz w:val="20"/>
                <w:szCs w:val="20"/>
              </w:rPr>
              <w:t xml:space="preserve"> </w:t>
            </w:r>
            <w:r>
              <w:rPr>
                <w:color w:val="000000"/>
                <w:sz w:val="20"/>
                <w:szCs w:val="20"/>
              </w:rPr>
              <w:t>figure</w:t>
            </w:r>
          </w:p>
        </w:tc>
        <w:tc>
          <w:tcPr>
            <w:tcW w:w="7076" w:type="dxa"/>
            <w:gridSpan w:val="2"/>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DC0CAD" w:rsidRDefault="002D7E53">
            <w:pPr>
              <w:pStyle w:val="af0"/>
              <w:rPr>
                <w:color w:val="000000"/>
                <w:sz w:val="20"/>
                <w:szCs w:val="20"/>
              </w:rPr>
            </w:pPr>
            <w:r>
              <w:rPr>
                <w:color w:val="000000"/>
                <w:sz w:val="20"/>
                <w:szCs w:val="20"/>
              </w:rPr>
              <w:t>9</w:t>
            </w:r>
            <w:r>
              <w:rPr>
                <w:rFonts w:hint="eastAsia"/>
                <w:color w:val="000000"/>
                <w:sz w:val="20"/>
                <w:szCs w:val="20"/>
              </w:rPr>
              <w:t xml:space="preserve"> </w:t>
            </w:r>
            <w:r>
              <w:rPr>
                <w:color w:val="000000"/>
                <w:sz w:val="20"/>
                <w:szCs w:val="20"/>
              </w:rPr>
              <w:t>dB</w:t>
            </w:r>
          </w:p>
        </w:tc>
      </w:tr>
      <w:tr w:rsidR="00DC0CAD">
        <w:trPr>
          <w:tblCellSpacing w:w="0" w:type="dxa"/>
        </w:trPr>
        <w:tc>
          <w:tcPr>
            <w:tcW w:w="2265"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DC0CAD" w:rsidRDefault="002D7E53">
            <w:pPr>
              <w:pStyle w:val="af0"/>
              <w:rPr>
                <w:color w:val="000000"/>
                <w:sz w:val="20"/>
                <w:szCs w:val="20"/>
              </w:rPr>
            </w:pPr>
            <w:r>
              <w:rPr>
                <w:color w:val="000000"/>
                <w:sz w:val="20"/>
                <w:szCs w:val="20"/>
              </w:rPr>
              <w:t>Simulation</w:t>
            </w:r>
            <w:r>
              <w:rPr>
                <w:rFonts w:hint="eastAsia"/>
                <w:color w:val="000000"/>
                <w:sz w:val="20"/>
                <w:szCs w:val="20"/>
              </w:rPr>
              <w:t xml:space="preserve"> </w:t>
            </w:r>
            <w:r>
              <w:rPr>
                <w:color w:val="000000"/>
                <w:sz w:val="20"/>
                <w:szCs w:val="20"/>
              </w:rPr>
              <w:t>bandwidth</w:t>
            </w:r>
            <w:r>
              <w:rPr>
                <w:rFonts w:hint="eastAsia"/>
                <w:color w:val="000000"/>
                <w:sz w:val="20"/>
                <w:szCs w:val="20"/>
              </w:rPr>
              <w:t xml:space="preserve"> </w:t>
            </w:r>
          </w:p>
        </w:tc>
        <w:tc>
          <w:tcPr>
            <w:tcW w:w="3564"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DC0CAD" w:rsidRDefault="002D7E53">
            <w:pPr>
              <w:pStyle w:val="af0"/>
              <w:rPr>
                <w:color w:val="000000"/>
                <w:sz w:val="20"/>
                <w:szCs w:val="20"/>
              </w:rPr>
            </w:pPr>
            <w:r>
              <w:rPr>
                <w:color w:val="000000"/>
                <w:sz w:val="20"/>
                <w:szCs w:val="20"/>
              </w:rPr>
              <w:t>40MHz</w:t>
            </w:r>
            <w:r>
              <w:rPr>
                <w:rFonts w:hint="eastAsia"/>
                <w:color w:val="000000"/>
                <w:sz w:val="20"/>
                <w:szCs w:val="20"/>
              </w:rPr>
              <w:t xml:space="preserve"> </w:t>
            </w:r>
            <w:r>
              <w:rPr>
                <w:color w:val="000000"/>
                <w:sz w:val="20"/>
                <w:szCs w:val="20"/>
              </w:rPr>
              <w:t>for</w:t>
            </w:r>
            <w:r>
              <w:rPr>
                <w:rFonts w:hint="eastAsia"/>
                <w:color w:val="000000"/>
                <w:sz w:val="20"/>
                <w:szCs w:val="20"/>
              </w:rPr>
              <w:t xml:space="preserve"> </w:t>
            </w:r>
            <w:r>
              <w:rPr>
                <w:color w:val="000000"/>
                <w:sz w:val="20"/>
                <w:szCs w:val="20"/>
              </w:rPr>
              <w:t>4</w:t>
            </w:r>
            <w:r>
              <w:rPr>
                <w:rFonts w:hint="eastAsia"/>
                <w:color w:val="000000"/>
                <w:sz w:val="20"/>
                <w:szCs w:val="20"/>
              </w:rPr>
              <w:t xml:space="preserve"> </w:t>
            </w:r>
            <w:r>
              <w:rPr>
                <w:color w:val="000000"/>
                <w:sz w:val="20"/>
                <w:szCs w:val="20"/>
              </w:rPr>
              <w:t>GHz</w:t>
            </w:r>
          </w:p>
        </w:tc>
        <w:tc>
          <w:tcPr>
            <w:tcW w:w="3512"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DC0CAD" w:rsidRDefault="002D7E53">
            <w:pPr>
              <w:pStyle w:val="af0"/>
              <w:rPr>
                <w:color w:val="000000"/>
                <w:sz w:val="20"/>
                <w:szCs w:val="20"/>
              </w:rPr>
            </w:pPr>
            <w:r>
              <w:rPr>
                <w:color w:val="000000"/>
                <w:sz w:val="20"/>
                <w:szCs w:val="20"/>
              </w:rPr>
              <w:t>20MHz</w:t>
            </w:r>
            <w:r>
              <w:rPr>
                <w:rFonts w:hint="eastAsia"/>
                <w:color w:val="000000"/>
                <w:sz w:val="20"/>
                <w:szCs w:val="20"/>
              </w:rPr>
              <w:t xml:space="preserve"> </w:t>
            </w:r>
            <w:r>
              <w:rPr>
                <w:color w:val="000000"/>
                <w:sz w:val="20"/>
                <w:szCs w:val="20"/>
              </w:rPr>
              <w:t>for</w:t>
            </w:r>
            <w:r>
              <w:rPr>
                <w:rFonts w:hint="eastAsia"/>
                <w:color w:val="000000"/>
                <w:sz w:val="20"/>
                <w:szCs w:val="20"/>
              </w:rPr>
              <w:t xml:space="preserve"> </w:t>
            </w:r>
            <w:r>
              <w:rPr>
                <w:color w:val="000000"/>
                <w:sz w:val="20"/>
                <w:szCs w:val="20"/>
              </w:rPr>
              <w:t>700MHz,</w:t>
            </w:r>
            <w:r>
              <w:rPr>
                <w:rFonts w:hint="eastAsia"/>
                <w:color w:val="000000"/>
                <w:sz w:val="20"/>
                <w:szCs w:val="20"/>
              </w:rPr>
              <w:t xml:space="preserve"> </w:t>
            </w:r>
            <w:r>
              <w:rPr>
                <w:color w:val="000000"/>
                <w:sz w:val="20"/>
                <w:szCs w:val="20"/>
              </w:rPr>
              <w:t>900MHz or 2GHz</w:t>
            </w:r>
            <w:r>
              <w:rPr>
                <w:rFonts w:hint="eastAsia"/>
                <w:color w:val="000000"/>
                <w:sz w:val="20"/>
                <w:szCs w:val="20"/>
              </w:rPr>
              <w:t>; 40MHz for 4GHz</w:t>
            </w:r>
          </w:p>
        </w:tc>
      </w:tr>
      <w:tr w:rsidR="00DC0CAD">
        <w:trPr>
          <w:tblCellSpacing w:w="0" w:type="dxa"/>
        </w:trPr>
        <w:tc>
          <w:tcPr>
            <w:tcW w:w="2265"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DC0CAD" w:rsidRDefault="002D7E53">
            <w:pPr>
              <w:pStyle w:val="af0"/>
              <w:rPr>
                <w:color w:val="000000"/>
                <w:sz w:val="20"/>
                <w:szCs w:val="20"/>
              </w:rPr>
            </w:pPr>
            <w:r>
              <w:rPr>
                <w:color w:val="000000"/>
                <w:sz w:val="20"/>
                <w:szCs w:val="20"/>
              </w:rPr>
              <w:t>SCS</w:t>
            </w:r>
            <w:r>
              <w:rPr>
                <w:rFonts w:hint="eastAsia"/>
                <w:color w:val="000000"/>
                <w:sz w:val="20"/>
                <w:szCs w:val="20"/>
              </w:rPr>
              <w:t xml:space="preserve"> </w:t>
            </w:r>
          </w:p>
        </w:tc>
        <w:tc>
          <w:tcPr>
            <w:tcW w:w="3564"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DC0CAD" w:rsidRDefault="002D7E53">
            <w:pPr>
              <w:pStyle w:val="af0"/>
              <w:rPr>
                <w:color w:val="000000"/>
                <w:sz w:val="20"/>
                <w:szCs w:val="20"/>
              </w:rPr>
            </w:pPr>
            <w:r>
              <w:rPr>
                <w:color w:val="000000"/>
                <w:sz w:val="20"/>
                <w:szCs w:val="20"/>
              </w:rPr>
              <w:t>30</w:t>
            </w:r>
            <w:r>
              <w:rPr>
                <w:rFonts w:hint="eastAsia"/>
                <w:color w:val="000000"/>
                <w:sz w:val="20"/>
                <w:szCs w:val="20"/>
              </w:rPr>
              <w:t xml:space="preserve"> </w:t>
            </w:r>
            <w:r>
              <w:rPr>
                <w:color w:val="000000"/>
                <w:sz w:val="20"/>
                <w:szCs w:val="20"/>
              </w:rPr>
              <w:t>kHz</w:t>
            </w:r>
          </w:p>
        </w:tc>
        <w:tc>
          <w:tcPr>
            <w:tcW w:w="3512"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DC0CAD" w:rsidRDefault="002D7E53">
            <w:pPr>
              <w:pStyle w:val="af0"/>
              <w:rPr>
                <w:color w:val="000000"/>
                <w:sz w:val="20"/>
                <w:szCs w:val="20"/>
              </w:rPr>
            </w:pPr>
            <w:r>
              <w:rPr>
                <w:color w:val="000000"/>
                <w:sz w:val="20"/>
                <w:szCs w:val="20"/>
              </w:rPr>
              <w:t>15</w:t>
            </w:r>
            <w:r>
              <w:rPr>
                <w:rFonts w:hint="eastAsia"/>
                <w:color w:val="000000"/>
                <w:sz w:val="20"/>
                <w:szCs w:val="20"/>
              </w:rPr>
              <w:t xml:space="preserve"> </w:t>
            </w:r>
            <w:r>
              <w:rPr>
                <w:color w:val="000000"/>
                <w:sz w:val="20"/>
                <w:szCs w:val="20"/>
              </w:rPr>
              <w:t>kHz for 700M,2GHz or 900MHz; 30kHz for 4GHz</w:t>
            </w:r>
          </w:p>
        </w:tc>
      </w:tr>
      <w:tr w:rsidR="00DC0CAD">
        <w:trPr>
          <w:tblCellSpacing w:w="0" w:type="dxa"/>
        </w:trPr>
        <w:tc>
          <w:tcPr>
            <w:tcW w:w="2265"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DC0CAD" w:rsidRDefault="002D7E53">
            <w:pPr>
              <w:pStyle w:val="af0"/>
              <w:rPr>
                <w:color w:val="000000"/>
                <w:sz w:val="20"/>
                <w:szCs w:val="20"/>
              </w:rPr>
            </w:pPr>
            <w:r>
              <w:rPr>
                <w:rFonts w:hint="eastAsia"/>
                <w:color w:val="000000"/>
                <w:sz w:val="20"/>
                <w:szCs w:val="20"/>
              </w:rPr>
              <w:t>Resource allocation</w:t>
            </w:r>
          </w:p>
        </w:tc>
        <w:tc>
          <w:tcPr>
            <w:tcW w:w="7076" w:type="dxa"/>
            <w:gridSpan w:val="2"/>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DC0CAD" w:rsidRDefault="002D7E53">
            <w:pPr>
              <w:pStyle w:val="af0"/>
              <w:rPr>
                <w:color w:val="000000"/>
                <w:sz w:val="20"/>
                <w:szCs w:val="20"/>
              </w:rPr>
            </w:pPr>
            <w:r>
              <w:rPr>
                <w:rFonts w:hint="eastAsia"/>
                <w:color w:val="000000"/>
                <w:sz w:val="20"/>
                <w:szCs w:val="20"/>
              </w:rPr>
              <w:t>P</w:t>
            </w:r>
            <w:r>
              <w:rPr>
                <w:color w:val="000000"/>
                <w:sz w:val="20"/>
                <w:szCs w:val="20"/>
              </w:rPr>
              <w:t xml:space="preserve">USCH: </w:t>
            </w:r>
            <w:r>
              <w:rPr>
                <w:rFonts w:hint="eastAsia"/>
                <w:color w:val="000000"/>
                <w:sz w:val="20"/>
                <w:szCs w:val="20"/>
              </w:rPr>
              <w:t>Use a number of RBs in which case the baseline performance is the best according to [6].</w:t>
            </w:r>
          </w:p>
          <w:p w:rsidR="00DC0CAD" w:rsidRDefault="002D7E53">
            <w:pPr>
              <w:pStyle w:val="af0"/>
              <w:rPr>
                <w:color w:val="000000"/>
                <w:sz w:val="20"/>
                <w:szCs w:val="20"/>
              </w:rPr>
            </w:pPr>
            <w:r>
              <w:rPr>
                <w:color w:val="000000"/>
                <w:sz w:val="20"/>
                <w:szCs w:val="20"/>
              </w:rPr>
              <w:t xml:space="preserve">PUCCH: 1 RB </w:t>
            </w:r>
          </w:p>
        </w:tc>
      </w:tr>
      <w:tr w:rsidR="00DC0CAD">
        <w:trPr>
          <w:tblCellSpacing w:w="0" w:type="dxa"/>
        </w:trPr>
        <w:tc>
          <w:tcPr>
            <w:tcW w:w="2265"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DC0CAD" w:rsidRDefault="002D7E53">
            <w:pPr>
              <w:pStyle w:val="af0"/>
              <w:rPr>
                <w:color w:val="000000"/>
                <w:sz w:val="20"/>
                <w:szCs w:val="20"/>
              </w:rPr>
            </w:pPr>
            <w:r>
              <w:rPr>
                <w:color w:val="000000"/>
                <w:sz w:val="20"/>
                <w:szCs w:val="20"/>
              </w:rPr>
              <w:t>UE</w:t>
            </w:r>
            <w:r>
              <w:rPr>
                <w:rFonts w:hint="eastAsia"/>
                <w:color w:val="000000"/>
                <w:sz w:val="20"/>
                <w:szCs w:val="20"/>
              </w:rPr>
              <w:t xml:space="preserve"> </w:t>
            </w:r>
            <w:r>
              <w:rPr>
                <w:color w:val="000000"/>
                <w:sz w:val="20"/>
                <w:szCs w:val="20"/>
              </w:rPr>
              <w:t>distribution</w:t>
            </w:r>
          </w:p>
        </w:tc>
        <w:tc>
          <w:tcPr>
            <w:tcW w:w="3564"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DC0CAD" w:rsidRDefault="002D7E53">
            <w:pPr>
              <w:pStyle w:val="af0"/>
              <w:rPr>
                <w:color w:val="000000"/>
                <w:sz w:val="20"/>
                <w:szCs w:val="20"/>
              </w:rPr>
            </w:pPr>
            <w:r>
              <w:rPr>
                <w:color w:val="000000"/>
                <w:sz w:val="20"/>
                <w:szCs w:val="20"/>
              </w:rPr>
              <w:t>100%</w:t>
            </w:r>
            <w:r>
              <w:rPr>
                <w:rFonts w:hint="eastAsia"/>
                <w:color w:val="000000"/>
                <w:sz w:val="20"/>
                <w:szCs w:val="20"/>
              </w:rPr>
              <w:t xml:space="preserve"> </w:t>
            </w:r>
            <w:r>
              <w:rPr>
                <w:color w:val="000000"/>
                <w:sz w:val="20"/>
                <w:szCs w:val="20"/>
              </w:rPr>
              <w:t>of</w:t>
            </w:r>
            <w:r>
              <w:rPr>
                <w:rFonts w:hint="eastAsia"/>
                <w:color w:val="000000"/>
                <w:sz w:val="20"/>
                <w:szCs w:val="20"/>
              </w:rPr>
              <w:t xml:space="preserve"> </w:t>
            </w:r>
            <w:r>
              <w:rPr>
                <w:color w:val="000000"/>
                <w:sz w:val="20"/>
                <w:szCs w:val="20"/>
              </w:rPr>
              <w:t>users</w:t>
            </w:r>
            <w:r>
              <w:rPr>
                <w:rFonts w:hint="eastAsia"/>
                <w:color w:val="000000"/>
                <w:sz w:val="20"/>
                <w:szCs w:val="20"/>
              </w:rPr>
              <w:t xml:space="preserve"> </w:t>
            </w:r>
            <w:r>
              <w:rPr>
                <w:color w:val="000000"/>
                <w:sz w:val="20"/>
                <w:szCs w:val="20"/>
              </w:rPr>
              <w:t>are</w:t>
            </w:r>
            <w:r>
              <w:rPr>
                <w:rFonts w:hint="eastAsia"/>
                <w:color w:val="000000"/>
                <w:sz w:val="20"/>
                <w:szCs w:val="20"/>
              </w:rPr>
              <w:t xml:space="preserve"> </w:t>
            </w:r>
            <w:r>
              <w:rPr>
                <w:color w:val="000000"/>
                <w:sz w:val="20"/>
                <w:szCs w:val="20"/>
              </w:rPr>
              <w:t>indoors;</w:t>
            </w:r>
            <w:r>
              <w:rPr>
                <w:rFonts w:hint="eastAsia"/>
                <w:color w:val="000000"/>
                <w:sz w:val="20"/>
                <w:szCs w:val="20"/>
              </w:rPr>
              <w:t xml:space="preserve"> </w:t>
            </w:r>
          </w:p>
          <w:p w:rsidR="00DC0CAD" w:rsidRDefault="002D7E53">
            <w:pPr>
              <w:pStyle w:val="af0"/>
              <w:rPr>
                <w:color w:val="000000"/>
                <w:sz w:val="20"/>
                <w:szCs w:val="20"/>
              </w:rPr>
            </w:pPr>
            <w:r>
              <w:rPr>
                <w:color w:val="000000"/>
                <w:sz w:val="20"/>
                <w:szCs w:val="20"/>
              </w:rPr>
              <w:t>UE</w:t>
            </w:r>
            <w:r>
              <w:rPr>
                <w:rFonts w:hint="eastAsia"/>
                <w:color w:val="000000"/>
                <w:sz w:val="20"/>
                <w:szCs w:val="20"/>
              </w:rPr>
              <w:t xml:space="preserve"> </w:t>
            </w:r>
            <w:r>
              <w:rPr>
                <w:color w:val="000000"/>
                <w:sz w:val="20"/>
                <w:szCs w:val="20"/>
              </w:rPr>
              <w:t>speed:</w:t>
            </w:r>
            <w:r>
              <w:rPr>
                <w:rFonts w:hint="eastAsia"/>
                <w:color w:val="000000"/>
                <w:sz w:val="20"/>
                <w:szCs w:val="20"/>
              </w:rPr>
              <w:t xml:space="preserve"> </w:t>
            </w:r>
            <w:r>
              <w:rPr>
                <w:color w:val="000000"/>
                <w:sz w:val="20"/>
                <w:szCs w:val="20"/>
              </w:rPr>
              <w:t>3</w:t>
            </w:r>
            <w:r>
              <w:rPr>
                <w:rFonts w:hint="eastAsia"/>
                <w:color w:val="000000"/>
                <w:sz w:val="20"/>
                <w:szCs w:val="20"/>
              </w:rPr>
              <w:t xml:space="preserve"> </w:t>
            </w:r>
            <w:r>
              <w:rPr>
                <w:color w:val="000000"/>
                <w:sz w:val="20"/>
                <w:szCs w:val="20"/>
              </w:rPr>
              <w:t>km/h</w:t>
            </w:r>
          </w:p>
        </w:tc>
        <w:tc>
          <w:tcPr>
            <w:tcW w:w="3512"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DC0CAD" w:rsidRDefault="002D7E53">
            <w:pPr>
              <w:pStyle w:val="af0"/>
              <w:rPr>
                <w:color w:val="000000"/>
                <w:sz w:val="20"/>
                <w:szCs w:val="20"/>
              </w:rPr>
            </w:pPr>
            <w:r>
              <w:rPr>
                <w:color w:val="000000"/>
                <w:sz w:val="20"/>
                <w:szCs w:val="20"/>
              </w:rPr>
              <w:t>50%</w:t>
            </w:r>
            <w:r>
              <w:rPr>
                <w:rFonts w:hint="eastAsia"/>
                <w:color w:val="000000"/>
                <w:sz w:val="20"/>
                <w:szCs w:val="20"/>
              </w:rPr>
              <w:t xml:space="preserve"> </w:t>
            </w:r>
            <w:r>
              <w:rPr>
                <w:color w:val="000000"/>
                <w:sz w:val="20"/>
                <w:szCs w:val="20"/>
              </w:rPr>
              <w:t>of</w:t>
            </w:r>
            <w:r>
              <w:rPr>
                <w:rFonts w:hint="eastAsia"/>
                <w:color w:val="000000"/>
                <w:sz w:val="20"/>
                <w:szCs w:val="20"/>
              </w:rPr>
              <w:t xml:space="preserve"> </w:t>
            </w:r>
            <w:r>
              <w:rPr>
                <w:color w:val="000000"/>
                <w:sz w:val="20"/>
                <w:szCs w:val="20"/>
              </w:rPr>
              <w:t>users</w:t>
            </w:r>
            <w:r>
              <w:rPr>
                <w:rFonts w:hint="eastAsia"/>
                <w:color w:val="000000"/>
                <w:sz w:val="20"/>
                <w:szCs w:val="20"/>
              </w:rPr>
              <w:t xml:space="preserve"> </w:t>
            </w:r>
            <w:r>
              <w:rPr>
                <w:color w:val="000000"/>
                <w:sz w:val="20"/>
                <w:szCs w:val="20"/>
              </w:rPr>
              <w:t>are</w:t>
            </w:r>
            <w:r>
              <w:rPr>
                <w:rFonts w:hint="eastAsia"/>
                <w:color w:val="000000"/>
                <w:sz w:val="20"/>
                <w:szCs w:val="20"/>
              </w:rPr>
              <w:t xml:space="preserve"> </w:t>
            </w:r>
            <w:r>
              <w:rPr>
                <w:color w:val="000000"/>
                <w:sz w:val="20"/>
                <w:szCs w:val="20"/>
              </w:rPr>
              <w:t>outdoors, outdoor UEs</w:t>
            </w:r>
            <w:r>
              <w:rPr>
                <w:rFonts w:hint="eastAsia"/>
                <w:color w:val="000000"/>
                <w:sz w:val="20"/>
                <w:szCs w:val="20"/>
              </w:rPr>
              <w:t xml:space="preserve"> </w:t>
            </w:r>
            <w:r>
              <w:rPr>
                <w:color w:val="000000"/>
                <w:sz w:val="20"/>
                <w:szCs w:val="20"/>
              </w:rPr>
              <w:t>speed:</w:t>
            </w:r>
            <w:r>
              <w:rPr>
                <w:rFonts w:hint="eastAsia"/>
                <w:color w:val="000000"/>
                <w:sz w:val="20"/>
                <w:szCs w:val="20"/>
              </w:rPr>
              <w:t xml:space="preserve"> </w:t>
            </w:r>
            <w:r>
              <w:rPr>
                <w:color w:val="000000"/>
                <w:sz w:val="20"/>
                <w:szCs w:val="20"/>
              </w:rPr>
              <w:t>120</w:t>
            </w:r>
            <w:r>
              <w:rPr>
                <w:rFonts w:hint="eastAsia"/>
                <w:color w:val="000000"/>
                <w:sz w:val="20"/>
                <w:szCs w:val="20"/>
              </w:rPr>
              <w:t xml:space="preserve"> </w:t>
            </w:r>
            <w:r>
              <w:rPr>
                <w:color w:val="000000"/>
                <w:sz w:val="20"/>
                <w:szCs w:val="20"/>
              </w:rPr>
              <w:t>km/h</w:t>
            </w:r>
            <w:r>
              <w:rPr>
                <w:rFonts w:hint="eastAsia"/>
                <w:color w:val="000000"/>
                <w:sz w:val="20"/>
                <w:szCs w:val="20"/>
              </w:rPr>
              <w:t>;</w:t>
            </w:r>
            <w:r>
              <w:rPr>
                <w:color w:val="000000"/>
                <w:sz w:val="20"/>
                <w:szCs w:val="20"/>
              </w:rPr>
              <w:t xml:space="preserve"> </w:t>
            </w:r>
            <w:r>
              <w:rPr>
                <w:rFonts w:hint="eastAsia"/>
                <w:color w:val="000000"/>
                <w:sz w:val="20"/>
                <w:szCs w:val="20"/>
              </w:rPr>
              <w:t xml:space="preserve">50% of user are indoors, </w:t>
            </w:r>
            <w:r>
              <w:rPr>
                <w:color w:val="000000"/>
                <w:sz w:val="20"/>
                <w:szCs w:val="20"/>
              </w:rPr>
              <w:t xml:space="preserve">indoor UEs speed: 3 km/h. </w:t>
            </w:r>
            <w:r>
              <w:rPr>
                <w:rFonts w:hint="eastAsia"/>
                <w:color w:val="000000"/>
                <w:sz w:val="20"/>
                <w:szCs w:val="20"/>
              </w:rPr>
              <w:t>C</w:t>
            </w:r>
            <w:r>
              <w:rPr>
                <w:color w:val="000000"/>
                <w:sz w:val="20"/>
                <w:szCs w:val="20"/>
              </w:rPr>
              <w:t>ar penetration loss for outdoor UEs</w:t>
            </w:r>
            <w:r>
              <w:rPr>
                <w:rFonts w:hint="eastAsia"/>
                <w:color w:val="000000"/>
                <w:sz w:val="20"/>
                <w:szCs w:val="20"/>
              </w:rPr>
              <w:t xml:space="preserve"> is considered</w:t>
            </w:r>
            <w:r>
              <w:rPr>
                <w:color w:val="000000"/>
                <w:sz w:val="20"/>
                <w:szCs w:val="20"/>
              </w:rPr>
              <w:t>.</w:t>
            </w:r>
          </w:p>
        </w:tc>
      </w:tr>
      <w:tr w:rsidR="00DC0CAD">
        <w:trPr>
          <w:trHeight w:val="200"/>
          <w:tblCellSpacing w:w="0" w:type="dxa"/>
        </w:trPr>
        <w:tc>
          <w:tcPr>
            <w:tcW w:w="2265"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DC0CAD" w:rsidRDefault="002D7E53">
            <w:pPr>
              <w:pStyle w:val="af0"/>
              <w:rPr>
                <w:color w:val="000000"/>
                <w:sz w:val="20"/>
                <w:szCs w:val="20"/>
              </w:rPr>
            </w:pPr>
            <w:r>
              <w:rPr>
                <w:color w:val="000000"/>
                <w:sz w:val="20"/>
                <w:szCs w:val="20"/>
              </w:rPr>
              <w:t>UE</w:t>
            </w:r>
            <w:r>
              <w:rPr>
                <w:rFonts w:hint="eastAsia"/>
                <w:color w:val="000000"/>
                <w:sz w:val="20"/>
                <w:szCs w:val="20"/>
              </w:rPr>
              <w:t xml:space="preserve"> </w:t>
            </w:r>
            <w:r>
              <w:rPr>
                <w:color w:val="000000"/>
                <w:sz w:val="20"/>
                <w:szCs w:val="20"/>
              </w:rPr>
              <w:t>power</w:t>
            </w:r>
            <w:r>
              <w:rPr>
                <w:rFonts w:hint="eastAsia"/>
                <w:color w:val="000000"/>
                <w:sz w:val="20"/>
                <w:szCs w:val="20"/>
              </w:rPr>
              <w:t xml:space="preserve"> </w:t>
            </w:r>
            <w:r>
              <w:rPr>
                <w:color w:val="000000"/>
                <w:sz w:val="20"/>
                <w:szCs w:val="20"/>
              </w:rPr>
              <w:t>control</w:t>
            </w:r>
          </w:p>
        </w:tc>
        <w:tc>
          <w:tcPr>
            <w:tcW w:w="7076" w:type="dxa"/>
            <w:gridSpan w:val="2"/>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vAlign w:val="center"/>
          </w:tcPr>
          <w:p w:rsidR="00DC0CAD" w:rsidRDefault="002D7E53">
            <w:pPr>
              <w:pStyle w:val="af0"/>
              <w:spacing w:before="0" w:beforeAutospacing="0" w:afterLines="50" w:after="180" w:afterAutospacing="0"/>
              <w:rPr>
                <w:color w:val="000000"/>
                <w:sz w:val="20"/>
                <w:szCs w:val="20"/>
              </w:rPr>
            </w:pPr>
            <w:r>
              <w:rPr>
                <w:rFonts w:hint="eastAsia"/>
                <w:color w:val="000000"/>
                <w:sz w:val="20"/>
                <w:szCs w:val="20"/>
              </w:rPr>
              <w:t>P0 =SINR_LLS -</w:t>
            </w:r>
            <w:r>
              <w:rPr>
                <w:color w:val="000000"/>
                <w:sz w:val="20"/>
                <w:szCs w:val="20"/>
              </w:rPr>
              <w:t xml:space="preserve"> </w:t>
            </w:r>
            <w:r>
              <w:rPr>
                <w:rFonts w:hint="eastAsia"/>
                <w:color w:val="000000"/>
                <w:sz w:val="20"/>
                <w:szCs w:val="20"/>
              </w:rPr>
              <w:t>(alpha-1)*PL +(I+N)</w:t>
            </w:r>
          </w:p>
          <w:p w:rsidR="00DC0CAD" w:rsidRDefault="002D7E53">
            <w:pPr>
              <w:pStyle w:val="af0"/>
              <w:spacing w:before="0" w:beforeAutospacing="0" w:after="0" w:afterAutospacing="0"/>
              <w:rPr>
                <w:color w:val="000000"/>
                <w:sz w:val="20"/>
                <w:szCs w:val="20"/>
              </w:rPr>
            </w:pPr>
            <w:r>
              <w:rPr>
                <w:color w:val="000000"/>
                <w:sz w:val="20"/>
                <w:szCs w:val="20"/>
              </w:rPr>
              <w:t>alpha</w:t>
            </w:r>
            <w:r>
              <w:rPr>
                <w:rFonts w:hint="eastAsia"/>
                <w:color w:val="000000"/>
                <w:sz w:val="20"/>
                <w:szCs w:val="20"/>
              </w:rPr>
              <w:t xml:space="preserve"> </w:t>
            </w:r>
            <w:r>
              <w:rPr>
                <w:color w:val="000000"/>
                <w:sz w:val="20"/>
                <w:szCs w:val="20"/>
              </w:rPr>
              <w:t>=</w:t>
            </w:r>
            <w:r>
              <w:rPr>
                <w:rFonts w:hint="eastAsia"/>
                <w:color w:val="000000"/>
                <w:sz w:val="20"/>
                <w:szCs w:val="20"/>
              </w:rPr>
              <w:t xml:space="preserve">0.8 for PUSCH, </w:t>
            </w:r>
            <w:r>
              <w:rPr>
                <w:color w:val="000000"/>
                <w:sz w:val="20"/>
                <w:szCs w:val="20"/>
              </w:rPr>
              <w:t>alpha</w:t>
            </w:r>
            <w:r>
              <w:rPr>
                <w:rFonts w:hint="eastAsia"/>
                <w:color w:val="000000"/>
                <w:sz w:val="20"/>
                <w:szCs w:val="20"/>
              </w:rPr>
              <w:t xml:space="preserve"> </w:t>
            </w:r>
            <w:r>
              <w:rPr>
                <w:color w:val="000000"/>
                <w:sz w:val="20"/>
                <w:szCs w:val="20"/>
              </w:rPr>
              <w:t>=</w:t>
            </w:r>
            <w:r>
              <w:rPr>
                <w:rFonts w:hint="eastAsia"/>
                <w:color w:val="000000"/>
                <w:sz w:val="20"/>
                <w:szCs w:val="20"/>
              </w:rPr>
              <w:t>1 for PUCCH</w:t>
            </w:r>
          </w:p>
        </w:tc>
      </w:tr>
      <w:tr w:rsidR="00DC0CAD">
        <w:trPr>
          <w:trHeight w:val="200"/>
          <w:tblCellSpacing w:w="0" w:type="dxa"/>
        </w:trPr>
        <w:tc>
          <w:tcPr>
            <w:tcW w:w="2265"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DC0CAD" w:rsidRDefault="002D7E53">
            <w:pPr>
              <w:pStyle w:val="af0"/>
              <w:rPr>
                <w:color w:val="000000"/>
                <w:sz w:val="20"/>
                <w:szCs w:val="20"/>
              </w:rPr>
            </w:pPr>
            <w:r>
              <w:rPr>
                <w:color w:val="000000"/>
                <w:sz w:val="20"/>
                <w:szCs w:val="20"/>
              </w:rPr>
              <w:t>Min</w:t>
            </w:r>
            <w:r>
              <w:rPr>
                <w:rFonts w:hint="eastAsia"/>
                <w:color w:val="000000"/>
                <w:sz w:val="20"/>
                <w:szCs w:val="20"/>
              </w:rPr>
              <w:t xml:space="preserve"> </w:t>
            </w:r>
            <w:r>
              <w:rPr>
                <w:color w:val="000000"/>
                <w:sz w:val="20"/>
                <w:szCs w:val="20"/>
              </w:rPr>
              <w:t>distance</w:t>
            </w:r>
            <w:r>
              <w:rPr>
                <w:rFonts w:hint="eastAsia"/>
                <w:color w:val="000000"/>
                <w:sz w:val="20"/>
                <w:szCs w:val="20"/>
              </w:rPr>
              <w:t xml:space="preserve"> </w:t>
            </w:r>
            <w:r>
              <w:rPr>
                <w:color w:val="000000"/>
                <w:sz w:val="20"/>
                <w:szCs w:val="20"/>
              </w:rPr>
              <w:t>of</w:t>
            </w:r>
            <w:r>
              <w:rPr>
                <w:rFonts w:hint="eastAsia"/>
                <w:color w:val="000000"/>
                <w:sz w:val="20"/>
                <w:szCs w:val="20"/>
              </w:rPr>
              <w:t xml:space="preserve"> </w:t>
            </w:r>
            <w:r>
              <w:rPr>
                <w:color w:val="000000"/>
                <w:sz w:val="20"/>
                <w:szCs w:val="20"/>
              </w:rPr>
              <w:t>UE2gNB</w:t>
            </w:r>
          </w:p>
        </w:tc>
        <w:tc>
          <w:tcPr>
            <w:tcW w:w="7076" w:type="dxa"/>
            <w:gridSpan w:val="2"/>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vAlign w:val="center"/>
          </w:tcPr>
          <w:p w:rsidR="00DC0CAD" w:rsidRDefault="002D7E53">
            <w:pPr>
              <w:pStyle w:val="af0"/>
              <w:rPr>
                <w:color w:val="000000"/>
                <w:sz w:val="20"/>
                <w:szCs w:val="20"/>
              </w:rPr>
            </w:pPr>
            <w:r>
              <w:rPr>
                <w:color w:val="000000"/>
                <w:sz w:val="20"/>
                <w:szCs w:val="20"/>
              </w:rPr>
              <w:t>35m</w:t>
            </w:r>
          </w:p>
        </w:tc>
      </w:tr>
      <w:tr w:rsidR="00DC0CAD">
        <w:trPr>
          <w:tblCellSpacing w:w="0" w:type="dxa"/>
        </w:trPr>
        <w:tc>
          <w:tcPr>
            <w:tcW w:w="2265"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DC0CAD" w:rsidRDefault="002D7E53">
            <w:pPr>
              <w:pStyle w:val="af0"/>
              <w:rPr>
                <w:color w:val="000000"/>
                <w:sz w:val="20"/>
                <w:szCs w:val="20"/>
              </w:rPr>
            </w:pPr>
            <w:r>
              <w:rPr>
                <w:color w:val="000000"/>
                <w:sz w:val="20"/>
                <w:szCs w:val="20"/>
              </w:rPr>
              <w:t>Handover</w:t>
            </w:r>
            <w:r>
              <w:rPr>
                <w:rFonts w:hint="eastAsia"/>
                <w:color w:val="000000"/>
                <w:sz w:val="20"/>
                <w:szCs w:val="20"/>
              </w:rPr>
              <w:t xml:space="preserve"> </w:t>
            </w:r>
            <w:r>
              <w:rPr>
                <w:color w:val="000000"/>
                <w:sz w:val="20"/>
                <w:szCs w:val="20"/>
              </w:rPr>
              <w:t>margin</w:t>
            </w:r>
          </w:p>
        </w:tc>
        <w:tc>
          <w:tcPr>
            <w:tcW w:w="7076" w:type="dxa"/>
            <w:gridSpan w:val="2"/>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vAlign w:val="center"/>
          </w:tcPr>
          <w:p w:rsidR="00DC0CAD" w:rsidRDefault="002D7E53">
            <w:pPr>
              <w:pStyle w:val="af0"/>
              <w:rPr>
                <w:color w:val="000000"/>
                <w:sz w:val="20"/>
                <w:szCs w:val="20"/>
              </w:rPr>
            </w:pPr>
            <w:r>
              <w:rPr>
                <w:color w:val="000000"/>
                <w:sz w:val="20"/>
                <w:szCs w:val="20"/>
              </w:rPr>
              <w:t>0</w:t>
            </w:r>
          </w:p>
        </w:tc>
      </w:tr>
      <w:tr w:rsidR="00DC0CAD">
        <w:trPr>
          <w:tblCellSpacing w:w="0" w:type="dxa"/>
        </w:trPr>
        <w:tc>
          <w:tcPr>
            <w:tcW w:w="2265"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rsidR="00DC0CAD" w:rsidRDefault="002D7E53">
            <w:pPr>
              <w:pStyle w:val="af0"/>
              <w:rPr>
                <w:color w:val="000000"/>
                <w:sz w:val="20"/>
                <w:szCs w:val="20"/>
              </w:rPr>
            </w:pPr>
            <w:r>
              <w:rPr>
                <w:color w:val="000000"/>
                <w:sz w:val="20"/>
                <w:szCs w:val="20"/>
              </w:rPr>
              <w:t>Target</w:t>
            </w:r>
            <w:r>
              <w:rPr>
                <w:rFonts w:hint="eastAsia"/>
                <w:color w:val="000000"/>
                <w:sz w:val="20"/>
                <w:szCs w:val="20"/>
              </w:rPr>
              <w:t xml:space="preserve"> </w:t>
            </w:r>
            <w:r>
              <w:rPr>
                <w:color w:val="000000"/>
                <w:sz w:val="20"/>
                <w:szCs w:val="20"/>
              </w:rPr>
              <w:t>BLER</w:t>
            </w:r>
          </w:p>
        </w:tc>
        <w:tc>
          <w:tcPr>
            <w:tcW w:w="7076" w:type="dxa"/>
            <w:gridSpan w:val="2"/>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vAlign w:val="center"/>
          </w:tcPr>
          <w:p w:rsidR="00DC0CAD" w:rsidRDefault="002D7E53">
            <w:pPr>
              <w:pStyle w:val="af0"/>
              <w:rPr>
                <w:color w:val="000000"/>
                <w:sz w:val="20"/>
                <w:szCs w:val="20"/>
              </w:rPr>
            </w:pPr>
            <w:r>
              <w:rPr>
                <w:color w:val="000000"/>
                <w:sz w:val="20"/>
                <w:szCs w:val="20"/>
              </w:rPr>
              <w:t>0.1</w:t>
            </w:r>
          </w:p>
        </w:tc>
      </w:tr>
    </w:tbl>
    <w:p w:rsidR="00DC0CAD" w:rsidRDefault="00DC0CAD">
      <w:pPr>
        <w:pStyle w:val="12"/>
        <w:ind w:firstLineChars="0" w:firstLine="0"/>
        <w:rPr>
          <w:rFonts w:ascii="Times New Roman" w:hAnsi="Times New Roman"/>
          <w:sz w:val="20"/>
          <w:szCs w:val="20"/>
          <w:lang w:val="en-US" w:eastAsia="zh-CN"/>
        </w:rPr>
      </w:pPr>
    </w:p>
    <w:p w:rsidR="00DC0CAD" w:rsidRDefault="00DC0CAD"/>
    <w:sectPr w:rsidR="00DC0CAD">
      <w:footerReference w:type="default" r:id="rId125"/>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7E53" w:rsidRDefault="002D7E53">
      <w:pPr>
        <w:spacing w:after="0"/>
      </w:pPr>
      <w:r>
        <w:separator/>
      </w:r>
    </w:p>
  </w:endnote>
  <w:endnote w:type="continuationSeparator" w:id="0">
    <w:p w:rsidR="002D7E53" w:rsidRDefault="002D7E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mn-cs">
    <w:altName w:val="Segoe Print"/>
    <w:charset w:val="00"/>
    <w:family w:val="auto"/>
    <w:pitch w:val="default"/>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CAD" w:rsidRDefault="002D7E53">
    <w:pPr>
      <w:pStyle w:val="ac"/>
      <w:jc w:val="center"/>
    </w:pPr>
    <w:r>
      <w:fldChar w:fldCharType="begin"/>
    </w:r>
    <w:r>
      <w:instrText xml:space="preserve"> PAGE   \* MERGEFORMAT </w:instrText>
    </w:r>
    <w:r>
      <w:fldChar w:fldCharType="separate"/>
    </w:r>
    <w:r w:rsidR="003A71CD" w:rsidRPr="003A71CD">
      <w:rPr>
        <w:noProof/>
        <w:lang w:val="en-US" w:eastAsia="zh-CN"/>
      </w:rPr>
      <w:t>1</w:t>
    </w:r>
    <w:r>
      <w:rPr>
        <w:lang w:val="en-US" w:eastAsia="zh-CN"/>
      </w:rPr>
      <w:fldChar w:fldCharType="end"/>
    </w:r>
  </w:p>
  <w:p w:rsidR="00DC0CAD" w:rsidRDefault="00DC0CA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7E53" w:rsidRDefault="002D7E53">
      <w:pPr>
        <w:spacing w:after="0"/>
      </w:pPr>
      <w:r>
        <w:separator/>
      </w:r>
    </w:p>
  </w:footnote>
  <w:footnote w:type="continuationSeparator" w:id="0">
    <w:p w:rsidR="002D7E53" w:rsidRDefault="002D7E53">
      <w:pPr>
        <w:spacing w:after="0"/>
      </w:pPr>
      <w:r>
        <w:continuationSeparator/>
      </w:r>
    </w:p>
  </w:footnote>
  <w:footnote w:id="1">
    <w:p w:rsidR="00DC0CAD" w:rsidRDefault="002D7E53">
      <w:pPr>
        <w:pStyle w:val="af"/>
        <w:rPr>
          <w:rFonts w:eastAsia="宋体"/>
          <w:lang w:val="en-US" w:eastAsia="zh-CN"/>
        </w:rPr>
      </w:pPr>
      <w:r>
        <w:rPr>
          <w:rStyle w:val="af7"/>
        </w:rPr>
        <w:footnoteRef/>
      </w:r>
      <w:r>
        <w:t xml:space="preserve"> </w:t>
      </w:r>
      <w:r>
        <w:rPr>
          <w:rFonts w:eastAsia="宋体" w:hint="eastAsia"/>
          <w:lang w:val="en-US" w:eastAsia="zh-CN"/>
        </w:rPr>
        <w:t xml:space="preserve">The maximum number of re-transmissions here </w:t>
      </w:r>
      <w:r>
        <w:rPr>
          <w:rFonts w:eastAsia="宋体" w:hint="eastAsia"/>
          <w:lang w:val="en-US" w:eastAsia="zh-CN"/>
        </w:rPr>
        <w:t>does not include the initial transmission.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C0F4E47"/>
    <w:multiLevelType w:val="singleLevel"/>
    <w:tmpl w:val="AC0F4E47"/>
    <w:lvl w:ilvl="0">
      <w:start w:val="1"/>
      <w:numFmt w:val="bullet"/>
      <w:lvlText w:val=""/>
      <w:lvlJc w:val="left"/>
      <w:pPr>
        <w:ind w:left="420" w:hanging="420"/>
      </w:pPr>
      <w:rPr>
        <w:rFonts w:ascii="Wingdings" w:hAnsi="Wingdings" w:hint="default"/>
      </w:rPr>
    </w:lvl>
  </w:abstractNum>
  <w:abstractNum w:abstractNumId="1">
    <w:nsid w:val="D87D9A86"/>
    <w:multiLevelType w:val="singleLevel"/>
    <w:tmpl w:val="D87D9A86"/>
    <w:lvl w:ilvl="0">
      <w:start w:val="1"/>
      <w:numFmt w:val="bullet"/>
      <w:lvlText w:val=""/>
      <w:lvlJc w:val="left"/>
      <w:pPr>
        <w:ind w:left="420" w:hanging="420"/>
      </w:pPr>
      <w:rPr>
        <w:rFonts w:ascii="Wingdings" w:hAnsi="Wingdings" w:hint="default"/>
      </w:rPr>
    </w:lvl>
  </w:abstractNum>
  <w:abstractNum w:abstractNumId="2">
    <w:nsid w:val="FAAD7DDB"/>
    <w:multiLevelType w:val="multilevel"/>
    <w:tmpl w:val="FAAD7DD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FF0D3C9B"/>
    <w:multiLevelType w:val="singleLevel"/>
    <w:tmpl w:val="FF0D3C9B"/>
    <w:lvl w:ilvl="0">
      <w:start w:val="1"/>
      <w:numFmt w:val="decimal"/>
      <w:suff w:val="space"/>
      <w:lvlText w:val="%1."/>
      <w:lvlJc w:val="left"/>
    </w:lvl>
  </w:abstractNum>
  <w:abstractNum w:abstractNumId="4">
    <w:nsid w:val="228E4D42"/>
    <w:multiLevelType w:val="multilevel"/>
    <w:tmpl w:val="228E4D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28F02BD"/>
    <w:multiLevelType w:val="multilevel"/>
    <w:tmpl w:val="328F02B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nsid w:val="515579BD"/>
    <w:multiLevelType w:val="singleLevel"/>
    <w:tmpl w:val="515579BD"/>
    <w:lvl w:ilvl="0">
      <w:start w:val="1"/>
      <w:numFmt w:val="bullet"/>
      <w:lvlText w:val=""/>
      <w:lvlJc w:val="left"/>
      <w:pPr>
        <w:ind w:left="420" w:hanging="420"/>
      </w:pPr>
      <w:rPr>
        <w:rFonts w:ascii="Wingdings" w:hAnsi="Wingdings" w:hint="default"/>
      </w:rPr>
    </w:lvl>
  </w:abstractNum>
  <w:abstractNum w:abstractNumId="9">
    <w:nsid w:val="5A0D829C"/>
    <w:multiLevelType w:val="multilevel"/>
    <w:tmpl w:val="5A0D829C"/>
    <w:lvl w:ilvl="0">
      <w:start w:val="1"/>
      <w:numFmt w:val="decimal"/>
      <w:pStyle w:val="1"/>
      <w:lvlText w:val="%1."/>
      <w:lvlJc w:val="left"/>
      <w:pPr>
        <w:ind w:left="425" w:hanging="425"/>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abstractNumId w:val="9"/>
  </w:num>
  <w:num w:numId="2">
    <w:abstractNumId w:val="7"/>
  </w:num>
  <w:num w:numId="3">
    <w:abstractNumId w:val="1"/>
  </w:num>
  <w:num w:numId="4">
    <w:abstractNumId w:val="4"/>
  </w:num>
  <w:num w:numId="5">
    <w:abstractNumId w:val="0"/>
  </w:num>
  <w:num w:numId="6">
    <w:abstractNumId w:val="8"/>
  </w:num>
  <w:num w:numId="7">
    <w:abstractNumId w:val="6"/>
  </w:num>
  <w:num w:numId="8">
    <w:abstractNumId w:val="3"/>
  </w:num>
  <w:num w:numId="9">
    <w:abstractNumId w:val="2"/>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defaultTabStop w:val="720"/>
  <w:drawingGridVerticalSpacing w:val="187"/>
  <w:displayVerticalDrawingGridEvery w:val="2"/>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4A0"/>
    <w:rsid w:val="0000478E"/>
    <w:rsid w:val="00004ADA"/>
    <w:rsid w:val="00004CAD"/>
    <w:rsid w:val="00004CD6"/>
    <w:rsid w:val="00004D4A"/>
    <w:rsid w:val="00004FBC"/>
    <w:rsid w:val="000053D7"/>
    <w:rsid w:val="0000552C"/>
    <w:rsid w:val="00005550"/>
    <w:rsid w:val="00006751"/>
    <w:rsid w:val="00006ADB"/>
    <w:rsid w:val="00006B3C"/>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33C"/>
    <w:rsid w:val="00021498"/>
    <w:rsid w:val="0002159D"/>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5FB5"/>
    <w:rsid w:val="0002605D"/>
    <w:rsid w:val="00026376"/>
    <w:rsid w:val="000263E0"/>
    <w:rsid w:val="00026A4C"/>
    <w:rsid w:val="00026CF8"/>
    <w:rsid w:val="0002727B"/>
    <w:rsid w:val="00027549"/>
    <w:rsid w:val="00027E72"/>
    <w:rsid w:val="000302B9"/>
    <w:rsid w:val="00030979"/>
    <w:rsid w:val="00030D97"/>
    <w:rsid w:val="0003116E"/>
    <w:rsid w:val="00031587"/>
    <w:rsid w:val="000318BB"/>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2AC"/>
    <w:rsid w:val="000377C6"/>
    <w:rsid w:val="00037B36"/>
    <w:rsid w:val="00037B68"/>
    <w:rsid w:val="00037BE2"/>
    <w:rsid w:val="0004040C"/>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524"/>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25D"/>
    <w:rsid w:val="00056C09"/>
    <w:rsid w:val="00057050"/>
    <w:rsid w:val="000573B1"/>
    <w:rsid w:val="00057F16"/>
    <w:rsid w:val="000603C5"/>
    <w:rsid w:val="00060A28"/>
    <w:rsid w:val="00060EF0"/>
    <w:rsid w:val="0006229F"/>
    <w:rsid w:val="00062535"/>
    <w:rsid w:val="00062EF8"/>
    <w:rsid w:val="000632DA"/>
    <w:rsid w:val="000635E2"/>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918"/>
    <w:rsid w:val="00066EE6"/>
    <w:rsid w:val="00066EFD"/>
    <w:rsid w:val="00067137"/>
    <w:rsid w:val="0006751A"/>
    <w:rsid w:val="00067B4E"/>
    <w:rsid w:val="00067F89"/>
    <w:rsid w:val="00070B9D"/>
    <w:rsid w:val="0007105C"/>
    <w:rsid w:val="0007128A"/>
    <w:rsid w:val="0007178A"/>
    <w:rsid w:val="00071853"/>
    <w:rsid w:val="00071B2E"/>
    <w:rsid w:val="000720E1"/>
    <w:rsid w:val="0007239C"/>
    <w:rsid w:val="0007294B"/>
    <w:rsid w:val="00072D70"/>
    <w:rsid w:val="00073220"/>
    <w:rsid w:val="00073B77"/>
    <w:rsid w:val="00074430"/>
    <w:rsid w:val="00074784"/>
    <w:rsid w:val="00074C4E"/>
    <w:rsid w:val="00074C9A"/>
    <w:rsid w:val="0007518A"/>
    <w:rsid w:val="00075737"/>
    <w:rsid w:val="00075A19"/>
    <w:rsid w:val="00075E90"/>
    <w:rsid w:val="00076E27"/>
    <w:rsid w:val="000770DD"/>
    <w:rsid w:val="000772A5"/>
    <w:rsid w:val="000772DE"/>
    <w:rsid w:val="000773A7"/>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B2B"/>
    <w:rsid w:val="00085F75"/>
    <w:rsid w:val="00086065"/>
    <w:rsid w:val="000860DA"/>
    <w:rsid w:val="0008679B"/>
    <w:rsid w:val="00086892"/>
    <w:rsid w:val="00086A1B"/>
    <w:rsid w:val="00086A8F"/>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A9E"/>
    <w:rsid w:val="000A0D74"/>
    <w:rsid w:val="000A0EAE"/>
    <w:rsid w:val="000A12D2"/>
    <w:rsid w:val="000A1673"/>
    <w:rsid w:val="000A1A14"/>
    <w:rsid w:val="000A1D16"/>
    <w:rsid w:val="000A21D4"/>
    <w:rsid w:val="000A2423"/>
    <w:rsid w:val="000A3280"/>
    <w:rsid w:val="000A3E2A"/>
    <w:rsid w:val="000A3F47"/>
    <w:rsid w:val="000A3FB0"/>
    <w:rsid w:val="000A4702"/>
    <w:rsid w:val="000A4864"/>
    <w:rsid w:val="000A4EF4"/>
    <w:rsid w:val="000A5AFC"/>
    <w:rsid w:val="000A5B65"/>
    <w:rsid w:val="000A67AC"/>
    <w:rsid w:val="000A6C2E"/>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063"/>
    <w:rsid w:val="000B2434"/>
    <w:rsid w:val="000B3C8B"/>
    <w:rsid w:val="000B3D05"/>
    <w:rsid w:val="000B3D3B"/>
    <w:rsid w:val="000B3DA2"/>
    <w:rsid w:val="000B3E3E"/>
    <w:rsid w:val="000B406E"/>
    <w:rsid w:val="000B4313"/>
    <w:rsid w:val="000B43FC"/>
    <w:rsid w:val="000B4A3A"/>
    <w:rsid w:val="000B518A"/>
    <w:rsid w:val="000B559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8"/>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BFC"/>
    <w:rsid w:val="000E1D0C"/>
    <w:rsid w:val="000E1FD5"/>
    <w:rsid w:val="000E213E"/>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6BA"/>
    <w:rsid w:val="000F2863"/>
    <w:rsid w:val="000F2CCB"/>
    <w:rsid w:val="000F3190"/>
    <w:rsid w:val="000F31F2"/>
    <w:rsid w:val="000F3AA8"/>
    <w:rsid w:val="000F3CDB"/>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99A"/>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07A66"/>
    <w:rsid w:val="001105EB"/>
    <w:rsid w:val="00110683"/>
    <w:rsid w:val="00110855"/>
    <w:rsid w:val="00110A45"/>
    <w:rsid w:val="00110CAF"/>
    <w:rsid w:val="00110DE7"/>
    <w:rsid w:val="00110DFA"/>
    <w:rsid w:val="0011164B"/>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6C44"/>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B6B"/>
    <w:rsid w:val="00123D36"/>
    <w:rsid w:val="00124A72"/>
    <w:rsid w:val="00124EE0"/>
    <w:rsid w:val="00125349"/>
    <w:rsid w:val="00125CF1"/>
    <w:rsid w:val="00126047"/>
    <w:rsid w:val="001261C0"/>
    <w:rsid w:val="001265CC"/>
    <w:rsid w:val="00126631"/>
    <w:rsid w:val="00126C20"/>
    <w:rsid w:val="00127259"/>
    <w:rsid w:val="001272AF"/>
    <w:rsid w:val="00127399"/>
    <w:rsid w:val="001276AF"/>
    <w:rsid w:val="001279FB"/>
    <w:rsid w:val="00127D68"/>
    <w:rsid w:val="0013037B"/>
    <w:rsid w:val="00130439"/>
    <w:rsid w:val="00130467"/>
    <w:rsid w:val="0013074D"/>
    <w:rsid w:val="00130CC2"/>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94"/>
    <w:rsid w:val="00137AB5"/>
    <w:rsid w:val="00140332"/>
    <w:rsid w:val="0014042B"/>
    <w:rsid w:val="00140AD4"/>
    <w:rsid w:val="00140E28"/>
    <w:rsid w:val="001417E1"/>
    <w:rsid w:val="00141815"/>
    <w:rsid w:val="0014189A"/>
    <w:rsid w:val="00141AD0"/>
    <w:rsid w:val="00141FDD"/>
    <w:rsid w:val="00142347"/>
    <w:rsid w:val="00142368"/>
    <w:rsid w:val="0014267D"/>
    <w:rsid w:val="001426C2"/>
    <w:rsid w:val="00142C47"/>
    <w:rsid w:val="00142DAE"/>
    <w:rsid w:val="00143412"/>
    <w:rsid w:val="0014375B"/>
    <w:rsid w:val="0014424C"/>
    <w:rsid w:val="00144588"/>
    <w:rsid w:val="00144610"/>
    <w:rsid w:val="00144CE5"/>
    <w:rsid w:val="00145850"/>
    <w:rsid w:val="0014593F"/>
    <w:rsid w:val="001459F2"/>
    <w:rsid w:val="00145CF4"/>
    <w:rsid w:val="001460B8"/>
    <w:rsid w:val="00146358"/>
    <w:rsid w:val="001466EE"/>
    <w:rsid w:val="0014680E"/>
    <w:rsid w:val="00146AB1"/>
    <w:rsid w:val="00146F80"/>
    <w:rsid w:val="00147233"/>
    <w:rsid w:val="001479E3"/>
    <w:rsid w:val="00147A6A"/>
    <w:rsid w:val="00147F46"/>
    <w:rsid w:val="0015022C"/>
    <w:rsid w:val="0015095C"/>
    <w:rsid w:val="00150D37"/>
    <w:rsid w:val="00150D7D"/>
    <w:rsid w:val="00151189"/>
    <w:rsid w:val="00151C2D"/>
    <w:rsid w:val="00151C8A"/>
    <w:rsid w:val="00151D2E"/>
    <w:rsid w:val="00151D66"/>
    <w:rsid w:val="00151E6D"/>
    <w:rsid w:val="001520D6"/>
    <w:rsid w:val="001523AB"/>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0FC6"/>
    <w:rsid w:val="0016181E"/>
    <w:rsid w:val="00162A56"/>
    <w:rsid w:val="00162DDF"/>
    <w:rsid w:val="00162F5E"/>
    <w:rsid w:val="00163B33"/>
    <w:rsid w:val="00163E5E"/>
    <w:rsid w:val="00164219"/>
    <w:rsid w:val="0016470C"/>
    <w:rsid w:val="00164AAC"/>
    <w:rsid w:val="001652AE"/>
    <w:rsid w:val="00165409"/>
    <w:rsid w:val="0016597A"/>
    <w:rsid w:val="00165D9D"/>
    <w:rsid w:val="00165F76"/>
    <w:rsid w:val="0016630D"/>
    <w:rsid w:val="00166B0D"/>
    <w:rsid w:val="001670C3"/>
    <w:rsid w:val="001672C3"/>
    <w:rsid w:val="00167BA9"/>
    <w:rsid w:val="00167E53"/>
    <w:rsid w:val="00170211"/>
    <w:rsid w:val="001702A2"/>
    <w:rsid w:val="00170388"/>
    <w:rsid w:val="001706D3"/>
    <w:rsid w:val="00170BFF"/>
    <w:rsid w:val="00170DD8"/>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4FBC"/>
    <w:rsid w:val="00175020"/>
    <w:rsid w:val="0017542F"/>
    <w:rsid w:val="00175768"/>
    <w:rsid w:val="001759AB"/>
    <w:rsid w:val="00175A76"/>
    <w:rsid w:val="00175A96"/>
    <w:rsid w:val="0017616E"/>
    <w:rsid w:val="0017637E"/>
    <w:rsid w:val="001763C5"/>
    <w:rsid w:val="0017644C"/>
    <w:rsid w:val="001766C4"/>
    <w:rsid w:val="00176C91"/>
    <w:rsid w:val="0017706B"/>
    <w:rsid w:val="00177259"/>
    <w:rsid w:val="00177DC5"/>
    <w:rsid w:val="0018067B"/>
    <w:rsid w:val="00180769"/>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3C90"/>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93A"/>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3B1"/>
    <w:rsid w:val="001978CD"/>
    <w:rsid w:val="00197EA3"/>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A7E4D"/>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2C1"/>
    <w:rsid w:val="001B738C"/>
    <w:rsid w:val="001B7525"/>
    <w:rsid w:val="001C0069"/>
    <w:rsid w:val="001C026F"/>
    <w:rsid w:val="001C028B"/>
    <w:rsid w:val="001C04B1"/>
    <w:rsid w:val="001C1034"/>
    <w:rsid w:val="001C1358"/>
    <w:rsid w:val="001C16B7"/>
    <w:rsid w:val="001C16F9"/>
    <w:rsid w:val="001C216A"/>
    <w:rsid w:val="001C277E"/>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CD2"/>
    <w:rsid w:val="001D2CDC"/>
    <w:rsid w:val="001D2F78"/>
    <w:rsid w:val="001D3067"/>
    <w:rsid w:val="001D3191"/>
    <w:rsid w:val="001D3369"/>
    <w:rsid w:val="001D3839"/>
    <w:rsid w:val="001D38A1"/>
    <w:rsid w:val="001D3BB9"/>
    <w:rsid w:val="001D3CC9"/>
    <w:rsid w:val="001D3EAA"/>
    <w:rsid w:val="001D3F7F"/>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09F"/>
    <w:rsid w:val="001E0400"/>
    <w:rsid w:val="001E04E1"/>
    <w:rsid w:val="001E0932"/>
    <w:rsid w:val="001E0EC6"/>
    <w:rsid w:val="001E10AF"/>
    <w:rsid w:val="001E1188"/>
    <w:rsid w:val="001E19A9"/>
    <w:rsid w:val="001E1B07"/>
    <w:rsid w:val="001E1FB7"/>
    <w:rsid w:val="001E2393"/>
    <w:rsid w:val="001E272D"/>
    <w:rsid w:val="001E284B"/>
    <w:rsid w:val="001E2917"/>
    <w:rsid w:val="001E3661"/>
    <w:rsid w:val="001E3CB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999"/>
    <w:rsid w:val="001F0A1A"/>
    <w:rsid w:val="001F0C47"/>
    <w:rsid w:val="001F0DB0"/>
    <w:rsid w:val="001F0E89"/>
    <w:rsid w:val="001F0FBD"/>
    <w:rsid w:val="001F111C"/>
    <w:rsid w:val="001F1396"/>
    <w:rsid w:val="001F1520"/>
    <w:rsid w:val="001F1EC3"/>
    <w:rsid w:val="001F2659"/>
    <w:rsid w:val="001F2E65"/>
    <w:rsid w:val="001F349F"/>
    <w:rsid w:val="001F34E0"/>
    <w:rsid w:val="001F358E"/>
    <w:rsid w:val="001F367A"/>
    <w:rsid w:val="001F3DBB"/>
    <w:rsid w:val="001F44A2"/>
    <w:rsid w:val="001F4C4E"/>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877"/>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B2"/>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6F7"/>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0CE"/>
    <w:rsid w:val="00222A2A"/>
    <w:rsid w:val="00222AD2"/>
    <w:rsid w:val="00223D51"/>
    <w:rsid w:val="0022440C"/>
    <w:rsid w:val="002245FE"/>
    <w:rsid w:val="0022487C"/>
    <w:rsid w:val="00225098"/>
    <w:rsid w:val="00225181"/>
    <w:rsid w:val="00225E97"/>
    <w:rsid w:val="00227F54"/>
    <w:rsid w:val="0023016B"/>
    <w:rsid w:val="00230D24"/>
    <w:rsid w:val="002316C7"/>
    <w:rsid w:val="00231AE1"/>
    <w:rsid w:val="00231EEA"/>
    <w:rsid w:val="00231F68"/>
    <w:rsid w:val="0023212A"/>
    <w:rsid w:val="002328AF"/>
    <w:rsid w:val="00232B94"/>
    <w:rsid w:val="00233473"/>
    <w:rsid w:val="00233B36"/>
    <w:rsid w:val="00234482"/>
    <w:rsid w:val="00234855"/>
    <w:rsid w:val="00234E25"/>
    <w:rsid w:val="00235165"/>
    <w:rsid w:val="002353B7"/>
    <w:rsid w:val="0023593B"/>
    <w:rsid w:val="002359F8"/>
    <w:rsid w:val="00235CA9"/>
    <w:rsid w:val="00235D6C"/>
    <w:rsid w:val="002362E6"/>
    <w:rsid w:val="002362EB"/>
    <w:rsid w:val="0023634F"/>
    <w:rsid w:val="00236751"/>
    <w:rsid w:val="002370B1"/>
    <w:rsid w:val="00237135"/>
    <w:rsid w:val="002376E6"/>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D10"/>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A63"/>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7F5"/>
    <w:rsid w:val="00266A12"/>
    <w:rsid w:val="00267622"/>
    <w:rsid w:val="002678F8"/>
    <w:rsid w:val="00267CB2"/>
    <w:rsid w:val="00267D6D"/>
    <w:rsid w:val="00267E53"/>
    <w:rsid w:val="00267E65"/>
    <w:rsid w:val="00267FF0"/>
    <w:rsid w:val="002700C0"/>
    <w:rsid w:val="00270198"/>
    <w:rsid w:val="00270456"/>
    <w:rsid w:val="00270820"/>
    <w:rsid w:val="00270C8D"/>
    <w:rsid w:val="00271236"/>
    <w:rsid w:val="00271C16"/>
    <w:rsid w:val="00271FA8"/>
    <w:rsid w:val="00272B85"/>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D77"/>
    <w:rsid w:val="00274F2A"/>
    <w:rsid w:val="00274F6F"/>
    <w:rsid w:val="002751F2"/>
    <w:rsid w:val="00275255"/>
    <w:rsid w:val="0027549D"/>
    <w:rsid w:val="00275EFB"/>
    <w:rsid w:val="0027625E"/>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2CD5"/>
    <w:rsid w:val="002839DE"/>
    <w:rsid w:val="0028412B"/>
    <w:rsid w:val="002843D6"/>
    <w:rsid w:val="0028498A"/>
    <w:rsid w:val="00284D2B"/>
    <w:rsid w:val="00284DB7"/>
    <w:rsid w:val="002859FF"/>
    <w:rsid w:val="00285F40"/>
    <w:rsid w:val="00286393"/>
    <w:rsid w:val="00286602"/>
    <w:rsid w:val="0028674B"/>
    <w:rsid w:val="00286859"/>
    <w:rsid w:val="00286C4D"/>
    <w:rsid w:val="002871B9"/>
    <w:rsid w:val="002872D8"/>
    <w:rsid w:val="0028732E"/>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494"/>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97D87"/>
    <w:rsid w:val="002A04A3"/>
    <w:rsid w:val="002A0B0C"/>
    <w:rsid w:val="002A119D"/>
    <w:rsid w:val="002A1368"/>
    <w:rsid w:val="002A15B6"/>
    <w:rsid w:val="002A1874"/>
    <w:rsid w:val="002A1D93"/>
    <w:rsid w:val="002A222D"/>
    <w:rsid w:val="002A2690"/>
    <w:rsid w:val="002A2A26"/>
    <w:rsid w:val="002A2AE2"/>
    <w:rsid w:val="002A2BFD"/>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E21"/>
    <w:rsid w:val="002A5FB7"/>
    <w:rsid w:val="002A6335"/>
    <w:rsid w:val="002A6AAE"/>
    <w:rsid w:val="002A6AC4"/>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C57"/>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086"/>
    <w:rsid w:val="002D11F4"/>
    <w:rsid w:val="002D12EA"/>
    <w:rsid w:val="002D1406"/>
    <w:rsid w:val="002D19E5"/>
    <w:rsid w:val="002D1A5C"/>
    <w:rsid w:val="002D1D03"/>
    <w:rsid w:val="002D1E4E"/>
    <w:rsid w:val="002D26B8"/>
    <w:rsid w:val="002D2E92"/>
    <w:rsid w:val="002D346E"/>
    <w:rsid w:val="002D35D8"/>
    <w:rsid w:val="002D423B"/>
    <w:rsid w:val="002D4552"/>
    <w:rsid w:val="002D47FD"/>
    <w:rsid w:val="002D5000"/>
    <w:rsid w:val="002D5203"/>
    <w:rsid w:val="002D5247"/>
    <w:rsid w:val="002D5431"/>
    <w:rsid w:val="002D560C"/>
    <w:rsid w:val="002D5CCC"/>
    <w:rsid w:val="002D61B8"/>
    <w:rsid w:val="002D64F9"/>
    <w:rsid w:val="002D6B6F"/>
    <w:rsid w:val="002D73A6"/>
    <w:rsid w:val="002D73BB"/>
    <w:rsid w:val="002D7641"/>
    <w:rsid w:val="002D7E53"/>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C8A"/>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65A7"/>
    <w:rsid w:val="002F71D1"/>
    <w:rsid w:val="002F7913"/>
    <w:rsid w:val="003004CC"/>
    <w:rsid w:val="003005F1"/>
    <w:rsid w:val="003015AA"/>
    <w:rsid w:val="003018F5"/>
    <w:rsid w:val="00301DD5"/>
    <w:rsid w:val="003020DC"/>
    <w:rsid w:val="003024AF"/>
    <w:rsid w:val="0030270A"/>
    <w:rsid w:val="00302851"/>
    <w:rsid w:val="00302D37"/>
    <w:rsid w:val="00303FFA"/>
    <w:rsid w:val="00304241"/>
    <w:rsid w:val="0030450F"/>
    <w:rsid w:val="00304D9A"/>
    <w:rsid w:val="003050B7"/>
    <w:rsid w:val="003050CD"/>
    <w:rsid w:val="00305806"/>
    <w:rsid w:val="003058F2"/>
    <w:rsid w:val="00306132"/>
    <w:rsid w:val="0030633A"/>
    <w:rsid w:val="00306456"/>
    <w:rsid w:val="003071DE"/>
    <w:rsid w:val="00307D74"/>
    <w:rsid w:val="0031043B"/>
    <w:rsid w:val="00310FA6"/>
    <w:rsid w:val="003113A4"/>
    <w:rsid w:val="003114FE"/>
    <w:rsid w:val="003115D0"/>
    <w:rsid w:val="003119FE"/>
    <w:rsid w:val="00311BED"/>
    <w:rsid w:val="00311CC6"/>
    <w:rsid w:val="00311F05"/>
    <w:rsid w:val="003120D4"/>
    <w:rsid w:val="00312471"/>
    <w:rsid w:val="00312748"/>
    <w:rsid w:val="0031278B"/>
    <w:rsid w:val="00312851"/>
    <w:rsid w:val="003128E1"/>
    <w:rsid w:val="003129EC"/>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4FF"/>
    <w:rsid w:val="00316522"/>
    <w:rsid w:val="00316A84"/>
    <w:rsid w:val="00316BEE"/>
    <w:rsid w:val="00316D41"/>
    <w:rsid w:val="00316EC9"/>
    <w:rsid w:val="00317131"/>
    <w:rsid w:val="0031723E"/>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535"/>
    <w:rsid w:val="00324DA0"/>
    <w:rsid w:val="0032507E"/>
    <w:rsid w:val="0032554D"/>
    <w:rsid w:val="00325B68"/>
    <w:rsid w:val="00325E8C"/>
    <w:rsid w:val="00325FF4"/>
    <w:rsid w:val="00326260"/>
    <w:rsid w:val="00326608"/>
    <w:rsid w:val="00326CF5"/>
    <w:rsid w:val="00326F4E"/>
    <w:rsid w:val="0032719E"/>
    <w:rsid w:val="00327873"/>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0AC"/>
    <w:rsid w:val="003402BA"/>
    <w:rsid w:val="00340320"/>
    <w:rsid w:val="00340C99"/>
    <w:rsid w:val="00341691"/>
    <w:rsid w:val="0034223E"/>
    <w:rsid w:val="003422E8"/>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251"/>
    <w:rsid w:val="00350648"/>
    <w:rsid w:val="003507E7"/>
    <w:rsid w:val="00350860"/>
    <w:rsid w:val="00350C07"/>
    <w:rsid w:val="00350EF5"/>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1D4"/>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272"/>
    <w:rsid w:val="003713E3"/>
    <w:rsid w:val="00371D5A"/>
    <w:rsid w:val="003727D7"/>
    <w:rsid w:val="00373298"/>
    <w:rsid w:val="00373A31"/>
    <w:rsid w:val="0037469E"/>
    <w:rsid w:val="00374737"/>
    <w:rsid w:val="00374B13"/>
    <w:rsid w:val="00374B77"/>
    <w:rsid w:val="00374BC1"/>
    <w:rsid w:val="00375296"/>
    <w:rsid w:val="003755AB"/>
    <w:rsid w:val="00375935"/>
    <w:rsid w:val="00375C05"/>
    <w:rsid w:val="00375C42"/>
    <w:rsid w:val="00375F46"/>
    <w:rsid w:val="003769AE"/>
    <w:rsid w:val="003769E6"/>
    <w:rsid w:val="00376CA2"/>
    <w:rsid w:val="00377267"/>
    <w:rsid w:val="003778E6"/>
    <w:rsid w:val="00377947"/>
    <w:rsid w:val="00377A57"/>
    <w:rsid w:val="00377DCC"/>
    <w:rsid w:val="003801C0"/>
    <w:rsid w:val="0038059A"/>
    <w:rsid w:val="00380A27"/>
    <w:rsid w:val="00380A7E"/>
    <w:rsid w:val="00380A81"/>
    <w:rsid w:val="0038103A"/>
    <w:rsid w:val="00381C08"/>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23C"/>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758"/>
    <w:rsid w:val="00394802"/>
    <w:rsid w:val="00394A39"/>
    <w:rsid w:val="00394E24"/>
    <w:rsid w:val="00395359"/>
    <w:rsid w:val="0039562A"/>
    <w:rsid w:val="003959A2"/>
    <w:rsid w:val="00395AF7"/>
    <w:rsid w:val="00395CC6"/>
    <w:rsid w:val="00395DAA"/>
    <w:rsid w:val="0039636E"/>
    <w:rsid w:val="00396669"/>
    <w:rsid w:val="00396850"/>
    <w:rsid w:val="003971B6"/>
    <w:rsid w:val="00397368"/>
    <w:rsid w:val="00397CC0"/>
    <w:rsid w:val="003A0233"/>
    <w:rsid w:val="003A0547"/>
    <w:rsid w:val="003A0690"/>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67D3"/>
    <w:rsid w:val="003A7039"/>
    <w:rsid w:val="003A71CD"/>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AA7"/>
    <w:rsid w:val="003B5F3D"/>
    <w:rsid w:val="003B62B3"/>
    <w:rsid w:val="003B64C4"/>
    <w:rsid w:val="003B6773"/>
    <w:rsid w:val="003B6A55"/>
    <w:rsid w:val="003B6A6A"/>
    <w:rsid w:val="003B7120"/>
    <w:rsid w:val="003B7227"/>
    <w:rsid w:val="003B74CD"/>
    <w:rsid w:val="003B7CF9"/>
    <w:rsid w:val="003B7D87"/>
    <w:rsid w:val="003C0B89"/>
    <w:rsid w:val="003C0E3D"/>
    <w:rsid w:val="003C1071"/>
    <w:rsid w:val="003C1228"/>
    <w:rsid w:val="003C1FC7"/>
    <w:rsid w:val="003C231D"/>
    <w:rsid w:val="003C23A0"/>
    <w:rsid w:val="003C2AC7"/>
    <w:rsid w:val="003C2D74"/>
    <w:rsid w:val="003C2E58"/>
    <w:rsid w:val="003C3249"/>
    <w:rsid w:val="003C366C"/>
    <w:rsid w:val="003C38C0"/>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EF9"/>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5F"/>
    <w:rsid w:val="0041366A"/>
    <w:rsid w:val="004136B3"/>
    <w:rsid w:val="00413812"/>
    <w:rsid w:val="0041398B"/>
    <w:rsid w:val="004139E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ABE"/>
    <w:rsid w:val="00425B32"/>
    <w:rsid w:val="004266A7"/>
    <w:rsid w:val="0042682B"/>
    <w:rsid w:val="00427625"/>
    <w:rsid w:val="00427D43"/>
    <w:rsid w:val="00427E6E"/>
    <w:rsid w:val="00430029"/>
    <w:rsid w:val="0043042B"/>
    <w:rsid w:val="0043148F"/>
    <w:rsid w:val="004315B2"/>
    <w:rsid w:val="0043180A"/>
    <w:rsid w:val="00431C9D"/>
    <w:rsid w:val="00431CF5"/>
    <w:rsid w:val="00431D24"/>
    <w:rsid w:val="00431ED3"/>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566"/>
    <w:rsid w:val="00436E82"/>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4A8E"/>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A73"/>
    <w:rsid w:val="00451BAE"/>
    <w:rsid w:val="00451E8A"/>
    <w:rsid w:val="0045217F"/>
    <w:rsid w:val="00452AA5"/>
    <w:rsid w:val="00452B74"/>
    <w:rsid w:val="00453097"/>
    <w:rsid w:val="00453284"/>
    <w:rsid w:val="00453425"/>
    <w:rsid w:val="0045369C"/>
    <w:rsid w:val="00454176"/>
    <w:rsid w:val="004543EF"/>
    <w:rsid w:val="0045444B"/>
    <w:rsid w:val="00454CF8"/>
    <w:rsid w:val="00454D15"/>
    <w:rsid w:val="00455021"/>
    <w:rsid w:val="00455332"/>
    <w:rsid w:val="004554C3"/>
    <w:rsid w:val="004556CC"/>
    <w:rsid w:val="00455776"/>
    <w:rsid w:val="00455955"/>
    <w:rsid w:val="00455B78"/>
    <w:rsid w:val="00455F21"/>
    <w:rsid w:val="004560FD"/>
    <w:rsid w:val="00456154"/>
    <w:rsid w:val="0045621B"/>
    <w:rsid w:val="00456B13"/>
    <w:rsid w:val="00456D10"/>
    <w:rsid w:val="00456DA3"/>
    <w:rsid w:val="00457071"/>
    <w:rsid w:val="0045776E"/>
    <w:rsid w:val="00457D02"/>
    <w:rsid w:val="00457E34"/>
    <w:rsid w:val="00457F23"/>
    <w:rsid w:val="004600F6"/>
    <w:rsid w:val="004612D9"/>
    <w:rsid w:val="004613EB"/>
    <w:rsid w:val="00461492"/>
    <w:rsid w:val="004615E0"/>
    <w:rsid w:val="0046166A"/>
    <w:rsid w:val="00461B29"/>
    <w:rsid w:val="00461C21"/>
    <w:rsid w:val="004622BA"/>
    <w:rsid w:val="00462373"/>
    <w:rsid w:val="00462E1E"/>
    <w:rsid w:val="0046343C"/>
    <w:rsid w:val="0046392C"/>
    <w:rsid w:val="00463954"/>
    <w:rsid w:val="004639FC"/>
    <w:rsid w:val="00464621"/>
    <w:rsid w:val="00464A12"/>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67EFE"/>
    <w:rsid w:val="00470772"/>
    <w:rsid w:val="00470941"/>
    <w:rsid w:val="00470A46"/>
    <w:rsid w:val="00470E3A"/>
    <w:rsid w:val="00470EF0"/>
    <w:rsid w:val="004715B3"/>
    <w:rsid w:val="0047173F"/>
    <w:rsid w:val="00471A75"/>
    <w:rsid w:val="00471B11"/>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6CD"/>
    <w:rsid w:val="0047498B"/>
    <w:rsid w:val="00474B08"/>
    <w:rsid w:val="004751E7"/>
    <w:rsid w:val="00475297"/>
    <w:rsid w:val="004753DF"/>
    <w:rsid w:val="004755C9"/>
    <w:rsid w:val="004755E1"/>
    <w:rsid w:val="00475D92"/>
    <w:rsid w:val="00475DC3"/>
    <w:rsid w:val="00476138"/>
    <w:rsid w:val="0047617D"/>
    <w:rsid w:val="0047618D"/>
    <w:rsid w:val="00476947"/>
    <w:rsid w:val="00477B1F"/>
    <w:rsid w:val="00477B3D"/>
    <w:rsid w:val="00477C8D"/>
    <w:rsid w:val="00477D88"/>
    <w:rsid w:val="00477E8F"/>
    <w:rsid w:val="00477E95"/>
    <w:rsid w:val="00477F11"/>
    <w:rsid w:val="00480159"/>
    <w:rsid w:val="004806D3"/>
    <w:rsid w:val="00480F7F"/>
    <w:rsid w:val="00480FCA"/>
    <w:rsid w:val="00481458"/>
    <w:rsid w:val="00481C34"/>
    <w:rsid w:val="00481D67"/>
    <w:rsid w:val="00481F3B"/>
    <w:rsid w:val="00482269"/>
    <w:rsid w:val="004823BE"/>
    <w:rsid w:val="004825AE"/>
    <w:rsid w:val="004825B6"/>
    <w:rsid w:val="004827C2"/>
    <w:rsid w:val="004828B1"/>
    <w:rsid w:val="00482BFD"/>
    <w:rsid w:val="00482E13"/>
    <w:rsid w:val="00484181"/>
    <w:rsid w:val="0048424D"/>
    <w:rsid w:val="00484920"/>
    <w:rsid w:val="00484E6E"/>
    <w:rsid w:val="0048507D"/>
    <w:rsid w:val="0048544C"/>
    <w:rsid w:val="00485B41"/>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737"/>
    <w:rsid w:val="00493B3B"/>
    <w:rsid w:val="00493BB7"/>
    <w:rsid w:val="00493C7B"/>
    <w:rsid w:val="00493DF9"/>
    <w:rsid w:val="00493E0C"/>
    <w:rsid w:val="004944B3"/>
    <w:rsid w:val="0049494D"/>
    <w:rsid w:val="00494A25"/>
    <w:rsid w:val="00495361"/>
    <w:rsid w:val="00495644"/>
    <w:rsid w:val="00495D3C"/>
    <w:rsid w:val="00495EE3"/>
    <w:rsid w:val="0049664F"/>
    <w:rsid w:val="00496977"/>
    <w:rsid w:val="00496AEB"/>
    <w:rsid w:val="00496B74"/>
    <w:rsid w:val="00497445"/>
    <w:rsid w:val="00497660"/>
    <w:rsid w:val="00497D45"/>
    <w:rsid w:val="004A01A2"/>
    <w:rsid w:val="004A0252"/>
    <w:rsid w:val="004A0361"/>
    <w:rsid w:val="004A07F5"/>
    <w:rsid w:val="004A09B5"/>
    <w:rsid w:val="004A2A18"/>
    <w:rsid w:val="004A31C8"/>
    <w:rsid w:val="004A32EE"/>
    <w:rsid w:val="004A37B3"/>
    <w:rsid w:val="004A3A54"/>
    <w:rsid w:val="004A4803"/>
    <w:rsid w:val="004A480D"/>
    <w:rsid w:val="004A4C4A"/>
    <w:rsid w:val="004A4FE2"/>
    <w:rsid w:val="004A5256"/>
    <w:rsid w:val="004A5444"/>
    <w:rsid w:val="004A557B"/>
    <w:rsid w:val="004A58FA"/>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91F"/>
    <w:rsid w:val="004B4C61"/>
    <w:rsid w:val="004B544C"/>
    <w:rsid w:val="004B5513"/>
    <w:rsid w:val="004B578F"/>
    <w:rsid w:val="004B5D63"/>
    <w:rsid w:val="004B5D6C"/>
    <w:rsid w:val="004B626A"/>
    <w:rsid w:val="004B67AB"/>
    <w:rsid w:val="004B7247"/>
    <w:rsid w:val="004B7382"/>
    <w:rsid w:val="004B7887"/>
    <w:rsid w:val="004B78FE"/>
    <w:rsid w:val="004B7923"/>
    <w:rsid w:val="004B7CDF"/>
    <w:rsid w:val="004C003B"/>
    <w:rsid w:val="004C0459"/>
    <w:rsid w:val="004C08E0"/>
    <w:rsid w:val="004C0F42"/>
    <w:rsid w:val="004C12BD"/>
    <w:rsid w:val="004C1C75"/>
    <w:rsid w:val="004C20B6"/>
    <w:rsid w:val="004C2340"/>
    <w:rsid w:val="004C2378"/>
    <w:rsid w:val="004C2B99"/>
    <w:rsid w:val="004C2CE0"/>
    <w:rsid w:val="004C2D2D"/>
    <w:rsid w:val="004C31FD"/>
    <w:rsid w:val="004C34FF"/>
    <w:rsid w:val="004C35C5"/>
    <w:rsid w:val="004C366C"/>
    <w:rsid w:val="004C38B1"/>
    <w:rsid w:val="004C4081"/>
    <w:rsid w:val="004C492C"/>
    <w:rsid w:val="004C4AF6"/>
    <w:rsid w:val="004C4C4A"/>
    <w:rsid w:val="004C5132"/>
    <w:rsid w:val="004C53EC"/>
    <w:rsid w:val="004C54B7"/>
    <w:rsid w:val="004C5796"/>
    <w:rsid w:val="004C58F6"/>
    <w:rsid w:val="004C595B"/>
    <w:rsid w:val="004C5977"/>
    <w:rsid w:val="004C5B74"/>
    <w:rsid w:val="004C63D2"/>
    <w:rsid w:val="004C6540"/>
    <w:rsid w:val="004C65B7"/>
    <w:rsid w:val="004C6B45"/>
    <w:rsid w:val="004C6D87"/>
    <w:rsid w:val="004C7AA8"/>
    <w:rsid w:val="004D014D"/>
    <w:rsid w:val="004D0C5E"/>
    <w:rsid w:val="004D0CDB"/>
    <w:rsid w:val="004D1A6F"/>
    <w:rsid w:val="004D257E"/>
    <w:rsid w:val="004D25B9"/>
    <w:rsid w:val="004D2844"/>
    <w:rsid w:val="004D2B7F"/>
    <w:rsid w:val="004D2BFD"/>
    <w:rsid w:val="004D2DB5"/>
    <w:rsid w:val="004D2E53"/>
    <w:rsid w:val="004D3311"/>
    <w:rsid w:val="004D391A"/>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37F"/>
    <w:rsid w:val="004E4B3E"/>
    <w:rsid w:val="004E5250"/>
    <w:rsid w:val="004E533F"/>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2A3"/>
    <w:rsid w:val="00501C6B"/>
    <w:rsid w:val="00502112"/>
    <w:rsid w:val="00502153"/>
    <w:rsid w:val="00502409"/>
    <w:rsid w:val="005028F2"/>
    <w:rsid w:val="00503BAF"/>
    <w:rsid w:val="00503DD6"/>
    <w:rsid w:val="0050412A"/>
    <w:rsid w:val="005044E4"/>
    <w:rsid w:val="005046D9"/>
    <w:rsid w:val="005049DC"/>
    <w:rsid w:val="00504D6C"/>
    <w:rsid w:val="0050604B"/>
    <w:rsid w:val="005068EF"/>
    <w:rsid w:val="00506A09"/>
    <w:rsid w:val="00506F77"/>
    <w:rsid w:val="0050725A"/>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D61"/>
    <w:rsid w:val="00515DBF"/>
    <w:rsid w:val="00515DD4"/>
    <w:rsid w:val="0051604E"/>
    <w:rsid w:val="00516098"/>
    <w:rsid w:val="00516375"/>
    <w:rsid w:val="0051640E"/>
    <w:rsid w:val="005164D2"/>
    <w:rsid w:val="00516556"/>
    <w:rsid w:val="0051676A"/>
    <w:rsid w:val="005167FE"/>
    <w:rsid w:val="00516E09"/>
    <w:rsid w:val="00516E40"/>
    <w:rsid w:val="00517092"/>
    <w:rsid w:val="00517AAA"/>
    <w:rsid w:val="00517C9D"/>
    <w:rsid w:val="00517CCA"/>
    <w:rsid w:val="00517EB3"/>
    <w:rsid w:val="00517F5B"/>
    <w:rsid w:val="0052002B"/>
    <w:rsid w:val="00520182"/>
    <w:rsid w:val="00520983"/>
    <w:rsid w:val="00520DD7"/>
    <w:rsid w:val="0052177B"/>
    <w:rsid w:val="005217CF"/>
    <w:rsid w:val="005226D4"/>
    <w:rsid w:val="00522754"/>
    <w:rsid w:val="00522D6D"/>
    <w:rsid w:val="00522E48"/>
    <w:rsid w:val="005236E3"/>
    <w:rsid w:val="00523860"/>
    <w:rsid w:val="0052396C"/>
    <w:rsid w:val="00523A8A"/>
    <w:rsid w:val="0052402C"/>
    <w:rsid w:val="0052415C"/>
    <w:rsid w:val="00524690"/>
    <w:rsid w:val="0052472B"/>
    <w:rsid w:val="005248BE"/>
    <w:rsid w:val="00524A8A"/>
    <w:rsid w:val="00524DC9"/>
    <w:rsid w:val="0052605D"/>
    <w:rsid w:val="00526238"/>
    <w:rsid w:val="00526D61"/>
    <w:rsid w:val="005278AB"/>
    <w:rsid w:val="00527C8D"/>
    <w:rsid w:val="0053036B"/>
    <w:rsid w:val="0053063D"/>
    <w:rsid w:val="00530A0C"/>
    <w:rsid w:val="00530DD5"/>
    <w:rsid w:val="00531745"/>
    <w:rsid w:val="00531BD7"/>
    <w:rsid w:val="00532079"/>
    <w:rsid w:val="00532620"/>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376A3"/>
    <w:rsid w:val="0054060E"/>
    <w:rsid w:val="00540792"/>
    <w:rsid w:val="00540D35"/>
    <w:rsid w:val="00541025"/>
    <w:rsid w:val="00541383"/>
    <w:rsid w:val="0054184E"/>
    <w:rsid w:val="00541A5B"/>
    <w:rsid w:val="00541F55"/>
    <w:rsid w:val="005427AD"/>
    <w:rsid w:val="00542AD5"/>
    <w:rsid w:val="00542E17"/>
    <w:rsid w:val="00543365"/>
    <w:rsid w:val="0054394B"/>
    <w:rsid w:val="00543D0B"/>
    <w:rsid w:val="005440CE"/>
    <w:rsid w:val="0054500C"/>
    <w:rsid w:val="00545D19"/>
    <w:rsid w:val="00546083"/>
    <w:rsid w:val="005468C5"/>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A7"/>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1B23"/>
    <w:rsid w:val="005620BD"/>
    <w:rsid w:val="00563178"/>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47"/>
    <w:rsid w:val="00576FA5"/>
    <w:rsid w:val="00577095"/>
    <w:rsid w:val="005771E7"/>
    <w:rsid w:val="005779BF"/>
    <w:rsid w:val="0058011E"/>
    <w:rsid w:val="00580147"/>
    <w:rsid w:val="00580420"/>
    <w:rsid w:val="005808DF"/>
    <w:rsid w:val="00580C6C"/>
    <w:rsid w:val="00581116"/>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F11"/>
    <w:rsid w:val="005914B7"/>
    <w:rsid w:val="00591985"/>
    <w:rsid w:val="005919D4"/>
    <w:rsid w:val="00591A10"/>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97C0B"/>
    <w:rsid w:val="00597C0E"/>
    <w:rsid w:val="005A00E7"/>
    <w:rsid w:val="005A05C1"/>
    <w:rsid w:val="005A0691"/>
    <w:rsid w:val="005A06DB"/>
    <w:rsid w:val="005A0E9B"/>
    <w:rsid w:val="005A1007"/>
    <w:rsid w:val="005A105A"/>
    <w:rsid w:val="005A1323"/>
    <w:rsid w:val="005A160B"/>
    <w:rsid w:val="005A16B8"/>
    <w:rsid w:val="005A1C18"/>
    <w:rsid w:val="005A216E"/>
    <w:rsid w:val="005A266C"/>
    <w:rsid w:val="005A2798"/>
    <w:rsid w:val="005A2BF2"/>
    <w:rsid w:val="005A2F73"/>
    <w:rsid w:val="005A3DBF"/>
    <w:rsid w:val="005A3DD6"/>
    <w:rsid w:val="005A4143"/>
    <w:rsid w:val="005A49CC"/>
    <w:rsid w:val="005A4CD0"/>
    <w:rsid w:val="005A541F"/>
    <w:rsid w:val="005A5619"/>
    <w:rsid w:val="005A5878"/>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492"/>
    <w:rsid w:val="005B2BAA"/>
    <w:rsid w:val="005B331B"/>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3864"/>
    <w:rsid w:val="005C4031"/>
    <w:rsid w:val="005C430E"/>
    <w:rsid w:val="005C4BBD"/>
    <w:rsid w:val="005C4C01"/>
    <w:rsid w:val="005C5801"/>
    <w:rsid w:val="005C5A0A"/>
    <w:rsid w:val="005C5F70"/>
    <w:rsid w:val="005C6867"/>
    <w:rsid w:val="005C715E"/>
    <w:rsid w:val="005C7303"/>
    <w:rsid w:val="005C747B"/>
    <w:rsid w:val="005C7773"/>
    <w:rsid w:val="005C78FE"/>
    <w:rsid w:val="005C7AF3"/>
    <w:rsid w:val="005C7C74"/>
    <w:rsid w:val="005C7FA1"/>
    <w:rsid w:val="005D016D"/>
    <w:rsid w:val="005D02B4"/>
    <w:rsid w:val="005D03F4"/>
    <w:rsid w:val="005D1468"/>
    <w:rsid w:val="005D14A6"/>
    <w:rsid w:val="005D2053"/>
    <w:rsid w:val="005D2266"/>
    <w:rsid w:val="005D25B4"/>
    <w:rsid w:val="005D28F4"/>
    <w:rsid w:val="005D2D69"/>
    <w:rsid w:val="005D3258"/>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895"/>
    <w:rsid w:val="005D7AE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4F74"/>
    <w:rsid w:val="005E5400"/>
    <w:rsid w:val="005E5503"/>
    <w:rsid w:val="005E57E5"/>
    <w:rsid w:val="005E5B79"/>
    <w:rsid w:val="005E5C95"/>
    <w:rsid w:val="005E5DAA"/>
    <w:rsid w:val="005E648D"/>
    <w:rsid w:val="005E6661"/>
    <w:rsid w:val="005E68DF"/>
    <w:rsid w:val="005E7058"/>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BD0"/>
    <w:rsid w:val="005F3D0A"/>
    <w:rsid w:val="005F40F4"/>
    <w:rsid w:val="005F4C7C"/>
    <w:rsid w:val="005F5311"/>
    <w:rsid w:val="005F544C"/>
    <w:rsid w:val="005F54EE"/>
    <w:rsid w:val="005F5612"/>
    <w:rsid w:val="005F57F3"/>
    <w:rsid w:val="005F5900"/>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375A"/>
    <w:rsid w:val="00603C12"/>
    <w:rsid w:val="00604562"/>
    <w:rsid w:val="00604DCD"/>
    <w:rsid w:val="00605135"/>
    <w:rsid w:val="006051E7"/>
    <w:rsid w:val="00605B72"/>
    <w:rsid w:val="00605BDD"/>
    <w:rsid w:val="006066C3"/>
    <w:rsid w:val="00606731"/>
    <w:rsid w:val="00606962"/>
    <w:rsid w:val="00606993"/>
    <w:rsid w:val="00606CB5"/>
    <w:rsid w:val="00606D56"/>
    <w:rsid w:val="00607536"/>
    <w:rsid w:val="00607D93"/>
    <w:rsid w:val="006103E4"/>
    <w:rsid w:val="0061063E"/>
    <w:rsid w:val="00610973"/>
    <w:rsid w:val="00610B2A"/>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23C"/>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1C88"/>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D56"/>
    <w:rsid w:val="00637F67"/>
    <w:rsid w:val="00637F6F"/>
    <w:rsid w:val="0064019D"/>
    <w:rsid w:val="0064059A"/>
    <w:rsid w:val="00640647"/>
    <w:rsid w:val="00640CBB"/>
    <w:rsid w:val="006415A1"/>
    <w:rsid w:val="006421A3"/>
    <w:rsid w:val="0064259E"/>
    <w:rsid w:val="00642908"/>
    <w:rsid w:val="00642916"/>
    <w:rsid w:val="00642A6C"/>
    <w:rsid w:val="00642F08"/>
    <w:rsid w:val="00643CA5"/>
    <w:rsid w:val="00643DB1"/>
    <w:rsid w:val="00643F5D"/>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215"/>
    <w:rsid w:val="00651F62"/>
    <w:rsid w:val="00652083"/>
    <w:rsid w:val="006521BF"/>
    <w:rsid w:val="006523F0"/>
    <w:rsid w:val="00652C80"/>
    <w:rsid w:val="00653A5C"/>
    <w:rsid w:val="006540E0"/>
    <w:rsid w:val="00654519"/>
    <w:rsid w:val="0065451B"/>
    <w:rsid w:val="00654957"/>
    <w:rsid w:val="00654972"/>
    <w:rsid w:val="006550FD"/>
    <w:rsid w:val="006554CA"/>
    <w:rsid w:val="00655660"/>
    <w:rsid w:val="00655841"/>
    <w:rsid w:val="00655B6D"/>
    <w:rsid w:val="00655BEE"/>
    <w:rsid w:val="00655C4D"/>
    <w:rsid w:val="00656136"/>
    <w:rsid w:val="00656783"/>
    <w:rsid w:val="006569D6"/>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3CE"/>
    <w:rsid w:val="00664514"/>
    <w:rsid w:val="006652C9"/>
    <w:rsid w:val="00665320"/>
    <w:rsid w:val="00665623"/>
    <w:rsid w:val="00665A8E"/>
    <w:rsid w:val="00665EBF"/>
    <w:rsid w:val="00665EE1"/>
    <w:rsid w:val="00665FCC"/>
    <w:rsid w:val="00666054"/>
    <w:rsid w:val="0066677C"/>
    <w:rsid w:val="00667A2A"/>
    <w:rsid w:val="00667D0B"/>
    <w:rsid w:val="0067050D"/>
    <w:rsid w:val="006707A4"/>
    <w:rsid w:val="0067088A"/>
    <w:rsid w:val="0067092B"/>
    <w:rsid w:val="00670A44"/>
    <w:rsid w:val="00670A65"/>
    <w:rsid w:val="00671829"/>
    <w:rsid w:val="00671CB9"/>
    <w:rsid w:val="00671D5B"/>
    <w:rsid w:val="00672457"/>
    <w:rsid w:val="0067336F"/>
    <w:rsid w:val="006734A7"/>
    <w:rsid w:val="0067362D"/>
    <w:rsid w:val="0067372D"/>
    <w:rsid w:val="00673BCE"/>
    <w:rsid w:val="00674725"/>
    <w:rsid w:val="00675096"/>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2960"/>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13D"/>
    <w:rsid w:val="006903BC"/>
    <w:rsid w:val="0069043C"/>
    <w:rsid w:val="0069058B"/>
    <w:rsid w:val="006906EE"/>
    <w:rsid w:val="006908AB"/>
    <w:rsid w:val="00691080"/>
    <w:rsid w:val="00692025"/>
    <w:rsid w:val="00692391"/>
    <w:rsid w:val="0069261E"/>
    <w:rsid w:val="006929CB"/>
    <w:rsid w:val="00693236"/>
    <w:rsid w:val="006932FE"/>
    <w:rsid w:val="006933CB"/>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6E8"/>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6E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75E"/>
    <w:rsid w:val="006B3C65"/>
    <w:rsid w:val="006B4081"/>
    <w:rsid w:val="006B415F"/>
    <w:rsid w:val="006B44F8"/>
    <w:rsid w:val="006B4655"/>
    <w:rsid w:val="006B4BFA"/>
    <w:rsid w:val="006B4E90"/>
    <w:rsid w:val="006B5315"/>
    <w:rsid w:val="006B55F8"/>
    <w:rsid w:val="006B56A7"/>
    <w:rsid w:val="006B5935"/>
    <w:rsid w:val="006B5CBE"/>
    <w:rsid w:val="006B5E0D"/>
    <w:rsid w:val="006B6594"/>
    <w:rsid w:val="006B6626"/>
    <w:rsid w:val="006B6C01"/>
    <w:rsid w:val="006B6D1E"/>
    <w:rsid w:val="006B7376"/>
    <w:rsid w:val="006B79E8"/>
    <w:rsid w:val="006C01EC"/>
    <w:rsid w:val="006C06DF"/>
    <w:rsid w:val="006C12C0"/>
    <w:rsid w:val="006C1419"/>
    <w:rsid w:val="006C14FF"/>
    <w:rsid w:val="006C1527"/>
    <w:rsid w:val="006C176A"/>
    <w:rsid w:val="006C217A"/>
    <w:rsid w:val="006C318E"/>
    <w:rsid w:val="006C373F"/>
    <w:rsid w:val="006C3AFB"/>
    <w:rsid w:val="006C415F"/>
    <w:rsid w:val="006C42C2"/>
    <w:rsid w:val="006C4937"/>
    <w:rsid w:val="006C4F84"/>
    <w:rsid w:val="006C50F5"/>
    <w:rsid w:val="006C53DA"/>
    <w:rsid w:val="006C586F"/>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23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BB3"/>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53"/>
    <w:rsid w:val="00722166"/>
    <w:rsid w:val="00722758"/>
    <w:rsid w:val="00722837"/>
    <w:rsid w:val="00722D71"/>
    <w:rsid w:val="00722EB1"/>
    <w:rsid w:val="00722FAD"/>
    <w:rsid w:val="00723404"/>
    <w:rsid w:val="007237A5"/>
    <w:rsid w:val="00723CE7"/>
    <w:rsid w:val="00723E78"/>
    <w:rsid w:val="00724B41"/>
    <w:rsid w:val="00724B78"/>
    <w:rsid w:val="0072551D"/>
    <w:rsid w:val="00725BBC"/>
    <w:rsid w:val="007262D8"/>
    <w:rsid w:val="007263F4"/>
    <w:rsid w:val="00726FD3"/>
    <w:rsid w:val="0072740E"/>
    <w:rsid w:val="00727661"/>
    <w:rsid w:val="0072773D"/>
    <w:rsid w:val="00727804"/>
    <w:rsid w:val="00727988"/>
    <w:rsid w:val="007300C9"/>
    <w:rsid w:val="0073023D"/>
    <w:rsid w:val="00730366"/>
    <w:rsid w:val="0073088E"/>
    <w:rsid w:val="00730951"/>
    <w:rsid w:val="00730BA2"/>
    <w:rsid w:val="007310A7"/>
    <w:rsid w:val="00731186"/>
    <w:rsid w:val="007314A3"/>
    <w:rsid w:val="00731EBC"/>
    <w:rsid w:val="00732388"/>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6B8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C21"/>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89B"/>
    <w:rsid w:val="00746CFF"/>
    <w:rsid w:val="007472AF"/>
    <w:rsid w:val="007473A1"/>
    <w:rsid w:val="00747640"/>
    <w:rsid w:val="0074773A"/>
    <w:rsid w:val="00747ED2"/>
    <w:rsid w:val="00747FA7"/>
    <w:rsid w:val="007502BB"/>
    <w:rsid w:val="0075040D"/>
    <w:rsid w:val="00750499"/>
    <w:rsid w:val="00750C6D"/>
    <w:rsid w:val="00750ECF"/>
    <w:rsid w:val="0075100B"/>
    <w:rsid w:val="007510E1"/>
    <w:rsid w:val="007513B3"/>
    <w:rsid w:val="00751462"/>
    <w:rsid w:val="007528B3"/>
    <w:rsid w:val="00752E9A"/>
    <w:rsid w:val="00752FBF"/>
    <w:rsid w:val="00753120"/>
    <w:rsid w:val="007536F1"/>
    <w:rsid w:val="007539EA"/>
    <w:rsid w:val="00754154"/>
    <w:rsid w:val="007554BB"/>
    <w:rsid w:val="00755A20"/>
    <w:rsid w:val="00756037"/>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5FC0"/>
    <w:rsid w:val="007660AB"/>
    <w:rsid w:val="00767357"/>
    <w:rsid w:val="0076761A"/>
    <w:rsid w:val="00767AAB"/>
    <w:rsid w:val="00770760"/>
    <w:rsid w:val="007712BE"/>
    <w:rsid w:val="007714FD"/>
    <w:rsid w:val="0077165B"/>
    <w:rsid w:val="0077184B"/>
    <w:rsid w:val="00772117"/>
    <w:rsid w:val="0077265B"/>
    <w:rsid w:val="0077267B"/>
    <w:rsid w:val="00772EF1"/>
    <w:rsid w:val="00773405"/>
    <w:rsid w:val="0077345E"/>
    <w:rsid w:val="00774257"/>
    <w:rsid w:val="0077449D"/>
    <w:rsid w:val="007745F0"/>
    <w:rsid w:val="007746F7"/>
    <w:rsid w:val="00774AA6"/>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8B2"/>
    <w:rsid w:val="007829AB"/>
    <w:rsid w:val="00782F0F"/>
    <w:rsid w:val="007831F9"/>
    <w:rsid w:val="00783962"/>
    <w:rsid w:val="00783AF6"/>
    <w:rsid w:val="00783B65"/>
    <w:rsid w:val="007844F4"/>
    <w:rsid w:val="00784915"/>
    <w:rsid w:val="00784DEB"/>
    <w:rsid w:val="0078523F"/>
    <w:rsid w:val="00785323"/>
    <w:rsid w:val="007854B0"/>
    <w:rsid w:val="00785791"/>
    <w:rsid w:val="00786037"/>
    <w:rsid w:val="00786808"/>
    <w:rsid w:val="00786CE2"/>
    <w:rsid w:val="00787437"/>
    <w:rsid w:val="0078780E"/>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06ED"/>
    <w:rsid w:val="007A1224"/>
    <w:rsid w:val="007A12D4"/>
    <w:rsid w:val="007A17F6"/>
    <w:rsid w:val="007A17FC"/>
    <w:rsid w:val="007A1812"/>
    <w:rsid w:val="007A1D52"/>
    <w:rsid w:val="007A207E"/>
    <w:rsid w:val="007A20DD"/>
    <w:rsid w:val="007A22DA"/>
    <w:rsid w:val="007A2401"/>
    <w:rsid w:val="007A28F5"/>
    <w:rsid w:val="007A2954"/>
    <w:rsid w:val="007A311B"/>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6ABD"/>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B7F05"/>
    <w:rsid w:val="007C03B7"/>
    <w:rsid w:val="007C0B40"/>
    <w:rsid w:val="007C0B83"/>
    <w:rsid w:val="007C0BF7"/>
    <w:rsid w:val="007C0D83"/>
    <w:rsid w:val="007C104E"/>
    <w:rsid w:val="007C1099"/>
    <w:rsid w:val="007C12CD"/>
    <w:rsid w:val="007C1335"/>
    <w:rsid w:val="007C1B80"/>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496"/>
    <w:rsid w:val="007C7E0A"/>
    <w:rsid w:val="007C7E3E"/>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C9C"/>
    <w:rsid w:val="007E1F53"/>
    <w:rsid w:val="007E227C"/>
    <w:rsid w:val="007E28A1"/>
    <w:rsid w:val="007E2A25"/>
    <w:rsid w:val="007E2D10"/>
    <w:rsid w:val="007E31AB"/>
    <w:rsid w:val="007E32DA"/>
    <w:rsid w:val="007E32F1"/>
    <w:rsid w:val="007E33C6"/>
    <w:rsid w:val="007E35FE"/>
    <w:rsid w:val="007E3719"/>
    <w:rsid w:val="007E3838"/>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0B9"/>
    <w:rsid w:val="007F319F"/>
    <w:rsid w:val="007F3469"/>
    <w:rsid w:val="007F3613"/>
    <w:rsid w:val="007F3B5A"/>
    <w:rsid w:val="007F3ED6"/>
    <w:rsid w:val="007F40B5"/>
    <w:rsid w:val="007F4448"/>
    <w:rsid w:val="007F4657"/>
    <w:rsid w:val="007F4C04"/>
    <w:rsid w:val="007F4CBA"/>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34"/>
    <w:rsid w:val="00803454"/>
    <w:rsid w:val="00803A7D"/>
    <w:rsid w:val="00803E84"/>
    <w:rsid w:val="00804708"/>
    <w:rsid w:val="00804B2E"/>
    <w:rsid w:val="00804E04"/>
    <w:rsid w:val="00804F7D"/>
    <w:rsid w:val="00805AED"/>
    <w:rsid w:val="00805C1A"/>
    <w:rsid w:val="00806396"/>
    <w:rsid w:val="00806778"/>
    <w:rsid w:val="008068EE"/>
    <w:rsid w:val="00806B0D"/>
    <w:rsid w:val="008071D9"/>
    <w:rsid w:val="0080762C"/>
    <w:rsid w:val="00807DD1"/>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163"/>
    <w:rsid w:val="008173CC"/>
    <w:rsid w:val="008176F8"/>
    <w:rsid w:val="00820139"/>
    <w:rsid w:val="00820584"/>
    <w:rsid w:val="0082070E"/>
    <w:rsid w:val="00820721"/>
    <w:rsid w:val="00820ADE"/>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1B0D"/>
    <w:rsid w:val="00832598"/>
    <w:rsid w:val="00832782"/>
    <w:rsid w:val="00832EAD"/>
    <w:rsid w:val="0083310C"/>
    <w:rsid w:val="00833F69"/>
    <w:rsid w:val="008340A8"/>
    <w:rsid w:val="0083410C"/>
    <w:rsid w:val="00834487"/>
    <w:rsid w:val="008347DB"/>
    <w:rsid w:val="0083494F"/>
    <w:rsid w:val="00834B94"/>
    <w:rsid w:val="00834C5D"/>
    <w:rsid w:val="00834D64"/>
    <w:rsid w:val="00835C3D"/>
    <w:rsid w:val="0083643B"/>
    <w:rsid w:val="008364CC"/>
    <w:rsid w:val="008367C8"/>
    <w:rsid w:val="00836CBA"/>
    <w:rsid w:val="00836FA7"/>
    <w:rsid w:val="008373FE"/>
    <w:rsid w:val="008376A4"/>
    <w:rsid w:val="008376E0"/>
    <w:rsid w:val="00837986"/>
    <w:rsid w:val="008379DF"/>
    <w:rsid w:val="00837ACA"/>
    <w:rsid w:val="00837F1B"/>
    <w:rsid w:val="0084020C"/>
    <w:rsid w:val="008406F5"/>
    <w:rsid w:val="00841030"/>
    <w:rsid w:val="008412E1"/>
    <w:rsid w:val="00841456"/>
    <w:rsid w:val="00841C62"/>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01F"/>
    <w:rsid w:val="00845979"/>
    <w:rsid w:val="00845A71"/>
    <w:rsid w:val="00845C30"/>
    <w:rsid w:val="00846E62"/>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6F00"/>
    <w:rsid w:val="00857236"/>
    <w:rsid w:val="00857378"/>
    <w:rsid w:val="008575B3"/>
    <w:rsid w:val="008576D6"/>
    <w:rsid w:val="008577C0"/>
    <w:rsid w:val="0086001B"/>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3F84"/>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0A93"/>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7E9"/>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46F"/>
    <w:rsid w:val="00890766"/>
    <w:rsid w:val="008907E5"/>
    <w:rsid w:val="0089153B"/>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8D0"/>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5E7"/>
    <w:rsid w:val="008B2BE8"/>
    <w:rsid w:val="008B32AB"/>
    <w:rsid w:val="008B33EA"/>
    <w:rsid w:val="008B3B28"/>
    <w:rsid w:val="008B3D59"/>
    <w:rsid w:val="008B3E15"/>
    <w:rsid w:val="008B3F5C"/>
    <w:rsid w:val="008B409C"/>
    <w:rsid w:val="008B40AD"/>
    <w:rsid w:val="008B452E"/>
    <w:rsid w:val="008B47A6"/>
    <w:rsid w:val="008B50CC"/>
    <w:rsid w:val="008B5265"/>
    <w:rsid w:val="008B55B9"/>
    <w:rsid w:val="008B55E7"/>
    <w:rsid w:val="008B5665"/>
    <w:rsid w:val="008B5877"/>
    <w:rsid w:val="008B5CA0"/>
    <w:rsid w:val="008B6006"/>
    <w:rsid w:val="008B6DBD"/>
    <w:rsid w:val="008B6EF5"/>
    <w:rsid w:val="008B6FEB"/>
    <w:rsid w:val="008B76BB"/>
    <w:rsid w:val="008B7A20"/>
    <w:rsid w:val="008B7BB5"/>
    <w:rsid w:val="008B7DA6"/>
    <w:rsid w:val="008B7F05"/>
    <w:rsid w:val="008C0198"/>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257"/>
    <w:rsid w:val="008C5644"/>
    <w:rsid w:val="008C5A02"/>
    <w:rsid w:val="008C6707"/>
    <w:rsid w:val="008C6CA7"/>
    <w:rsid w:val="008C6CDE"/>
    <w:rsid w:val="008C79F0"/>
    <w:rsid w:val="008C7FAE"/>
    <w:rsid w:val="008C7FB2"/>
    <w:rsid w:val="008D02C2"/>
    <w:rsid w:val="008D0444"/>
    <w:rsid w:val="008D13C8"/>
    <w:rsid w:val="008D14D0"/>
    <w:rsid w:val="008D14DA"/>
    <w:rsid w:val="008D1F4F"/>
    <w:rsid w:val="008D208B"/>
    <w:rsid w:val="008D2494"/>
    <w:rsid w:val="008D24AA"/>
    <w:rsid w:val="008D2736"/>
    <w:rsid w:val="008D27E5"/>
    <w:rsid w:val="008D2B9A"/>
    <w:rsid w:val="008D2C78"/>
    <w:rsid w:val="008D2CB4"/>
    <w:rsid w:val="008D3D7E"/>
    <w:rsid w:val="008D4CF2"/>
    <w:rsid w:val="008D563E"/>
    <w:rsid w:val="008D5AB6"/>
    <w:rsid w:val="008D5E4D"/>
    <w:rsid w:val="008D6759"/>
    <w:rsid w:val="008D677B"/>
    <w:rsid w:val="008D719A"/>
    <w:rsid w:val="008D76A1"/>
    <w:rsid w:val="008D7A58"/>
    <w:rsid w:val="008D7A7C"/>
    <w:rsid w:val="008D7EAA"/>
    <w:rsid w:val="008E04A5"/>
    <w:rsid w:val="008E0713"/>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920"/>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15"/>
    <w:rsid w:val="008F5BF4"/>
    <w:rsid w:val="008F5CA1"/>
    <w:rsid w:val="008F5E92"/>
    <w:rsid w:val="008F632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060"/>
    <w:rsid w:val="0091023A"/>
    <w:rsid w:val="00910459"/>
    <w:rsid w:val="00910558"/>
    <w:rsid w:val="00911081"/>
    <w:rsid w:val="00911244"/>
    <w:rsid w:val="0091240A"/>
    <w:rsid w:val="009127FF"/>
    <w:rsid w:val="0091280C"/>
    <w:rsid w:val="00912D06"/>
    <w:rsid w:val="00912D4D"/>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2FA1"/>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6C7"/>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6C0B"/>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5E0"/>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1E"/>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312"/>
    <w:rsid w:val="00963BC9"/>
    <w:rsid w:val="009643FC"/>
    <w:rsid w:val="009649A0"/>
    <w:rsid w:val="00964A60"/>
    <w:rsid w:val="00964CBD"/>
    <w:rsid w:val="00964DEB"/>
    <w:rsid w:val="00965463"/>
    <w:rsid w:val="00965465"/>
    <w:rsid w:val="009657BA"/>
    <w:rsid w:val="00965A05"/>
    <w:rsid w:val="00965B1D"/>
    <w:rsid w:val="00966044"/>
    <w:rsid w:val="0096635E"/>
    <w:rsid w:val="009663B9"/>
    <w:rsid w:val="009666D1"/>
    <w:rsid w:val="009667E2"/>
    <w:rsid w:val="00966A6F"/>
    <w:rsid w:val="00966A89"/>
    <w:rsid w:val="009671FC"/>
    <w:rsid w:val="009674AB"/>
    <w:rsid w:val="0096786D"/>
    <w:rsid w:val="009678F7"/>
    <w:rsid w:val="009700C1"/>
    <w:rsid w:val="009700C5"/>
    <w:rsid w:val="00970599"/>
    <w:rsid w:val="00970ED3"/>
    <w:rsid w:val="009715BD"/>
    <w:rsid w:val="0097165B"/>
    <w:rsid w:val="00971FED"/>
    <w:rsid w:val="00972055"/>
    <w:rsid w:val="00972540"/>
    <w:rsid w:val="00972FA7"/>
    <w:rsid w:val="009732E5"/>
    <w:rsid w:val="009734A1"/>
    <w:rsid w:val="00974429"/>
    <w:rsid w:val="00974ED5"/>
    <w:rsid w:val="00975E21"/>
    <w:rsid w:val="00976058"/>
    <w:rsid w:val="00976D19"/>
    <w:rsid w:val="00976FF4"/>
    <w:rsid w:val="009770B4"/>
    <w:rsid w:val="00977196"/>
    <w:rsid w:val="009779FF"/>
    <w:rsid w:val="00977F29"/>
    <w:rsid w:val="0098080D"/>
    <w:rsid w:val="0098087C"/>
    <w:rsid w:val="009808F3"/>
    <w:rsid w:val="0098091A"/>
    <w:rsid w:val="009810CF"/>
    <w:rsid w:val="009811BB"/>
    <w:rsid w:val="009812A9"/>
    <w:rsid w:val="009815BB"/>
    <w:rsid w:val="00981DA6"/>
    <w:rsid w:val="00981F75"/>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85C"/>
    <w:rsid w:val="00990909"/>
    <w:rsid w:val="00990CEA"/>
    <w:rsid w:val="0099125B"/>
    <w:rsid w:val="00991824"/>
    <w:rsid w:val="0099197C"/>
    <w:rsid w:val="00991BBA"/>
    <w:rsid w:val="00991D62"/>
    <w:rsid w:val="00992122"/>
    <w:rsid w:val="009927B9"/>
    <w:rsid w:val="00992AAF"/>
    <w:rsid w:val="00993734"/>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3FF"/>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13"/>
    <w:rsid w:val="009A4893"/>
    <w:rsid w:val="009A4962"/>
    <w:rsid w:val="009A529A"/>
    <w:rsid w:val="009A5850"/>
    <w:rsid w:val="009A5A7B"/>
    <w:rsid w:val="009A6031"/>
    <w:rsid w:val="009A6033"/>
    <w:rsid w:val="009A66C8"/>
    <w:rsid w:val="009A6713"/>
    <w:rsid w:val="009A6B89"/>
    <w:rsid w:val="009A6C0C"/>
    <w:rsid w:val="009A6CFE"/>
    <w:rsid w:val="009A73DB"/>
    <w:rsid w:val="009A7451"/>
    <w:rsid w:val="009A752B"/>
    <w:rsid w:val="009A78C1"/>
    <w:rsid w:val="009A7E2F"/>
    <w:rsid w:val="009A7F94"/>
    <w:rsid w:val="009B03B0"/>
    <w:rsid w:val="009B03B8"/>
    <w:rsid w:val="009B0C14"/>
    <w:rsid w:val="009B0D96"/>
    <w:rsid w:val="009B0EEA"/>
    <w:rsid w:val="009B17A4"/>
    <w:rsid w:val="009B204B"/>
    <w:rsid w:val="009B23DA"/>
    <w:rsid w:val="009B259A"/>
    <w:rsid w:val="009B2D42"/>
    <w:rsid w:val="009B2E7F"/>
    <w:rsid w:val="009B3491"/>
    <w:rsid w:val="009B393E"/>
    <w:rsid w:val="009B3BB4"/>
    <w:rsid w:val="009B4C7B"/>
    <w:rsid w:val="009B4FEA"/>
    <w:rsid w:val="009B5045"/>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CD5"/>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501"/>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3"/>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818"/>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571"/>
    <w:rsid w:val="009F3610"/>
    <w:rsid w:val="009F365B"/>
    <w:rsid w:val="009F367F"/>
    <w:rsid w:val="009F3D32"/>
    <w:rsid w:val="009F3E78"/>
    <w:rsid w:val="009F40DC"/>
    <w:rsid w:val="009F411D"/>
    <w:rsid w:val="009F4542"/>
    <w:rsid w:val="009F4822"/>
    <w:rsid w:val="009F5906"/>
    <w:rsid w:val="009F5BE7"/>
    <w:rsid w:val="009F610E"/>
    <w:rsid w:val="009F67AC"/>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9F3"/>
    <w:rsid w:val="00A05FC5"/>
    <w:rsid w:val="00A06069"/>
    <w:rsid w:val="00A0606A"/>
    <w:rsid w:val="00A0623A"/>
    <w:rsid w:val="00A06378"/>
    <w:rsid w:val="00A0671F"/>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64"/>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42"/>
    <w:rsid w:val="00A15452"/>
    <w:rsid w:val="00A155D9"/>
    <w:rsid w:val="00A15635"/>
    <w:rsid w:val="00A1576F"/>
    <w:rsid w:val="00A158D0"/>
    <w:rsid w:val="00A1596E"/>
    <w:rsid w:val="00A164A0"/>
    <w:rsid w:val="00A16765"/>
    <w:rsid w:val="00A16787"/>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293"/>
    <w:rsid w:val="00A24766"/>
    <w:rsid w:val="00A24CF8"/>
    <w:rsid w:val="00A24F4C"/>
    <w:rsid w:val="00A25309"/>
    <w:rsid w:val="00A2533B"/>
    <w:rsid w:val="00A254DF"/>
    <w:rsid w:val="00A254EF"/>
    <w:rsid w:val="00A25BA8"/>
    <w:rsid w:val="00A25E79"/>
    <w:rsid w:val="00A261A4"/>
    <w:rsid w:val="00A26742"/>
    <w:rsid w:val="00A2697C"/>
    <w:rsid w:val="00A26BD3"/>
    <w:rsid w:val="00A26EA0"/>
    <w:rsid w:val="00A27253"/>
    <w:rsid w:val="00A3026F"/>
    <w:rsid w:val="00A303C8"/>
    <w:rsid w:val="00A30809"/>
    <w:rsid w:val="00A30DEE"/>
    <w:rsid w:val="00A30F84"/>
    <w:rsid w:val="00A31263"/>
    <w:rsid w:val="00A31363"/>
    <w:rsid w:val="00A31F51"/>
    <w:rsid w:val="00A32478"/>
    <w:rsid w:val="00A32600"/>
    <w:rsid w:val="00A328DC"/>
    <w:rsid w:val="00A32E50"/>
    <w:rsid w:val="00A33042"/>
    <w:rsid w:val="00A3318F"/>
    <w:rsid w:val="00A331A1"/>
    <w:rsid w:val="00A339BE"/>
    <w:rsid w:val="00A33B72"/>
    <w:rsid w:val="00A33C9E"/>
    <w:rsid w:val="00A349A8"/>
    <w:rsid w:val="00A34C83"/>
    <w:rsid w:val="00A34CDC"/>
    <w:rsid w:val="00A35041"/>
    <w:rsid w:val="00A35154"/>
    <w:rsid w:val="00A3527A"/>
    <w:rsid w:val="00A3530E"/>
    <w:rsid w:val="00A357B2"/>
    <w:rsid w:val="00A360E1"/>
    <w:rsid w:val="00A36180"/>
    <w:rsid w:val="00A363A0"/>
    <w:rsid w:val="00A363B6"/>
    <w:rsid w:val="00A36663"/>
    <w:rsid w:val="00A3684E"/>
    <w:rsid w:val="00A36992"/>
    <w:rsid w:val="00A36AFE"/>
    <w:rsid w:val="00A36B2A"/>
    <w:rsid w:val="00A36D77"/>
    <w:rsid w:val="00A36F2F"/>
    <w:rsid w:val="00A3725B"/>
    <w:rsid w:val="00A37545"/>
    <w:rsid w:val="00A37899"/>
    <w:rsid w:val="00A37A4F"/>
    <w:rsid w:val="00A37DA5"/>
    <w:rsid w:val="00A37FA5"/>
    <w:rsid w:val="00A40652"/>
    <w:rsid w:val="00A40A0C"/>
    <w:rsid w:val="00A40B4D"/>
    <w:rsid w:val="00A40EDB"/>
    <w:rsid w:val="00A410BC"/>
    <w:rsid w:val="00A416C4"/>
    <w:rsid w:val="00A41D7E"/>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6B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08A"/>
    <w:rsid w:val="00A52742"/>
    <w:rsid w:val="00A53279"/>
    <w:rsid w:val="00A5327B"/>
    <w:rsid w:val="00A532DE"/>
    <w:rsid w:val="00A532F6"/>
    <w:rsid w:val="00A533DA"/>
    <w:rsid w:val="00A53650"/>
    <w:rsid w:val="00A536D1"/>
    <w:rsid w:val="00A53E1C"/>
    <w:rsid w:val="00A53F55"/>
    <w:rsid w:val="00A54716"/>
    <w:rsid w:val="00A54813"/>
    <w:rsid w:val="00A54A7D"/>
    <w:rsid w:val="00A54D59"/>
    <w:rsid w:val="00A54E23"/>
    <w:rsid w:val="00A550EE"/>
    <w:rsid w:val="00A555F4"/>
    <w:rsid w:val="00A55C27"/>
    <w:rsid w:val="00A56198"/>
    <w:rsid w:val="00A56308"/>
    <w:rsid w:val="00A56619"/>
    <w:rsid w:val="00A567CC"/>
    <w:rsid w:val="00A567F2"/>
    <w:rsid w:val="00A56C2C"/>
    <w:rsid w:val="00A56E63"/>
    <w:rsid w:val="00A576E3"/>
    <w:rsid w:val="00A57984"/>
    <w:rsid w:val="00A57A17"/>
    <w:rsid w:val="00A57A49"/>
    <w:rsid w:val="00A57AFE"/>
    <w:rsid w:val="00A57C48"/>
    <w:rsid w:val="00A604E8"/>
    <w:rsid w:val="00A6059B"/>
    <w:rsid w:val="00A60FFC"/>
    <w:rsid w:val="00A610EE"/>
    <w:rsid w:val="00A61415"/>
    <w:rsid w:val="00A615F2"/>
    <w:rsid w:val="00A6162C"/>
    <w:rsid w:val="00A61BE5"/>
    <w:rsid w:val="00A61D34"/>
    <w:rsid w:val="00A61FC2"/>
    <w:rsid w:val="00A62849"/>
    <w:rsid w:val="00A63129"/>
    <w:rsid w:val="00A6312B"/>
    <w:rsid w:val="00A632A6"/>
    <w:rsid w:val="00A63623"/>
    <w:rsid w:val="00A63C4F"/>
    <w:rsid w:val="00A63FF0"/>
    <w:rsid w:val="00A640A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CBF"/>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E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A1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321"/>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8F6"/>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35"/>
    <w:rsid w:val="00AC64FD"/>
    <w:rsid w:val="00AC68F9"/>
    <w:rsid w:val="00AC6E80"/>
    <w:rsid w:val="00AC702A"/>
    <w:rsid w:val="00AC70FA"/>
    <w:rsid w:val="00AC758A"/>
    <w:rsid w:val="00AC76E5"/>
    <w:rsid w:val="00AC79FC"/>
    <w:rsid w:val="00AC7D84"/>
    <w:rsid w:val="00AC7DB3"/>
    <w:rsid w:val="00AC7DFD"/>
    <w:rsid w:val="00AD0140"/>
    <w:rsid w:val="00AD08B4"/>
    <w:rsid w:val="00AD1B9A"/>
    <w:rsid w:val="00AD1D52"/>
    <w:rsid w:val="00AD1F18"/>
    <w:rsid w:val="00AD204E"/>
    <w:rsid w:val="00AD207D"/>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E7A7C"/>
    <w:rsid w:val="00AF01F1"/>
    <w:rsid w:val="00AF0777"/>
    <w:rsid w:val="00AF0E54"/>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6D6"/>
    <w:rsid w:val="00AF77BB"/>
    <w:rsid w:val="00AF78EA"/>
    <w:rsid w:val="00B00058"/>
    <w:rsid w:val="00B0009D"/>
    <w:rsid w:val="00B00B45"/>
    <w:rsid w:val="00B00DAF"/>
    <w:rsid w:val="00B00E53"/>
    <w:rsid w:val="00B01132"/>
    <w:rsid w:val="00B01917"/>
    <w:rsid w:val="00B01B57"/>
    <w:rsid w:val="00B01BC2"/>
    <w:rsid w:val="00B01BE4"/>
    <w:rsid w:val="00B01DBD"/>
    <w:rsid w:val="00B026D7"/>
    <w:rsid w:val="00B0291B"/>
    <w:rsid w:val="00B03B51"/>
    <w:rsid w:val="00B0405A"/>
    <w:rsid w:val="00B04842"/>
    <w:rsid w:val="00B05145"/>
    <w:rsid w:val="00B05264"/>
    <w:rsid w:val="00B054BB"/>
    <w:rsid w:val="00B05546"/>
    <w:rsid w:val="00B05E49"/>
    <w:rsid w:val="00B060DC"/>
    <w:rsid w:val="00B0610D"/>
    <w:rsid w:val="00B061E3"/>
    <w:rsid w:val="00B06705"/>
    <w:rsid w:val="00B067A9"/>
    <w:rsid w:val="00B06AAD"/>
    <w:rsid w:val="00B06EA8"/>
    <w:rsid w:val="00B07445"/>
    <w:rsid w:val="00B078EF"/>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75F"/>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27FD9"/>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3CF"/>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8FC"/>
    <w:rsid w:val="00B43FDA"/>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B4C"/>
    <w:rsid w:val="00B61D05"/>
    <w:rsid w:val="00B61D95"/>
    <w:rsid w:val="00B61F8C"/>
    <w:rsid w:val="00B61FE4"/>
    <w:rsid w:val="00B6267F"/>
    <w:rsid w:val="00B627B8"/>
    <w:rsid w:val="00B62D0E"/>
    <w:rsid w:val="00B62E6B"/>
    <w:rsid w:val="00B64848"/>
    <w:rsid w:val="00B64AC7"/>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2F3F"/>
    <w:rsid w:val="00B73095"/>
    <w:rsid w:val="00B73365"/>
    <w:rsid w:val="00B733E5"/>
    <w:rsid w:val="00B7428D"/>
    <w:rsid w:val="00B7442D"/>
    <w:rsid w:val="00B7470D"/>
    <w:rsid w:val="00B7499C"/>
    <w:rsid w:val="00B74A97"/>
    <w:rsid w:val="00B74B02"/>
    <w:rsid w:val="00B74CE1"/>
    <w:rsid w:val="00B754F4"/>
    <w:rsid w:val="00B7558C"/>
    <w:rsid w:val="00B7583E"/>
    <w:rsid w:val="00B7590C"/>
    <w:rsid w:val="00B75A7C"/>
    <w:rsid w:val="00B75EC8"/>
    <w:rsid w:val="00B76B03"/>
    <w:rsid w:val="00B76F47"/>
    <w:rsid w:val="00B772D2"/>
    <w:rsid w:val="00B77CFC"/>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2EE1"/>
    <w:rsid w:val="00B83723"/>
    <w:rsid w:val="00B839E6"/>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3AF"/>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2FC"/>
    <w:rsid w:val="00BA262F"/>
    <w:rsid w:val="00BA279B"/>
    <w:rsid w:val="00BA2BA0"/>
    <w:rsid w:val="00BA2F14"/>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25A"/>
    <w:rsid w:val="00BB2602"/>
    <w:rsid w:val="00BB2733"/>
    <w:rsid w:val="00BB2D40"/>
    <w:rsid w:val="00BB2F47"/>
    <w:rsid w:val="00BB2F85"/>
    <w:rsid w:val="00BB30EE"/>
    <w:rsid w:val="00BB3473"/>
    <w:rsid w:val="00BB35D7"/>
    <w:rsid w:val="00BB3E06"/>
    <w:rsid w:val="00BB4819"/>
    <w:rsid w:val="00BB50DB"/>
    <w:rsid w:val="00BB5A76"/>
    <w:rsid w:val="00BB5B8E"/>
    <w:rsid w:val="00BB5FDB"/>
    <w:rsid w:val="00BB64C4"/>
    <w:rsid w:val="00BB662E"/>
    <w:rsid w:val="00BB6AE7"/>
    <w:rsid w:val="00BC01BA"/>
    <w:rsid w:val="00BC0931"/>
    <w:rsid w:val="00BC0C4B"/>
    <w:rsid w:val="00BC0CC0"/>
    <w:rsid w:val="00BC0DBE"/>
    <w:rsid w:val="00BC10B7"/>
    <w:rsid w:val="00BC1942"/>
    <w:rsid w:val="00BC1B38"/>
    <w:rsid w:val="00BC2543"/>
    <w:rsid w:val="00BC2588"/>
    <w:rsid w:val="00BC27A8"/>
    <w:rsid w:val="00BC2DEF"/>
    <w:rsid w:val="00BC2E23"/>
    <w:rsid w:val="00BC2E6E"/>
    <w:rsid w:val="00BC2FB3"/>
    <w:rsid w:val="00BC3329"/>
    <w:rsid w:val="00BC33FD"/>
    <w:rsid w:val="00BC36EB"/>
    <w:rsid w:val="00BC3847"/>
    <w:rsid w:val="00BC38F6"/>
    <w:rsid w:val="00BC391C"/>
    <w:rsid w:val="00BC3CE5"/>
    <w:rsid w:val="00BC5818"/>
    <w:rsid w:val="00BC5A0A"/>
    <w:rsid w:val="00BC5C1E"/>
    <w:rsid w:val="00BC6142"/>
    <w:rsid w:val="00BC6A1D"/>
    <w:rsid w:val="00BC6A32"/>
    <w:rsid w:val="00BC6AFE"/>
    <w:rsid w:val="00BC7553"/>
    <w:rsid w:val="00BC7B4A"/>
    <w:rsid w:val="00BC7D4F"/>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1B57"/>
    <w:rsid w:val="00BE23BE"/>
    <w:rsid w:val="00BE2588"/>
    <w:rsid w:val="00BE261A"/>
    <w:rsid w:val="00BE262D"/>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6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E88"/>
    <w:rsid w:val="00BF4F7D"/>
    <w:rsid w:val="00BF507F"/>
    <w:rsid w:val="00BF5197"/>
    <w:rsid w:val="00BF533C"/>
    <w:rsid w:val="00BF53B3"/>
    <w:rsid w:val="00BF541B"/>
    <w:rsid w:val="00BF547C"/>
    <w:rsid w:val="00BF5D32"/>
    <w:rsid w:val="00BF60BB"/>
    <w:rsid w:val="00BF6E0C"/>
    <w:rsid w:val="00BF6F2D"/>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783"/>
    <w:rsid w:val="00C06A71"/>
    <w:rsid w:val="00C06E55"/>
    <w:rsid w:val="00C073D2"/>
    <w:rsid w:val="00C075DA"/>
    <w:rsid w:val="00C07ABA"/>
    <w:rsid w:val="00C07C31"/>
    <w:rsid w:val="00C07C79"/>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232"/>
    <w:rsid w:val="00C26805"/>
    <w:rsid w:val="00C26BF0"/>
    <w:rsid w:val="00C26EC9"/>
    <w:rsid w:val="00C271A4"/>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7"/>
    <w:rsid w:val="00C32EDB"/>
    <w:rsid w:val="00C32F03"/>
    <w:rsid w:val="00C32FF4"/>
    <w:rsid w:val="00C3312D"/>
    <w:rsid w:val="00C33392"/>
    <w:rsid w:val="00C33B71"/>
    <w:rsid w:val="00C341C0"/>
    <w:rsid w:val="00C345DD"/>
    <w:rsid w:val="00C34DD0"/>
    <w:rsid w:val="00C35253"/>
    <w:rsid w:val="00C3533D"/>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1956"/>
    <w:rsid w:val="00C4201A"/>
    <w:rsid w:val="00C4225F"/>
    <w:rsid w:val="00C42399"/>
    <w:rsid w:val="00C42404"/>
    <w:rsid w:val="00C42573"/>
    <w:rsid w:val="00C42843"/>
    <w:rsid w:val="00C42F90"/>
    <w:rsid w:val="00C43635"/>
    <w:rsid w:val="00C4383A"/>
    <w:rsid w:val="00C43C44"/>
    <w:rsid w:val="00C4440D"/>
    <w:rsid w:val="00C44421"/>
    <w:rsid w:val="00C4456B"/>
    <w:rsid w:val="00C447E3"/>
    <w:rsid w:val="00C44BD3"/>
    <w:rsid w:val="00C44E19"/>
    <w:rsid w:val="00C45777"/>
    <w:rsid w:val="00C45A6F"/>
    <w:rsid w:val="00C464BA"/>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0F50"/>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1D6"/>
    <w:rsid w:val="00C55735"/>
    <w:rsid w:val="00C557B6"/>
    <w:rsid w:val="00C55F86"/>
    <w:rsid w:val="00C5601D"/>
    <w:rsid w:val="00C5626B"/>
    <w:rsid w:val="00C56346"/>
    <w:rsid w:val="00C56908"/>
    <w:rsid w:val="00C56DF0"/>
    <w:rsid w:val="00C5752C"/>
    <w:rsid w:val="00C57794"/>
    <w:rsid w:val="00C57C34"/>
    <w:rsid w:val="00C57DBE"/>
    <w:rsid w:val="00C602DF"/>
    <w:rsid w:val="00C603AE"/>
    <w:rsid w:val="00C60D1F"/>
    <w:rsid w:val="00C6113D"/>
    <w:rsid w:val="00C614FF"/>
    <w:rsid w:val="00C616DA"/>
    <w:rsid w:val="00C616F3"/>
    <w:rsid w:val="00C618A8"/>
    <w:rsid w:val="00C61B36"/>
    <w:rsid w:val="00C61C28"/>
    <w:rsid w:val="00C6231A"/>
    <w:rsid w:val="00C6265C"/>
    <w:rsid w:val="00C62BBD"/>
    <w:rsid w:val="00C62C37"/>
    <w:rsid w:val="00C62F63"/>
    <w:rsid w:val="00C6302C"/>
    <w:rsid w:val="00C633BD"/>
    <w:rsid w:val="00C63899"/>
    <w:rsid w:val="00C639E5"/>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3C19"/>
    <w:rsid w:val="00C744AE"/>
    <w:rsid w:val="00C74740"/>
    <w:rsid w:val="00C750D9"/>
    <w:rsid w:val="00C7525B"/>
    <w:rsid w:val="00C76480"/>
    <w:rsid w:val="00C779FF"/>
    <w:rsid w:val="00C77F17"/>
    <w:rsid w:val="00C77F3A"/>
    <w:rsid w:val="00C809BF"/>
    <w:rsid w:val="00C80D2E"/>
    <w:rsid w:val="00C80F02"/>
    <w:rsid w:val="00C80F9D"/>
    <w:rsid w:val="00C817BA"/>
    <w:rsid w:val="00C82172"/>
    <w:rsid w:val="00C82212"/>
    <w:rsid w:val="00C826BC"/>
    <w:rsid w:val="00C82870"/>
    <w:rsid w:val="00C82CFB"/>
    <w:rsid w:val="00C82DC9"/>
    <w:rsid w:val="00C838E7"/>
    <w:rsid w:val="00C839AC"/>
    <w:rsid w:val="00C83FBB"/>
    <w:rsid w:val="00C8433C"/>
    <w:rsid w:val="00C84711"/>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7D4"/>
    <w:rsid w:val="00C91CBA"/>
    <w:rsid w:val="00C91DCD"/>
    <w:rsid w:val="00C92007"/>
    <w:rsid w:val="00C92077"/>
    <w:rsid w:val="00C9211A"/>
    <w:rsid w:val="00C925FC"/>
    <w:rsid w:val="00C92607"/>
    <w:rsid w:val="00C92D87"/>
    <w:rsid w:val="00C93326"/>
    <w:rsid w:val="00C9352C"/>
    <w:rsid w:val="00C93717"/>
    <w:rsid w:val="00C93BF6"/>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97C21"/>
    <w:rsid w:val="00CA046F"/>
    <w:rsid w:val="00CA05E0"/>
    <w:rsid w:val="00CA0C12"/>
    <w:rsid w:val="00CA0CA7"/>
    <w:rsid w:val="00CA1035"/>
    <w:rsid w:val="00CA1201"/>
    <w:rsid w:val="00CA139D"/>
    <w:rsid w:val="00CA18C9"/>
    <w:rsid w:val="00CA1A0F"/>
    <w:rsid w:val="00CA295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BA5"/>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129"/>
    <w:rsid w:val="00CB2441"/>
    <w:rsid w:val="00CB2809"/>
    <w:rsid w:val="00CB287A"/>
    <w:rsid w:val="00CB2F70"/>
    <w:rsid w:val="00CB37BC"/>
    <w:rsid w:val="00CB3AA7"/>
    <w:rsid w:val="00CB40ED"/>
    <w:rsid w:val="00CB4A4B"/>
    <w:rsid w:val="00CB518E"/>
    <w:rsid w:val="00CB542F"/>
    <w:rsid w:val="00CB5543"/>
    <w:rsid w:val="00CB5C13"/>
    <w:rsid w:val="00CB625A"/>
    <w:rsid w:val="00CB6A50"/>
    <w:rsid w:val="00CB70D0"/>
    <w:rsid w:val="00CB76B5"/>
    <w:rsid w:val="00CB7711"/>
    <w:rsid w:val="00CC0041"/>
    <w:rsid w:val="00CC00CA"/>
    <w:rsid w:val="00CC0216"/>
    <w:rsid w:val="00CC0841"/>
    <w:rsid w:val="00CC17CC"/>
    <w:rsid w:val="00CC1E09"/>
    <w:rsid w:val="00CC2483"/>
    <w:rsid w:val="00CC2AB4"/>
    <w:rsid w:val="00CC2E08"/>
    <w:rsid w:val="00CC2F19"/>
    <w:rsid w:val="00CC3030"/>
    <w:rsid w:val="00CC307E"/>
    <w:rsid w:val="00CC336E"/>
    <w:rsid w:val="00CC34F5"/>
    <w:rsid w:val="00CC3503"/>
    <w:rsid w:val="00CC3529"/>
    <w:rsid w:val="00CC37B2"/>
    <w:rsid w:val="00CC3D3A"/>
    <w:rsid w:val="00CC3F4E"/>
    <w:rsid w:val="00CC4385"/>
    <w:rsid w:val="00CC44F0"/>
    <w:rsid w:val="00CC4D2E"/>
    <w:rsid w:val="00CC58BE"/>
    <w:rsid w:val="00CC58F1"/>
    <w:rsid w:val="00CC5906"/>
    <w:rsid w:val="00CC5CCF"/>
    <w:rsid w:val="00CC5E53"/>
    <w:rsid w:val="00CC656A"/>
    <w:rsid w:val="00CC6A72"/>
    <w:rsid w:val="00CC752B"/>
    <w:rsid w:val="00CC7997"/>
    <w:rsid w:val="00CD0058"/>
    <w:rsid w:val="00CD017A"/>
    <w:rsid w:val="00CD0247"/>
    <w:rsid w:val="00CD0365"/>
    <w:rsid w:val="00CD04B7"/>
    <w:rsid w:val="00CD07BE"/>
    <w:rsid w:val="00CD07CB"/>
    <w:rsid w:val="00CD1692"/>
    <w:rsid w:val="00CD1D57"/>
    <w:rsid w:val="00CD1F22"/>
    <w:rsid w:val="00CD2642"/>
    <w:rsid w:val="00CD2976"/>
    <w:rsid w:val="00CD29F2"/>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AA2"/>
    <w:rsid w:val="00CD7E4C"/>
    <w:rsid w:val="00CD7FF2"/>
    <w:rsid w:val="00CE0063"/>
    <w:rsid w:val="00CE0244"/>
    <w:rsid w:val="00CE026C"/>
    <w:rsid w:val="00CE044D"/>
    <w:rsid w:val="00CE063D"/>
    <w:rsid w:val="00CE0782"/>
    <w:rsid w:val="00CE0A63"/>
    <w:rsid w:val="00CE0FC2"/>
    <w:rsid w:val="00CE1259"/>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6E8"/>
    <w:rsid w:val="00CE6B27"/>
    <w:rsid w:val="00CE6DF5"/>
    <w:rsid w:val="00CE7307"/>
    <w:rsid w:val="00CE7C6C"/>
    <w:rsid w:val="00CE7D85"/>
    <w:rsid w:val="00CE7FA0"/>
    <w:rsid w:val="00CF0282"/>
    <w:rsid w:val="00CF0382"/>
    <w:rsid w:val="00CF0658"/>
    <w:rsid w:val="00CF09EC"/>
    <w:rsid w:val="00CF0CAC"/>
    <w:rsid w:val="00CF12DE"/>
    <w:rsid w:val="00CF1665"/>
    <w:rsid w:val="00CF170D"/>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4D8E"/>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40"/>
    <w:rsid w:val="00D035F1"/>
    <w:rsid w:val="00D036BC"/>
    <w:rsid w:val="00D03960"/>
    <w:rsid w:val="00D03967"/>
    <w:rsid w:val="00D03B1C"/>
    <w:rsid w:val="00D03D54"/>
    <w:rsid w:val="00D041F1"/>
    <w:rsid w:val="00D0443C"/>
    <w:rsid w:val="00D045BE"/>
    <w:rsid w:val="00D046E4"/>
    <w:rsid w:val="00D047C3"/>
    <w:rsid w:val="00D04932"/>
    <w:rsid w:val="00D04D3A"/>
    <w:rsid w:val="00D0502B"/>
    <w:rsid w:val="00D05121"/>
    <w:rsid w:val="00D058EB"/>
    <w:rsid w:val="00D05E10"/>
    <w:rsid w:val="00D0603F"/>
    <w:rsid w:val="00D067C7"/>
    <w:rsid w:val="00D06F5A"/>
    <w:rsid w:val="00D0751F"/>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5C23"/>
    <w:rsid w:val="00D15E8E"/>
    <w:rsid w:val="00D16055"/>
    <w:rsid w:val="00D161F4"/>
    <w:rsid w:val="00D164DA"/>
    <w:rsid w:val="00D16764"/>
    <w:rsid w:val="00D169FD"/>
    <w:rsid w:val="00D16C48"/>
    <w:rsid w:val="00D16F3E"/>
    <w:rsid w:val="00D17519"/>
    <w:rsid w:val="00D1791E"/>
    <w:rsid w:val="00D17952"/>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6E07"/>
    <w:rsid w:val="00D27158"/>
    <w:rsid w:val="00D271CE"/>
    <w:rsid w:val="00D27741"/>
    <w:rsid w:val="00D27D42"/>
    <w:rsid w:val="00D301C7"/>
    <w:rsid w:val="00D30509"/>
    <w:rsid w:val="00D31509"/>
    <w:rsid w:val="00D3204D"/>
    <w:rsid w:val="00D321AE"/>
    <w:rsid w:val="00D3237E"/>
    <w:rsid w:val="00D324C6"/>
    <w:rsid w:val="00D32BB9"/>
    <w:rsid w:val="00D32CB8"/>
    <w:rsid w:val="00D32D14"/>
    <w:rsid w:val="00D32DE3"/>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19"/>
    <w:rsid w:val="00D42474"/>
    <w:rsid w:val="00D42DBE"/>
    <w:rsid w:val="00D43246"/>
    <w:rsid w:val="00D4370C"/>
    <w:rsid w:val="00D438C1"/>
    <w:rsid w:val="00D43E3E"/>
    <w:rsid w:val="00D4415E"/>
    <w:rsid w:val="00D44F16"/>
    <w:rsid w:val="00D44F56"/>
    <w:rsid w:val="00D44FE2"/>
    <w:rsid w:val="00D450D0"/>
    <w:rsid w:val="00D45132"/>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7A"/>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600"/>
    <w:rsid w:val="00D64A08"/>
    <w:rsid w:val="00D64ACA"/>
    <w:rsid w:val="00D64E98"/>
    <w:rsid w:val="00D6503B"/>
    <w:rsid w:val="00D65086"/>
    <w:rsid w:val="00D657A5"/>
    <w:rsid w:val="00D65897"/>
    <w:rsid w:val="00D65C0B"/>
    <w:rsid w:val="00D66164"/>
    <w:rsid w:val="00D663FD"/>
    <w:rsid w:val="00D6651A"/>
    <w:rsid w:val="00D66893"/>
    <w:rsid w:val="00D66C9F"/>
    <w:rsid w:val="00D671F8"/>
    <w:rsid w:val="00D67DC0"/>
    <w:rsid w:val="00D70B22"/>
    <w:rsid w:val="00D70BC7"/>
    <w:rsid w:val="00D70E3C"/>
    <w:rsid w:val="00D70F3E"/>
    <w:rsid w:val="00D70FCF"/>
    <w:rsid w:val="00D71675"/>
    <w:rsid w:val="00D7168C"/>
    <w:rsid w:val="00D716FA"/>
    <w:rsid w:val="00D717ED"/>
    <w:rsid w:val="00D71CA7"/>
    <w:rsid w:val="00D72764"/>
    <w:rsid w:val="00D72A7A"/>
    <w:rsid w:val="00D72B94"/>
    <w:rsid w:val="00D72C21"/>
    <w:rsid w:val="00D72FD3"/>
    <w:rsid w:val="00D73BED"/>
    <w:rsid w:val="00D73C7A"/>
    <w:rsid w:val="00D73E8F"/>
    <w:rsid w:val="00D747AB"/>
    <w:rsid w:val="00D7514C"/>
    <w:rsid w:val="00D76B3D"/>
    <w:rsid w:val="00D76DCC"/>
    <w:rsid w:val="00D76FB9"/>
    <w:rsid w:val="00D77131"/>
    <w:rsid w:val="00D773F0"/>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CFE"/>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598D"/>
    <w:rsid w:val="00D960F3"/>
    <w:rsid w:val="00D96BDC"/>
    <w:rsid w:val="00D96D7B"/>
    <w:rsid w:val="00D970EC"/>
    <w:rsid w:val="00D972F1"/>
    <w:rsid w:val="00D97E07"/>
    <w:rsid w:val="00D97E4E"/>
    <w:rsid w:val="00D97EA9"/>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0DA"/>
    <w:rsid w:val="00DC0436"/>
    <w:rsid w:val="00DC044D"/>
    <w:rsid w:val="00DC094A"/>
    <w:rsid w:val="00DC0CAD"/>
    <w:rsid w:val="00DC0D95"/>
    <w:rsid w:val="00DC0DD6"/>
    <w:rsid w:val="00DC1702"/>
    <w:rsid w:val="00DC2D36"/>
    <w:rsid w:val="00DC3347"/>
    <w:rsid w:val="00DC3B3B"/>
    <w:rsid w:val="00DC3D00"/>
    <w:rsid w:val="00DC4FFD"/>
    <w:rsid w:val="00DC55A0"/>
    <w:rsid w:val="00DC5B38"/>
    <w:rsid w:val="00DC5ED7"/>
    <w:rsid w:val="00DC644B"/>
    <w:rsid w:val="00DC65C5"/>
    <w:rsid w:val="00DC66DA"/>
    <w:rsid w:val="00DC68E6"/>
    <w:rsid w:val="00DC6E8F"/>
    <w:rsid w:val="00DC7213"/>
    <w:rsid w:val="00DC7A62"/>
    <w:rsid w:val="00DC7C5B"/>
    <w:rsid w:val="00DC7E89"/>
    <w:rsid w:val="00DD03D6"/>
    <w:rsid w:val="00DD0606"/>
    <w:rsid w:val="00DD0A58"/>
    <w:rsid w:val="00DD0B98"/>
    <w:rsid w:val="00DD0BCB"/>
    <w:rsid w:val="00DD143C"/>
    <w:rsid w:val="00DD15A0"/>
    <w:rsid w:val="00DD1A29"/>
    <w:rsid w:val="00DD23F7"/>
    <w:rsid w:val="00DD24BA"/>
    <w:rsid w:val="00DD24D3"/>
    <w:rsid w:val="00DD269A"/>
    <w:rsid w:val="00DD2811"/>
    <w:rsid w:val="00DD2CCC"/>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41A"/>
    <w:rsid w:val="00DE28C1"/>
    <w:rsid w:val="00DE2EDF"/>
    <w:rsid w:val="00DE3166"/>
    <w:rsid w:val="00DE333C"/>
    <w:rsid w:val="00DE35BC"/>
    <w:rsid w:val="00DE3751"/>
    <w:rsid w:val="00DE3A89"/>
    <w:rsid w:val="00DE3B8E"/>
    <w:rsid w:val="00DE3F2A"/>
    <w:rsid w:val="00DE41A6"/>
    <w:rsid w:val="00DE427C"/>
    <w:rsid w:val="00DE43A0"/>
    <w:rsid w:val="00DE4778"/>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13C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AEC"/>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835"/>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761"/>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2E48"/>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7B9"/>
    <w:rsid w:val="00E37990"/>
    <w:rsid w:val="00E379A8"/>
    <w:rsid w:val="00E40384"/>
    <w:rsid w:val="00E40608"/>
    <w:rsid w:val="00E406D1"/>
    <w:rsid w:val="00E407F2"/>
    <w:rsid w:val="00E408F9"/>
    <w:rsid w:val="00E40C0C"/>
    <w:rsid w:val="00E40C4B"/>
    <w:rsid w:val="00E40CFB"/>
    <w:rsid w:val="00E40FE0"/>
    <w:rsid w:val="00E41254"/>
    <w:rsid w:val="00E41634"/>
    <w:rsid w:val="00E41B5E"/>
    <w:rsid w:val="00E42C6A"/>
    <w:rsid w:val="00E42F33"/>
    <w:rsid w:val="00E43858"/>
    <w:rsid w:val="00E43DF2"/>
    <w:rsid w:val="00E43EE8"/>
    <w:rsid w:val="00E443C4"/>
    <w:rsid w:val="00E44505"/>
    <w:rsid w:val="00E44848"/>
    <w:rsid w:val="00E44B93"/>
    <w:rsid w:val="00E44CFF"/>
    <w:rsid w:val="00E451AD"/>
    <w:rsid w:val="00E454D1"/>
    <w:rsid w:val="00E460E9"/>
    <w:rsid w:val="00E46983"/>
    <w:rsid w:val="00E46AE4"/>
    <w:rsid w:val="00E46BFB"/>
    <w:rsid w:val="00E46C84"/>
    <w:rsid w:val="00E46D9C"/>
    <w:rsid w:val="00E47AB1"/>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4F83"/>
    <w:rsid w:val="00E5531F"/>
    <w:rsid w:val="00E554BD"/>
    <w:rsid w:val="00E55958"/>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C0A"/>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67DE9"/>
    <w:rsid w:val="00E7059F"/>
    <w:rsid w:val="00E705CB"/>
    <w:rsid w:val="00E707EE"/>
    <w:rsid w:val="00E70EA2"/>
    <w:rsid w:val="00E7112B"/>
    <w:rsid w:val="00E7152D"/>
    <w:rsid w:val="00E71D8B"/>
    <w:rsid w:val="00E71F81"/>
    <w:rsid w:val="00E71FC0"/>
    <w:rsid w:val="00E723D7"/>
    <w:rsid w:val="00E725D0"/>
    <w:rsid w:val="00E729CF"/>
    <w:rsid w:val="00E7316A"/>
    <w:rsid w:val="00E738F5"/>
    <w:rsid w:val="00E73D70"/>
    <w:rsid w:val="00E75730"/>
    <w:rsid w:val="00E760B9"/>
    <w:rsid w:val="00E76185"/>
    <w:rsid w:val="00E77743"/>
    <w:rsid w:val="00E77F89"/>
    <w:rsid w:val="00E8028D"/>
    <w:rsid w:val="00E802D7"/>
    <w:rsid w:val="00E80BC6"/>
    <w:rsid w:val="00E81116"/>
    <w:rsid w:val="00E8130D"/>
    <w:rsid w:val="00E815C1"/>
    <w:rsid w:val="00E81B29"/>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0C0"/>
    <w:rsid w:val="00E924A5"/>
    <w:rsid w:val="00E927FF"/>
    <w:rsid w:val="00E92EFD"/>
    <w:rsid w:val="00E93701"/>
    <w:rsid w:val="00E93BEA"/>
    <w:rsid w:val="00E93DA9"/>
    <w:rsid w:val="00E93FDB"/>
    <w:rsid w:val="00E943B5"/>
    <w:rsid w:val="00E943E4"/>
    <w:rsid w:val="00E944FC"/>
    <w:rsid w:val="00E94F15"/>
    <w:rsid w:val="00E9527E"/>
    <w:rsid w:val="00E953C9"/>
    <w:rsid w:val="00E956A6"/>
    <w:rsid w:val="00E959B1"/>
    <w:rsid w:val="00E95A31"/>
    <w:rsid w:val="00E95AD4"/>
    <w:rsid w:val="00E960A1"/>
    <w:rsid w:val="00E969A6"/>
    <w:rsid w:val="00E96D73"/>
    <w:rsid w:val="00E9753D"/>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DE4"/>
    <w:rsid w:val="00EA3E50"/>
    <w:rsid w:val="00EA3F99"/>
    <w:rsid w:val="00EA489C"/>
    <w:rsid w:val="00EA4F72"/>
    <w:rsid w:val="00EA55C5"/>
    <w:rsid w:val="00EA5A41"/>
    <w:rsid w:val="00EA5AA1"/>
    <w:rsid w:val="00EA5B6E"/>
    <w:rsid w:val="00EA5B88"/>
    <w:rsid w:val="00EA5DFF"/>
    <w:rsid w:val="00EA5F3F"/>
    <w:rsid w:val="00EA6A50"/>
    <w:rsid w:val="00EA6F91"/>
    <w:rsid w:val="00EA75AA"/>
    <w:rsid w:val="00EA77D0"/>
    <w:rsid w:val="00EA7E86"/>
    <w:rsid w:val="00EB0423"/>
    <w:rsid w:val="00EB04D5"/>
    <w:rsid w:val="00EB051B"/>
    <w:rsid w:val="00EB0582"/>
    <w:rsid w:val="00EB0A53"/>
    <w:rsid w:val="00EB0B06"/>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E60"/>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C28"/>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384"/>
    <w:rsid w:val="00ED0D0F"/>
    <w:rsid w:val="00ED17C4"/>
    <w:rsid w:val="00ED1D76"/>
    <w:rsid w:val="00ED1D9E"/>
    <w:rsid w:val="00ED1F5B"/>
    <w:rsid w:val="00ED215B"/>
    <w:rsid w:val="00ED2329"/>
    <w:rsid w:val="00ED2770"/>
    <w:rsid w:val="00ED29E6"/>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9B"/>
    <w:rsid w:val="00EE02AB"/>
    <w:rsid w:val="00EE0458"/>
    <w:rsid w:val="00EE05BE"/>
    <w:rsid w:val="00EE0C55"/>
    <w:rsid w:val="00EE1366"/>
    <w:rsid w:val="00EE17C9"/>
    <w:rsid w:val="00EE1A24"/>
    <w:rsid w:val="00EE1A6F"/>
    <w:rsid w:val="00EE1BAF"/>
    <w:rsid w:val="00EE25DC"/>
    <w:rsid w:val="00EE2846"/>
    <w:rsid w:val="00EE29C7"/>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E7C50"/>
    <w:rsid w:val="00EF0173"/>
    <w:rsid w:val="00EF031C"/>
    <w:rsid w:val="00EF05C2"/>
    <w:rsid w:val="00EF0AC7"/>
    <w:rsid w:val="00EF1439"/>
    <w:rsid w:val="00EF1DBA"/>
    <w:rsid w:val="00EF2447"/>
    <w:rsid w:val="00EF27B7"/>
    <w:rsid w:val="00EF2EF7"/>
    <w:rsid w:val="00EF2FC3"/>
    <w:rsid w:val="00EF32D4"/>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1EC"/>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68E3"/>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685"/>
    <w:rsid w:val="00F13958"/>
    <w:rsid w:val="00F13B1B"/>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66A"/>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0D04"/>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7D8"/>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2B5"/>
    <w:rsid w:val="00F52400"/>
    <w:rsid w:val="00F52B68"/>
    <w:rsid w:val="00F52BAE"/>
    <w:rsid w:val="00F52FDE"/>
    <w:rsid w:val="00F5306F"/>
    <w:rsid w:val="00F53209"/>
    <w:rsid w:val="00F5354B"/>
    <w:rsid w:val="00F53BCE"/>
    <w:rsid w:val="00F53F02"/>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67D67"/>
    <w:rsid w:val="00F708B2"/>
    <w:rsid w:val="00F70B2B"/>
    <w:rsid w:val="00F719E5"/>
    <w:rsid w:val="00F71C83"/>
    <w:rsid w:val="00F7218D"/>
    <w:rsid w:val="00F7234F"/>
    <w:rsid w:val="00F72496"/>
    <w:rsid w:val="00F7279B"/>
    <w:rsid w:val="00F72AFD"/>
    <w:rsid w:val="00F73635"/>
    <w:rsid w:val="00F738B1"/>
    <w:rsid w:val="00F73D0C"/>
    <w:rsid w:val="00F73E87"/>
    <w:rsid w:val="00F74090"/>
    <w:rsid w:val="00F740E8"/>
    <w:rsid w:val="00F749F3"/>
    <w:rsid w:val="00F74CC4"/>
    <w:rsid w:val="00F74FFA"/>
    <w:rsid w:val="00F755D4"/>
    <w:rsid w:val="00F75E24"/>
    <w:rsid w:val="00F75F10"/>
    <w:rsid w:val="00F762CA"/>
    <w:rsid w:val="00F76E52"/>
    <w:rsid w:val="00F76E7A"/>
    <w:rsid w:val="00F76F0A"/>
    <w:rsid w:val="00F770BC"/>
    <w:rsid w:val="00F77BB8"/>
    <w:rsid w:val="00F77CF0"/>
    <w:rsid w:val="00F77F47"/>
    <w:rsid w:val="00F80143"/>
    <w:rsid w:val="00F801B8"/>
    <w:rsid w:val="00F8045C"/>
    <w:rsid w:val="00F80814"/>
    <w:rsid w:val="00F808EB"/>
    <w:rsid w:val="00F80A8B"/>
    <w:rsid w:val="00F8110D"/>
    <w:rsid w:val="00F8170D"/>
    <w:rsid w:val="00F8197D"/>
    <w:rsid w:val="00F81C9F"/>
    <w:rsid w:val="00F81FA2"/>
    <w:rsid w:val="00F8295A"/>
    <w:rsid w:val="00F8301C"/>
    <w:rsid w:val="00F8307A"/>
    <w:rsid w:val="00F835E1"/>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ABB"/>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4D25"/>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E92"/>
    <w:rsid w:val="00FA3F0C"/>
    <w:rsid w:val="00FA41B4"/>
    <w:rsid w:val="00FA490E"/>
    <w:rsid w:val="00FA4A66"/>
    <w:rsid w:val="00FA558A"/>
    <w:rsid w:val="00FA5759"/>
    <w:rsid w:val="00FA6165"/>
    <w:rsid w:val="00FA61F4"/>
    <w:rsid w:val="00FA62FB"/>
    <w:rsid w:val="00FA63D2"/>
    <w:rsid w:val="00FA6542"/>
    <w:rsid w:val="00FA69F3"/>
    <w:rsid w:val="00FA75BF"/>
    <w:rsid w:val="00FA75DD"/>
    <w:rsid w:val="00FA76B6"/>
    <w:rsid w:val="00FB01B0"/>
    <w:rsid w:val="00FB05DD"/>
    <w:rsid w:val="00FB0A3C"/>
    <w:rsid w:val="00FB16A1"/>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59D8"/>
    <w:rsid w:val="00FB6093"/>
    <w:rsid w:val="00FB63D3"/>
    <w:rsid w:val="00FB6795"/>
    <w:rsid w:val="00FB6E93"/>
    <w:rsid w:val="00FB714D"/>
    <w:rsid w:val="00FB744A"/>
    <w:rsid w:val="00FB7A36"/>
    <w:rsid w:val="00FC030F"/>
    <w:rsid w:val="00FC0559"/>
    <w:rsid w:val="00FC0816"/>
    <w:rsid w:val="00FC0B2E"/>
    <w:rsid w:val="00FC0B63"/>
    <w:rsid w:val="00FC1645"/>
    <w:rsid w:val="00FC196D"/>
    <w:rsid w:val="00FC1AD8"/>
    <w:rsid w:val="00FC1CBA"/>
    <w:rsid w:val="00FC1CF8"/>
    <w:rsid w:val="00FC2079"/>
    <w:rsid w:val="00FC2A3E"/>
    <w:rsid w:val="00FC2CB2"/>
    <w:rsid w:val="00FC2F26"/>
    <w:rsid w:val="00FC38BA"/>
    <w:rsid w:val="00FC3DAB"/>
    <w:rsid w:val="00FC3F48"/>
    <w:rsid w:val="00FC3F56"/>
    <w:rsid w:val="00FC42BF"/>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1D04"/>
    <w:rsid w:val="00FD2020"/>
    <w:rsid w:val="00FD22D7"/>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6E0F"/>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E7736"/>
    <w:rsid w:val="00FF003E"/>
    <w:rsid w:val="00FF0088"/>
    <w:rsid w:val="00FF04BA"/>
    <w:rsid w:val="00FF0A1F"/>
    <w:rsid w:val="00FF1158"/>
    <w:rsid w:val="00FF123A"/>
    <w:rsid w:val="00FF1404"/>
    <w:rsid w:val="00FF1429"/>
    <w:rsid w:val="00FF142E"/>
    <w:rsid w:val="00FF1886"/>
    <w:rsid w:val="00FF1E6F"/>
    <w:rsid w:val="00FF278D"/>
    <w:rsid w:val="00FF27B4"/>
    <w:rsid w:val="00FF2BC9"/>
    <w:rsid w:val="00FF2EA0"/>
    <w:rsid w:val="00FF2ECD"/>
    <w:rsid w:val="00FF34FF"/>
    <w:rsid w:val="00FF373B"/>
    <w:rsid w:val="00FF3D42"/>
    <w:rsid w:val="00FF4140"/>
    <w:rsid w:val="00FF41F6"/>
    <w:rsid w:val="00FF422E"/>
    <w:rsid w:val="00FF4700"/>
    <w:rsid w:val="00FF4A6F"/>
    <w:rsid w:val="00FF4AA9"/>
    <w:rsid w:val="00FF4E67"/>
    <w:rsid w:val="00FF5667"/>
    <w:rsid w:val="00FF56C6"/>
    <w:rsid w:val="00FF5DBE"/>
    <w:rsid w:val="00FF5EFD"/>
    <w:rsid w:val="00FF5FEE"/>
    <w:rsid w:val="00FF63DF"/>
    <w:rsid w:val="00FF695E"/>
    <w:rsid w:val="00FF69C9"/>
    <w:rsid w:val="00FF70B0"/>
    <w:rsid w:val="00FF7A87"/>
    <w:rsid w:val="00FF7AA7"/>
    <w:rsid w:val="00FF7B8B"/>
    <w:rsid w:val="00FF7F25"/>
    <w:rsid w:val="01091264"/>
    <w:rsid w:val="0117325D"/>
    <w:rsid w:val="01247F28"/>
    <w:rsid w:val="012524DF"/>
    <w:rsid w:val="0154227C"/>
    <w:rsid w:val="01623DF4"/>
    <w:rsid w:val="0164403D"/>
    <w:rsid w:val="016A2D60"/>
    <w:rsid w:val="0187514E"/>
    <w:rsid w:val="018D61B3"/>
    <w:rsid w:val="018E1EEF"/>
    <w:rsid w:val="01AC593B"/>
    <w:rsid w:val="01D74EB5"/>
    <w:rsid w:val="01E376C5"/>
    <w:rsid w:val="01F46D9C"/>
    <w:rsid w:val="01F93655"/>
    <w:rsid w:val="01FD7DDE"/>
    <w:rsid w:val="021E7A31"/>
    <w:rsid w:val="02223535"/>
    <w:rsid w:val="023E1C8F"/>
    <w:rsid w:val="02536DBD"/>
    <w:rsid w:val="02573CBE"/>
    <w:rsid w:val="025D2C12"/>
    <w:rsid w:val="026E0645"/>
    <w:rsid w:val="029D235A"/>
    <w:rsid w:val="029D6CC8"/>
    <w:rsid w:val="02AE2102"/>
    <w:rsid w:val="02B82430"/>
    <w:rsid w:val="02D72BFD"/>
    <w:rsid w:val="02EB1A31"/>
    <w:rsid w:val="02EB6620"/>
    <w:rsid w:val="02F96ACA"/>
    <w:rsid w:val="0306050F"/>
    <w:rsid w:val="0314180D"/>
    <w:rsid w:val="032646E9"/>
    <w:rsid w:val="032832F7"/>
    <w:rsid w:val="032B466A"/>
    <w:rsid w:val="033B10B7"/>
    <w:rsid w:val="03427339"/>
    <w:rsid w:val="03427EAF"/>
    <w:rsid w:val="03444BA9"/>
    <w:rsid w:val="03507C95"/>
    <w:rsid w:val="035F1C72"/>
    <w:rsid w:val="038F18B2"/>
    <w:rsid w:val="03914DF6"/>
    <w:rsid w:val="0391568C"/>
    <w:rsid w:val="039E3D65"/>
    <w:rsid w:val="03AD0B64"/>
    <w:rsid w:val="03B1471C"/>
    <w:rsid w:val="03B15A48"/>
    <w:rsid w:val="03B47CC2"/>
    <w:rsid w:val="03B97B8A"/>
    <w:rsid w:val="03CD04FE"/>
    <w:rsid w:val="0409382B"/>
    <w:rsid w:val="041E195A"/>
    <w:rsid w:val="042B6751"/>
    <w:rsid w:val="042C2173"/>
    <w:rsid w:val="04447C19"/>
    <w:rsid w:val="045C1EAC"/>
    <w:rsid w:val="0469222B"/>
    <w:rsid w:val="046C16DB"/>
    <w:rsid w:val="046F3E06"/>
    <w:rsid w:val="04702686"/>
    <w:rsid w:val="0478464E"/>
    <w:rsid w:val="047B0CB5"/>
    <w:rsid w:val="04847980"/>
    <w:rsid w:val="04855E9F"/>
    <w:rsid w:val="048B2CD8"/>
    <w:rsid w:val="0495477A"/>
    <w:rsid w:val="04A3497F"/>
    <w:rsid w:val="04BD0BCD"/>
    <w:rsid w:val="04C21F07"/>
    <w:rsid w:val="04CB6EE5"/>
    <w:rsid w:val="04D46D9A"/>
    <w:rsid w:val="04D6453F"/>
    <w:rsid w:val="04DE21BA"/>
    <w:rsid w:val="04DF2366"/>
    <w:rsid w:val="04E954F9"/>
    <w:rsid w:val="05054366"/>
    <w:rsid w:val="052D5348"/>
    <w:rsid w:val="055A453B"/>
    <w:rsid w:val="05610EB1"/>
    <w:rsid w:val="0569767E"/>
    <w:rsid w:val="057B1A00"/>
    <w:rsid w:val="058B1B5A"/>
    <w:rsid w:val="05922959"/>
    <w:rsid w:val="059458BD"/>
    <w:rsid w:val="05A10C09"/>
    <w:rsid w:val="05A449BD"/>
    <w:rsid w:val="05A87743"/>
    <w:rsid w:val="05B11E5B"/>
    <w:rsid w:val="05BD29B3"/>
    <w:rsid w:val="05C83981"/>
    <w:rsid w:val="05C91534"/>
    <w:rsid w:val="05CA44DC"/>
    <w:rsid w:val="05CC435C"/>
    <w:rsid w:val="05D26E77"/>
    <w:rsid w:val="05E40A5A"/>
    <w:rsid w:val="05E57DF5"/>
    <w:rsid w:val="05E80006"/>
    <w:rsid w:val="05E8312B"/>
    <w:rsid w:val="05EC78F9"/>
    <w:rsid w:val="05F37723"/>
    <w:rsid w:val="05FA3D33"/>
    <w:rsid w:val="060A2994"/>
    <w:rsid w:val="061A428C"/>
    <w:rsid w:val="061A71F5"/>
    <w:rsid w:val="062625A1"/>
    <w:rsid w:val="06270BD1"/>
    <w:rsid w:val="062E0E63"/>
    <w:rsid w:val="0651209E"/>
    <w:rsid w:val="06555790"/>
    <w:rsid w:val="06690485"/>
    <w:rsid w:val="06704A18"/>
    <w:rsid w:val="0676392C"/>
    <w:rsid w:val="068A0138"/>
    <w:rsid w:val="069731D1"/>
    <w:rsid w:val="06AB3E74"/>
    <w:rsid w:val="06B178C7"/>
    <w:rsid w:val="06BD2CCF"/>
    <w:rsid w:val="06D767B9"/>
    <w:rsid w:val="06D96BBE"/>
    <w:rsid w:val="06E441FD"/>
    <w:rsid w:val="06F51DB4"/>
    <w:rsid w:val="0711734E"/>
    <w:rsid w:val="07205B22"/>
    <w:rsid w:val="07245592"/>
    <w:rsid w:val="07320A97"/>
    <w:rsid w:val="074C76BF"/>
    <w:rsid w:val="07565DE1"/>
    <w:rsid w:val="0767233E"/>
    <w:rsid w:val="07721FC1"/>
    <w:rsid w:val="077C331C"/>
    <w:rsid w:val="07811C6E"/>
    <w:rsid w:val="078D573F"/>
    <w:rsid w:val="07AA7835"/>
    <w:rsid w:val="07B050EE"/>
    <w:rsid w:val="07CC459A"/>
    <w:rsid w:val="07D44A96"/>
    <w:rsid w:val="080F52AC"/>
    <w:rsid w:val="081437EE"/>
    <w:rsid w:val="081D1A74"/>
    <w:rsid w:val="08436133"/>
    <w:rsid w:val="0850442E"/>
    <w:rsid w:val="08542925"/>
    <w:rsid w:val="086211CC"/>
    <w:rsid w:val="086B53B3"/>
    <w:rsid w:val="086D1AB2"/>
    <w:rsid w:val="0882388F"/>
    <w:rsid w:val="08932B35"/>
    <w:rsid w:val="08A7061A"/>
    <w:rsid w:val="08B20F06"/>
    <w:rsid w:val="08CD1299"/>
    <w:rsid w:val="08DF24CE"/>
    <w:rsid w:val="08E04E55"/>
    <w:rsid w:val="08E33485"/>
    <w:rsid w:val="092F685F"/>
    <w:rsid w:val="09324EA3"/>
    <w:rsid w:val="09342D76"/>
    <w:rsid w:val="096F43C1"/>
    <w:rsid w:val="09892A86"/>
    <w:rsid w:val="0995770F"/>
    <w:rsid w:val="099C5E29"/>
    <w:rsid w:val="09A31ADE"/>
    <w:rsid w:val="09A34477"/>
    <w:rsid w:val="09A64982"/>
    <w:rsid w:val="09B842C1"/>
    <w:rsid w:val="09B87134"/>
    <w:rsid w:val="09CA74D8"/>
    <w:rsid w:val="09CB088B"/>
    <w:rsid w:val="09CF0628"/>
    <w:rsid w:val="09D05F2B"/>
    <w:rsid w:val="09D21E48"/>
    <w:rsid w:val="09EB4E3C"/>
    <w:rsid w:val="09ED10B4"/>
    <w:rsid w:val="09ED1405"/>
    <w:rsid w:val="09F30681"/>
    <w:rsid w:val="09F35C15"/>
    <w:rsid w:val="09FC5BDF"/>
    <w:rsid w:val="0A1039CB"/>
    <w:rsid w:val="0A130914"/>
    <w:rsid w:val="0A284254"/>
    <w:rsid w:val="0A2E4949"/>
    <w:rsid w:val="0A3C185B"/>
    <w:rsid w:val="0A4D64E7"/>
    <w:rsid w:val="0A5A0CCD"/>
    <w:rsid w:val="0A5B723D"/>
    <w:rsid w:val="0A7B003B"/>
    <w:rsid w:val="0A8D18B2"/>
    <w:rsid w:val="0A956ECF"/>
    <w:rsid w:val="0A99506A"/>
    <w:rsid w:val="0AA748B4"/>
    <w:rsid w:val="0AAB47D2"/>
    <w:rsid w:val="0ABF3951"/>
    <w:rsid w:val="0AC71361"/>
    <w:rsid w:val="0AD03DDD"/>
    <w:rsid w:val="0ADA696F"/>
    <w:rsid w:val="0AE21481"/>
    <w:rsid w:val="0AEF34AD"/>
    <w:rsid w:val="0AFF422C"/>
    <w:rsid w:val="0B0E0548"/>
    <w:rsid w:val="0B0E110D"/>
    <w:rsid w:val="0B20570F"/>
    <w:rsid w:val="0B3365C3"/>
    <w:rsid w:val="0B3C37E4"/>
    <w:rsid w:val="0B4308FD"/>
    <w:rsid w:val="0B456DE9"/>
    <w:rsid w:val="0B4A6F53"/>
    <w:rsid w:val="0B743E22"/>
    <w:rsid w:val="0B7B71AB"/>
    <w:rsid w:val="0B832850"/>
    <w:rsid w:val="0B834722"/>
    <w:rsid w:val="0B952B7C"/>
    <w:rsid w:val="0BA21292"/>
    <w:rsid w:val="0BB25E0A"/>
    <w:rsid w:val="0BB51D87"/>
    <w:rsid w:val="0BBD3D04"/>
    <w:rsid w:val="0BBE3C20"/>
    <w:rsid w:val="0BD26E8A"/>
    <w:rsid w:val="0BFD0200"/>
    <w:rsid w:val="0BFD38B9"/>
    <w:rsid w:val="0C065A57"/>
    <w:rsid w:val="0C29592D"/>
    <w:rsid w:val="0C424F2B"/>
    <w:rsid w:val="0C606FB6"/>
    <w:rsid w:val="0C817F27"/>
    <w:rsid w:val="0C83148E"/>
    <w:rsid w:val="0C88343C"/>
    <w:rsid w:val="0CBA436B"/>
    <w:rsid w:val="0CC02A82"/>
    <w:rsid w:val="0CC173A2"/>
    <w:rsid w:val="0CCC39BF"/>
    <w:rsid w:val="0CDD138A"/>
    <w:rsid w:val="0CE31AFF"/>
    <w:rsid w:val="0CE34C4E"/>
    <w:rsid w:val="0CEB7782"/>
    <w:rsid w:val="0CED2DBC"/>
    <w:rsid w:val="0CF64D30"/>
    <w:rsid w:val="0D042712"/>
    <w:rsid w:val="0D132D1C"/>
    <w:rsid w:val="0D175B09"/>
    <w:rsid w:val="0D210A63"/>
    <w:rsid w:val="0D2C73EC"/>
    <w:rsid w:val="0D2C7B83"/>
    <w:rsid w:val="0D3306AE"/>
    <w:rsid w:val="0D4E6418"/>
    <w:rsid w:val="0D4F38C2"/>
    <w:rsid w:val="0D5072EA"/>
    <w:rsid w:val="0D55085B"/>
    <w:rsid w:val="0D6214CA"/>
    <w:rsid w:val="0D6C5B05"/>
    <w:rsid w:val="0D767560"/>
    <w:rsid w:val="0D9760A2"/>
    <w:rsid w:val="0D9B64B0"/>
    <w:rsid w:val="0D9C4D64"/>
    <w:rsid w:val="0DB7254D"/>
    <w:rsid w:val="0DC2791D"/>
    <w:rsid w:val="0DC93D9A"/>
    <w:rsid w:val="0DCB1EEE"/>
    <w:rsid w:val="0DDA40DD"/>
    <w:rsid w:val="0DDA5438"/>
    <w:rsid w:val="0DDE1DBA"/>
    <w:rsid w:val="0DDF2164"/>
    <w:rsid w:val="0E071D17"/>
    <w:rsid w:val="0E0F567A"/>
    <w:rsid w:val="0E135CB6"/>
    <w:rsid w:val="0E284A8F"/>
    <w:rsid w:val="0E311C35"/>
    <w:rsid w:val="0E35270C"/>
    <w:rsid w:val="0E625BE5"/>
    <w:rsid w:val="0E7146DA"/>
    <w:rsid w:val="0E7822AC"/>
    <w:rsid w:val="0E7E4079"/>
    <w:rsid w:val="0E8C5CCB"/>
    <w:rsid w:val="0E8D7FB3"/>
    <w:rsid w:val="0E924E6E"/>
    <w:rsid w:val="0E9F6445"/>
    <w:rsid w:val="0EBD16B6"/>
    <w:rsid w:val="0EC11272"/>
    <w:rsid w:val="0ED07CF2"/>
    <w:rsid w:val="0EF82F3C"/>
    <w:rsid w:val="0F155AF7"/>
    <w:rsid w:val="0F1A1BAB"/>
    <w:rsid w:val="0F3C3770"/>
    <w:rsid w:val="0F491A06"/>
    <w:rsid w:val="0F5B47F3"/>
    <w:rsid w:val="0F716F41"/>
    <w:rsid w:val="0F755790"/>
    <w:rsid w:val="0F793A0D"/>
    <w:rsid w:val="0F896791"/>
    <w:rsid w:val="0F8A209C"/>
    <w:rsid w:val="0FA50F6C"/>
    <w:rsid w:val="0FBD385E"/>
    <w:rsid w:val="0FC34BA6"/>
    <w:rsid w:val="0FCC5F2C"/>
    <w:rsid w:val="0FD43FC3"/>
    <w:rsid w:val="0FD60E0E"/>
    <w:rsid w:val="0FDD4EEE"/>
    <w:rsid w:val="0FE353A5"/>
    <w:rsid w:val="101E1228"/>
    <w:rsid w:val="102046BB"/>
    <w:rsid w:val="1024524E"/>
    <w:rsid w:val="102F11E2"/>
    <w:rsid w:val="104B52D0"/>
    <w:rsid w:val="104E4A64"/>
    <w:rsid w:val="104E50C4"/>
    <w:rsid w:val="105D13C1"/>
    <w:rsid w:val="106633D1"/>
    <w:rsid w:val="10B14313"/>
    <w:rsid w:val="10B776CF"/>
    <w:rsid w:val="10C536AD"/>
    <w:rsid w:val="10CE7F81"/>
    <w:rsid w:val="10DB0B79"/>
    <w:rsid w:val="10ED6BEC"/>
    <w:rsid w:val="10F70AEB"/>
    <w:rsid w:val="10FC4209"/>
    <w:rsid w:val="11181E77"/>
    <w:rsid w:val="111A6C63"/>
    <w:rsid w:val="112F2232"/>
    <w:rsid w:val="1130448C"/>
    <w:rsid w:val="1131759B"/>
    <w:rsid w:val="1136212B"/>
    <w:rsid w:val="114617FE"/>
    <w:rsid w:val="11595CDE"/>
    <w:rsid w:val="116644C6"/>
    <w:rsid w:val="11696138"/>
    <w:rsid w:val="117A3248"/>
    <w:rsid w:val="11835746"/>
    <w:rsid w:val="119553FE"/>
    <w:rsid w:val="11AF0A92"/>
    <w:rsid w:val="11B701CD"/>
    <w:rsid w:val="11D972EE"/>
    <w:rsid w:val="11E81432"/>
    <w:rsid w:val="11F03717"/>
    <w:rsid w:val="11F740B0"/>
    <w:rsid w:val="11F9509C"/>
    <w:rsid w:val="12085C20"/>
    <w:rsid w:val="12245149"/>
    <w:rsid w:val="123922F2"/>
    <w:rsid w:val="123C639F"/>
    <w:rsid w:val="125104D9"/>
    <w:rsid w:val="126803A3"/>
    <w:rsid w:val="12724391"/>
    <w:rsid w:val="127432EE"/>
    <w:rsid w:val="12941839"/>
    <w:rsid w:val="12992582"/>
    <w:rsid w:val="12A43121"/>
    <w:rsid w:val="12C14924"/>
    <w:rsid w:val="12C779E6"/>
    <w:rsid w:val="12DD5A4C"/>
    <w:rsid w:val="12E734A4"/>
    <w:rsid w:val="12E9532A"/>
    <w:rsid w:val="12F47D71"/>
    <w:rsid w:val="1314693C"/>
    <w:rsid w:val="133505A5"/>
    <w:rsid w:val="133E1CF9"/>
    <w:rsid w:val="1347637A"/>
    <w:rsid w:val="13486520"/>
    <w:rsid w:val="13580386"/>
    <w:rsid w:val="13626F7B"/>
    <w:rsid w:val="13712629"/>
    <w:rsid w:val="13727E58"/>
    <w:rsid w:val="137C5099"/>
    <w:rsid w:val="138523E3"/>
    <w:rsid w:val="139729B9"/>
    <w:rsid w:val="13B5541C"/>
    <w:rsid w:val="13C279EA"/>
    <w:rsid w:val="13D8065C"/>
    <w:rsid w:val="13DB15B5"/>
    <w:rsid w:val="13E5720D"/>
    <w:rsid w:val="13EC2B7A"/>
    <w:rsid w:val="13F75F54"/>
    <w:rsid w:val="13F82977"/>
    <w:rsid w:val="13FA2D5E"/>
    <w:rsid w:val="13FD146E"/>
    <w:rsid w:val="14084D2D"/>
    <w:rsid w:val="140E673B"/>
    <w:rsid w:val="142A7D52"/>
    <w:rsid w:val="14317B28"/>
    <w:rsid w:val="14411070"/>
    <w:rsid w:val="144F64AA"/>
    <w:rsid w:val="14550190"/>
    <w:rsid w:val="1467445B"/>
    <w:rsid w:val="146F1C00"/>
    <w:rsid w:val="14711BFA"/>
    <w:rsid w:val="14740A88"/>
    <w:rsid w:val="148B11CF"/>
    <w:rsid w:val="148E4C8E"/>
    <w:rsid w:val="149A0AF6"/>
    <w:rsid w:val="14B0049A"/>
    <w:rsid w:val="14C0438E"/>
    <w:rsid w:val="14E6770C"/>
    <w:rsid w:val="1501704B"/>
    <w:rsid w:val="15174763"/>
    <w:rsid w:val="153322FD"/>
    <w:rsid w:val="154A0124"/>
    <w:rsid w:val="154F20B8"/>
    <w:rsid w:val="1554130A"/>
    <w:rsid w:val="1577040C"/>
    <w:rsid w:val="1591534A"/>
    <w:rsid w:val="159A5029"/>
    <w:rsid w:val="15B10D29"/>
    <w:rsid w:val="15BA22F5"/>
    <w:rsid w:val="15C33508"/>
    <w:rsid w:val="15C9424C"/>
    <w:rsid w:val="15CB01DE"/>
    <w:rsid w:val="15CE14A2"/>
    <w:rsid w:val="15DA715F"/>
    <w:rsid w:val="15E36279"/>
    <w:rsid w:val="15EB2183"/>
    <w:rsid w:val="15F009E1"/>
    <w:rsid w:val="16013305"/>
    <w:rsid w:val="160A5D29"/>
    <w:rsid w:val="160F2DEB"/>
    <w:rsid w:val="16197098"/>
    <w:rsid w:val="162B55FD"/>
    <w:rsid w:val="162D44E8"/>
    <w:rsid w:val="1636118B"/>
    <w:rsid w:val="163B08C4"/>
    <w:rsid w:val="163E3A6D"/>
    <w:rsid w:val="164203D4"/>
    <w:rsid w:val="165B05D3"/>
    <w:rsid w:val="16706E10"/>
    <w:rsid w:val="167342D2"/>
    <w:rsid w:val="167566A4"/>
    <w:rsid w:val="16883C7E"/>
    <w:rsid w:val="16B4623F"/>
    <w:rsid w:val="16BF4501"/>
    <w:rsid w:val="16D3689B"/>
    <w:rsid w:val="16D4453B"/>
    <w:rsid w:val="16D46636"/>
    <w:rsid w:val="16EB3239"/>
    <w:rsid w:val="170C14B3"/>
    <w:rsid w:val="172447B1"/>
    <w:rsid w:val="172C354D"/>
    <w:rsid w:val="173B36FD"/>
    <w:rsid w:val="173C0AAA"/>
    <w:rsid w:val="173E0E43"/>
    <w:rsid w:val="17536DDF"/>
    <w:rsid w:val="17647E47"/>
    <w:rsid w:val="176647B8"/>
    <w:rsid w:val="1768135A"/>
    <w:rsid w:val="17721467"/>
    <w:rsid w:val="17787EAB"/>
    <w:rsid w:val="177C5487"/>
    <w:rsid w:val="177D428E"/>
    <w:rsid w:val="178914BD"/>
    <w:rsid w:val="178B14C4"/>
    <w:rsid w:val="178E7356"/>
    <w:rsid w:val="178F55CC"/>
    <w:rsid w:val="179B6E6F"/>
    <w:rsid w:val="179D6DFA"/>
    <w:rsid w:val="17B824FE"/>
    <w:rsid w:val="17CA1C3B"/>
    <w:rsid w:val="17CB4230"/>
    <w:rsid w:val="17CF33F8"/>
    <w:rsid w:val="17D60A1F"/>
    <w:rsid w:val="17E04D27"/>
    <w:rsid w:val="17E45336"/>
    <w:rsid w:val="1808459B"/>
    <w:rsid w:val="180E65A7"/>
    <w:rsid w:val="180F61DB"/>
    <w:rsid w:val="18192DE8"/>
    <w:rsid w:val="18373013"/>
    <w:rsid w:val="183F6921"/>
    <w:rsid w:val="184149AC"/>
    <w:rsid w:val="184952EB"/>
    <w:rsid w:val="18543B80"/>
    <w:rsid w:val="18646D13"/>
    <w:rsid w:val="18676ED7"/>
    <w:rsid w:val="18794C08"/>
    <w:rsid w:val="187C410A"/>
    <w:rsid w:val="188F5E49"/>
    <w:rsid w:val="189476C9"/>
    <w:rsid w:val="18A95EE8"/>
    <w:rsid w:val="18B40DDC"/>
    <w:rsid w:val="18CB50F0"/>
    <w:rsid w:val="18D63E74"/>
    <w:rsid w:val="18EC1E11"/>
    <w:rsid w:val="18F01878"/>
    <w:rsid w:val="19254C43"/>
    <w:rsid w:val="1935549E"/>
    <w:rsid w:val="193E202F"/>
    <w:rsid w:val="19405B13"/>
    <w:rsid w:val="194B5373"/>
    <w:rsid w:val="195230A8"/>
    <w:rsid w:val="19560744"/>
    <w:rsid w:val="195D5B4F"/>
    <w:rsid w:val="19673779"/>
    <w:rsid w:val="19813723"/>
    <w:rsid w:val="198F45DD"/>
    <w:rsid w:val="199126C8"/>
    <w:rsid w:val="199B72B2"/>
    <w:rsid w:val="19A324C8"/>
    <w:rsid w:val="19B301EC"/>
    <w:rsid w:val="19C83880"/>
    <w:rsid w:val="19CE7110"/>
    <w:rsid w:val="19DB75E4"/>
    <w:rsid w:val="19DC52BF"/>
    <w:rsid w:val="19E85998"/>
    <w:rsid w:val="19FE163E"/>
    <w:rsid w:val="19FE62E3"/>
    <w:rsid w:val="1A072B35"/>
    <w:rsid w:val="1A086F95"/>
    <w:rsid w:val="1A0A2B4C"/>
    <w:rsid w:val="1A177F4E"/>
    <w:rsid w:val="1A1F0F22"/>
    <w:rsid w:val="1A2D04DE"/>
    <w:rsid w:val="1A3869CD"/>
    <w:rsid w:val="1A454E93"/>
    <w:rsid w:val="1A457FCB"/>
    <w:rsid w:val="1A4C5CB7"/>
    <w:rsid w:val="1A5F0B47"/>
    <w:rsid w:val="1A904CAD"/>
    <w:rsid w:val="1AA26902"/>
    <w:rsid w:val="1AAA1F84"/>
    <w:rsid w:val="1AB00207"/>
    <w:rsid w:val="1AB43AAF"/>
    <w:rsid w:val="1ABE7D37"/>
    <w:rsid w:val="1AC1475C"/>
    <w:rsid w:val="1ACE08E9"/>
    <w:rsid w:val="1AD77DFF"/>
    <w:rsid w:val="1ADD0D46"/>
    <w:rsid w:val="1AE10821"/>
    <w:rsid w:val="1AE16C19"/>
    <w:rsid w:val="1AEC6EB7"/>
    <w:rsid w:val="1AFC4C36"/>
    <w:rsid w:val="1B005D63"/>
    <w:rsid w:val="1B1B27AF"/>
    <w:rsid w:val="1B390E7A"/>
    <w:rsid w:val="1B3D3431"/>
    <w:rsid w:val="1B4C7093"/>
    <w:rsid w:val="1B6B406D"/>
    <w:rsid w:val="1B7E731D"/>
    <w:rsid w:val="1B864F7E"/>
    <w:rsid w:val="1BB247CF"/>
    <w:rsid w:val="1BF2544F"/>
    <w:rsid w:val="1C132893"/>
    <w:rsid w:val="1C137FDC"/>
    <w:rsid w:val="1C215368"/>
    <w:rsid w:val="1C2761F3"/>
    <w:rsid w:val="1C496310"/>
    <w:rsid w:val="1C5D4224"/>
    <w:rsid w:val="1C5E1E39"/>
    <w:rsid w:val="1C7B0601"/>
    <w:rsid w:val="1C856B73"/>
    <w:rsid w:val="1C9242AB"/>
    <w:rsid w:val="1C932755"/>
    <w:rsid w:val="1CA72CB3"/>
    <w:rsid w:val="1CA8046F"/>
    <w:rsid w:val="1CAB511B"/>
    <w:rsid w:val="1CB02827"/>
    <w:rsid w:val="1CD84E90"/>
    <w:rsid w:val="1D012440"/>
    <w:rsid w:val="1D0528F4"/>
    <w:rsid w:val="1D185D6A"/>
    <w:rsid w:val="1D1E5455"/>
    <w:rsid w:val="1D237539"/>
    <w:rsid w:val="1D296EF5"/>
    <w:rsid w:val="1D436989"/>
    <w:rsid w:val="1D553BF2"/>
    <w:rsid w:val="1D6D1D09"/>
    <w:rsid w:val="1D6F1BC7"/>
    <w:rsid w:val="1D742C53"/>
    <w:rsid w:val="1D804F80"/>
    <w:rsid w:val="1D933890"/>
    <w:rsid w:val="1D9F13A1"/>
    <w:rsid w:val="1DA958F6"/>
    <w:rsid w:val="1DBA61EE"/>
    <w:rsid w:val="1DC63A91"/>
    <w:rsid w:val="1DD15724"/>
    <w:rsid w:val="1DE4460A"/>
    <w:rsid w:val="1DE6752F"/>
    <w:rsid w:val="1E013264"/>
    <w:rsid w:val="1E0254E3"/>
    <w:rsid w:val="1E1C765A"/>
    <w:rsid w:val="1E262A27"/>
    <w:rsid w:val="1E276273"/>
    <w:rsid w:val="1E2F3E70"/>
    <w:rsid w:val="1E335389"/>
    <w:rsid w:val="1E434C17"/>
    <w:rsid w:val="1E482687"/>
    <w:rsid w:val="1E5707DE"/>
    <w:rsid w:val="1E690A40"/>
    <w:rsid w:val="1E740F0D"/>
    <w:rsid w:val="1E783075"/>
    <w:rsid w:val="1E7922D7"/>
    <w:rsid w:val="1E7B74BF"/>
    <w:rsid w:val="1E8A3897"/>
    <w:rsid w:val="1EA36749"/>
    <w:rsid w:val="1EC23A55"/>
    <w:rsid w:val="1EC74FA2"/>
    <w:rsid w:val="1ECC08F6"/>
    <w:rsid w:val="1EDE3E4D"/>
    <w:rsid w:val="1EE8511E"/>
    <w:rsid w:val="1EF6321B"/>
    <w:rsid w:val="1EF64445"/>
    <w:rsid w:val="1EFF5E6A"/>
    <w:rsid w:val="1F0C25D9"/>
    <w:rsid w:val="1F170CC0"/>
    <w:rsid w:val="1F334F71"/>
    <w:rsid w:val="1F354DB1"/>
    <w:rsid w:val="1F365B3C"/>
    <w:rsid w:val="1F3A277D"/>
    <w:rsid w:val="1F401903"/>
    <w:rsid w:val="1F601D4D"/>
    <w:rsid w:val="1F73287F"/>
    <w:rsid w:val="1F7F1019"/>
    <w:rsid w:val="1F843DE6"/>
    <w:rsid w:val="1F964617"/>
    <w:rsid w:val="1F9675F9"/>
    <w:rsid w:val="1FC1366A"/>
    <w:rsid w:val="1FD02776"/>
    <w:rsid w:val="1FD44493"/>
    <w:rsid w:val="1FE7187E"/>
    <w:rsid w:val="1FF037A6"/>
    <w:rsid w:val="1FF51C68"/>
    <w:rsid w:val="1FF72138"/>
    <w:rsid w:val="20073519"/>
    <w:rsid w:val="202E3036"/>
    <w:rsid w:val="205516BE"/>
    <w:rsid w:val="205965D9"/>
    <w:rsid w:val="2072036C"/>
    <w:rsid w:val="2074218C"/>
    <w:rsid w:val="208166FD"/>
    <w:rsid w:val="208D640A"/>
    <w:rsid w:val="20913FD0"/>
    <w:rsid w:val="20941DD8"/>
    <w:rsid w:val="209C51FA"/>
    <w:rsid w:val="209E0CEA"/>
    <w:rsid w:val="20E02AC0"/>
    <w:rsid w:val="20EC41BB"/>
    <w:rsid w:val="21253661"/>
    <w:rsid w:val="2126496E"/>
    <w:rsid w:val="213B5CD2"/>
    <w:rsid w:val="21494A22"/>
    <w:rsid w:val="214D2E41"/>
    <w:rsid w:val="215940ED"/>
    <w:rsid w:val="215F3073"/>
    <w:rsid w:val="21656360"/>
    <w:rsid w:val="216D33DF"/>
    <w:rsid w:val="21724281"/>
    <w:rsid w:val="217B13A9"/>
    <w:rsid w:val="219602FF"/>
    <w:rsid w:val="219A1570"/>
    <w:rsid w:val="219F597F"/>
    <w:rsid w:val="21E23CAE"/>
    <w:rsid w:val="21F919F2"/>
    <w:rsid w:val="220A53A5"/>
    <w:rsid w:val="220D5A08"/>
    <w:rsid w:val="221E09E9"/>
    <w:rsid w:val="2220046A"/>
    <w:rsid w:val="222E3FBC"/>
    <w:rsid w:val="22343876"/>
    <w:rsid w:val="22525161"/>
    <w:rsid w:val="22574F3A"/>
    <w:rsid w:val="226D5BFF"/>
    <w:rsid w:val="227367BD"/>
    <w:rsid w:val="227A7A22"/>
    <w:rsid w:val="227C682E"/>
    <w:rsid w:val="227E095F"/>
    <w:rsid w:val="2282657C"/>
    <w:rsid w:val="22A129F3"/>
    <w:rsid w:val="22A94376"/>
    <w:rsid w:val="22E813E0"/>
    <w:rsid w:val="22F879D3"/>
    <w:rsid w:val="22FB1635"/>
    <w:rsid w:val="230C6400"/>
    <w:rsid w:val="23190EE9"/>
    <w:rsid w:val="231A00C4"/>
    <w:rsid w:val="231C4810"/>
    <w:rsid w:val="23214BAB"/>
    <w:rsid w:val="2335262E"/>
    <w:rsid w:val="233C7C6D"/>
    <w:rsid w:val="235A5670"/>
    <w:rsid w:val="236B587B"/>
    <w:rsid w:val="237960DC"/>
    <w:rsid w:val="23A15217"/>
    <w:rsid w:val="23A94F2F"/>
    <w:rsid w:val="23AD60D7"/>
    <w:rsid w:val="23BA4644"/>
    <w:rsid w:val="23C26CFC"/>
    <w:rsid w:val="23D67253"/>
    <w:rsid w:val="23E16126"/>
    <w:rsid w:val="23E43A80"/>
    <w:rsid w:val="23E72A0E"/>
    <w:rsid w:val="23EA11DC"/>
    <w:rsid w:val="23F47757"/>
    <w:rsid w:val="24071708"/>
    <w:rsid w:val="24155192"/>
    <w:rsid w:val="241D0A20"/>
    <w:rsid w:val="24396EB4"/>
    <w:rsid w:val="243F4E8D"/>
    <w:rsid w:val="24454E5E"/>
    <w:rsid w:val="244B37E6"/>
    <w:rsid w:val="245743B5"/>
    <w:rsid w:val="24574D0A"/>
    <w:rsid w:val="245D5692"/>
    <w:rsid w:val="247221DF"/>
    <w:rsid w:val="247513E0"/>
    <w:rsid w:val="247E0331"/>
    <w:rsid w:val="24974689"/>
    <w:rsid w:val="2498732E"/>
    <w:rsid w:val="249A087B"/>
    <w:rsid w:val="24A34DCB"/>
    <w:rsid w:val="24AD6222"/>
    <w:rsid w:val="24B80C2F"/>
    <w:rsid w:val="24CD4542"/>
    <w:rsid w:val="24E727FC"/>
    <w:rsid w:val="24E75ACF"/>
    <w:rsid w:val="24E8337B"/>
    <w:rsid w:val="24FD003C"/>
    <w:rsid w:val="25045FAB"/>
    <w:rsid w:val="250B5DF4"/>
    <w:rsid w:val="254B68E4"/>
    <w:rsid w:val="255320E9"/>
    <w:rsid w:val="25635BD0"/>
    <w:rsid w:val="25635C67"/>
    <w:rsid w:val="25B81417"/>
    <w:rsid w:val="25BB704A"/>
    <w:rsid w:val="25DA5DA1"/>
    <w:rsid w:val="25EA4351"/>
    <w:rsid w:val="25F25738"/>
    <w:rsid w:val="25F53ED2"/>
    <w:rsid w:val="25FE407C"/>
    <w:rsid w:val="26082DC8"/>
    <w:rsid w:val="26351E1C"/>
    <w:rsid w:val="2638094F"/>
    <w:rsid w:val="263B16A7"/>
    <w:rsid w:val="263B466F"/>
    <w:rsid w:val="263E0EAC"/>
    <w:rsid w:val="264D72E2"/>
    <w:rsid w:val="265E7928"/>
    <w:rsid w:val="26894387"/>
    <w:rsid w:val="269C68CA"/>
    <w:rsid w:val="26CA5C7C"/>
    <w:rsid w:val="26D4632B"/>
    <w:rsid w:val="26DA2203"/>
    <w:rsid w:val="26EE059B"/>
    <w:rsid w:val="27077850"/>
    <w:rsid w:val="27107889"/>
    <w:rsid w:val="27143435"/>
    <w:rsid w:val="271D1EB4"/>
    <w:rsid w:val="271E24C5"/>
    <w:rsid w:val="27244E14"/>
    <w:rsid w:val="27311FCF"/>
    <w:rsid w:val="27333178"/>
    <w:rsid w:val="273836C6"/>
    <w:rsid w:val="27442A58"/>
    <w:rsid w:val="274C46E5"/>
    <w:rsid w:val="274F62AE"/>
    <w:rsid w:val="276D76B5"/>
    <w:rsid w:val="278503B1"/>
    <w:rsid w:val="2792012B"/>
    <w:rsid w:val="27AA1A6C"/>
    <w:rsid w:val="27CD719E"/>
    <w:rsid w:val="27EA48A9"/>
    <w:rsid w:val="27F3564A"/>
    <w:rsid w:val="27F57B1F"/>
    <w:rsid w:val="28060846"/>
    <w:rsid w:val="281B49F3"/>
    <w:rsid w:val="28325B9C"/>
    <w:rsid w:val="28425FD1"/>
    <w:rsid w:val="28447392"/>
    <w:rsid w:val="28565E06"/>
    <w:rsid w:val="285F0F87"/>
    <w:rsid w:val="28840AAD"/>
    <w:rsid w:val="288A5769"/>
    <w:rsid w:val="288A6FD8"/>
    <w:rsid w:val="28954ED3"/>
    <w:rsid w:val="2898221E"/>
    <w:rsid w:val="2898425E"/>
    <w:rsid w:val="289D046E"/>
    <w:rsid w:val="28B52071"/>
    <w:rsid w:val="28BB5402"/>
    <w:rsid w:val="28C61782"/>
    <w:rsid w:val="28C71A51"/>
    <w:rsid w:val="28D33121"/>
    <w:rsid w:val="28D46F51"/>
    <w:rsid w:val="28ED0663"/>
    <w:rsid w:val="290657E0"/>
    <w:rsid w:val="290B5205"/>
    <w:rsid w:val="290C0E79"/>
    <w:rsid w:val="29315C5E"/>
    <w:rsid w:val="294825F1"/>
    <w:rsid w:val="294E3F38"/>
    <w:rsid w:val="29513222"/>
    <w:rsid w:val="295B1FDE"/>
    <w:rsid w:val="296E356B"/>
    <w:rsid w:val="29835B48"/>
    <w:rsid w:val="29852184"/>
    <w:rsid w:val="29937C67"/>
    <w:rsid w:val="299A6689"/>
    <w:rsid w:val="299B0824"/>
    <w:rsid w:val="29A95A63"/>
    <w:rsid w:val="29AB794C"/>
    <w:rsid w:val="29B05158"/>
    <w:rsid w:val="29B47BE2"/>
    <w:rsid w:val="29BB097E"/>
    <w:rsid w:val="29C26A1E"/>
    <w:rsid w:val="29C36304"/>
    <w:rsid w:val="29D8176B"/>
    <w:rsid w:val="29D81E95"/>
    <w:rsid w:val="29D823F9"/>
    <w:rsid w:val="29E30186"/>
    <w:rsid w:val="29F15A0B"/>
    <w:rsid w:val="29F2088E"/>
    <w:rsid w:val="29F5041C"/>
    <w:rsid w:val="29F63DDE"/>
    <w:rsid w:val="29F77955"/>
    <w:rsid w:val="29FE6EF3"/>
    <w:rsid w:val="2A1B6F47"/>
    <w:rsid w:val="2A1F592A"/>
    <w:rsid w:val="2A25350F"/>
    <w:rsid w:val="2A293B38"/>
    <w:rsid w:val="2A2C7B7A"/>
    <w:rsid w:val="2A3D494E"/>
    <w:rsid w:val="2A4625CE"/>
    <w:rsid w:val="2A487BBD"/>
    <w:rsid w:val="2A4952D5"/>
    <w:rsid w:val="2A5A3D32"/>
    <w:rsid w:val="2A7705EC"/>
    <w:rsid w:val="2A881B63"/>
    <w:rsid w:val="2A9C39C2"/>
    <w:rsid w:val="2AA06C98"/>
    <w:rsid w:val="2AA54CAD"/>
    <w:rsid w:val="2AAC7A6F"/>
    <w:rsid w:val="2AAF7102"/>
    <w:rsid w:val="2AB375E1"/>
    <w:rsid w:val="2ABB0892"/>
    <w:rsid w:val="2AC35EBD"/>
    <w:rsid w:val="2AD85E45"/>
    <w:rsid w:val="2ADA009F"/>
    <w:rsid w:val="2ADC23BB"/>
    <w:rsid w:val="2AEB310F"/>
    <w:rsid w:val="2AF826A2"/>
    <w:rsid w:val="2B0428DA"/>
    <w:rsid w:val="2B1161F7"/>
    <w:rsid w:val="2B382BF6"/>
    <w:rsid w:val="2B492FF2"/>
    <w:rsid w:val="2B591778"/>
    <w:rsid w:val="2B627A4B"/>
    <w:rsid w:val="2B6E6585"/>
    <w:rsid w:val="2B852E10"/>
    <w:rsid w:val="2B8D1E6A"/>
    <w:rsid w:val="2B9B76E0"/>
    <w:rsid w:val="2B9F0CDD"/>
    <w:rsid w:val="2BA6452F"/>
    <w:rsid w:val="2BAA42F0"/>
    <w:rsid w:val="2BAF63E4"/>
    <w:rsid w:val="2BB52FB9"/>
    <w:rsid w:val="2BB72CEF"/>
    <w:rsid w:val="2BBC29BA"/>
    <w:rsid w:val="2BBD19F0"/>
    <w:rsid w:val="2BBD31DA"/>
    <w:rsid w:val="2BC71A8A"/>
    <w:rsid w:val="2BC93AB1"/>
    <w:rsid w:val="2BE17CAE"/>
    <w:rsid w:val="2BE613B7"/>
    <w:rsid w:val="2BFC4A3B"/>
    <w:rsid w:val="2C090811"/>
    <w:rsid w:val="2C147232"/>
    <w:rsid w:val="2C157FC6"/>
    <w:rsid w:val="2C1A5246"/>
    <w:rsid w:val="2C4F32E9"/>
    <w:rsid w:val="2C5927E3"/>
    <w:rsid w:val="2C693C27"/>
    <w:rsid w:val="2C8E0B5F"/>
    <w:rsid w:val="2C963FFD"/>
    <w:rsid w:val="2C9D5806"/>
    <w:rsid w:val="2CA0279D"/>
    <w:rsid w:val="2CAC7E5C"/>
    <w:rsid w:val="2CAD56AA"/>
    <w:rsid w:val="2CC841ED"/>
    <w:rsid w:val="2CDA6659"/>
    <w:rsid w:val="2CDE5A7A"/>
    <w:rsid w:val="2CE6306C"/>
    <w:rsid w:val="2CE85339"/>
    <w:rsid w:val="2CE90300"/>
    <w:rsid w:val="2CE940F8"/>
    <w:rsid w:val="2CF078D2"/>
    <w:rsid w:val="2CF50E27"/>
    <w:rsid w:val="2CF916FA"/>
    <w:rsid w:val="2CF95115"/>
    <w:rsid w:val="2D093C9F"/>
    <w:rsid w:val="2D194E09"/>
    <w:rsid w:val="2D1B1B33"/>
    <w:rsid w:val="2D36631D"/>
    <w:rsid w:val="2D3B7916"/>
    <w:rsid w:val="2D3C3CD7"/>
    <w:rsid w:val="2D44378B"/>
    <w:rsid w:val="2D6B73B9"/>
    <w:rsid w:val="2D702717"/>
    <w:rsid w:val="2D7C1C2C"/>
    <w:rsid w:val="2D7D6008"/>
    <w:rsid w:val="2D9F652B"/>
    <w:rsid w:val="2DAE5F4F"/>
    <w:rsid w:val="2DB10B97"/>
    <w:rsid w:val="2DB600C3"/>
    <w:rsid w:val="2DE41B2D"/>
    <w:rsid w:val="2DEB07BF"/>
    <w:rsid w:val="2DEF1C57"/>
    <w:rsid w:val="2DF3685B"/>
    <w:rsid w:val="2E0715D6"/>
    <w:rsid w:val="2E0E6B8B"/>
    <w:rsid w:val="2E107139"/>
    <w:rsid w:val="2E173F56"/>
    <w:rsid w:val="2E36004C"/>
    <w:rsid w:val="2E48670E"/>
    <w:rsid w:val="2E544356"/>
    <w:rsid w:val="2EAB0138"/>
    <w:rsid w:val="2EB3381F"/>
    <w:rsid w:val="2EB704E2"/>
    <w:rsid w:val="2EB95D28"/>
    <w:rsid w:val="2EC251F7"/>
    <w:rsid w:val="2ECF3457"/>
    <w:rsid w:val="2EEE2B73"/>
    <w:rsid w:val="2EEF5957"/>
    <w:rsid w:val="2F1F4948"/>
    <w:rsid w:val="2F341996"/>
    <w:rsid w:val="2F444F46"/>
    <w:rsid w:val="2F465A94"/>
    <w:rsid w:val="2F4C7F9B"/>
    <w:rsid w:val="2F5B1FAA"/>
    <w:rsid w:val="2F6854F5"/>
    <w:rsid w:val="2F755479"/>
    <w:rsid w:val="2F820C35"/>
    <w:rsid w:val="2F8C712D"/>
    <w:rsid w:val="2F97792C"/>
    <w:rsid w:val="2FA97745"/>
    <w:rsid w:val="2FB57A84"/>
    <w:rsid w:val="2FBF244E"/>
    <w:rsid w:val="2FFB5947"/>
    <w:rsid w:val="2FFD085E"/>
    <w:rsid w:val="300563D4"/>
    <w:rsid w:val="302D48F6"/>
    <w:rsid w:val="30327014"/>
    <w:rsid w:val="30362531"/>
    <w:rsid w:val="304713D5"/>
    <w:rsid w:val="30566E0B"/>
    <w:rsid w:val="306A3AD5"/>
    <w:rsid w:val="306C4308"/>
    <w:rsid w:val="307160DC"/>
    <w:rsid w:val="30896C46"/>
    <w:rsid w:val="309F7FF5"/>
    <w:rsid w:val="30AB7162"/>
    <w:rsid w:val="30B06CF0"/>
    <w:rsid w:val="30BE6DA5"/>
    <w:rsid w:val="30CD3D4D"/>
    <w:rsid w:val="30D51F7C"/>
    <w:rsid w:val="30EC4B0C"/>
    <w:rsid w:val="30ED594E"/>
    <w:rsid w:val="311D6372"/>
    <w:rsid w:val="31240EC0"/>
    <w:rsid w:val="3124686A"/>
    <w:rsid w:val="312837D8"/>
    <w:rsid w:val="312C4EA8"/>
    <w:rsid w:val="31430F50"/>
    <w:rsid w:val="315B3DDF"/>
    <w:rsid w:val="315D5BA6"/>
    <w:rsid w:val="31640971"/>
    <w:rsid w:val="317C2DC5"/>
    <w:rsid w:val="317D615F"/>
    <w:rsid w:val="318626AC"/>
    <w:rsid w:val="318B4135"/>
    <w:rsid w:val="31A86376"/>
    <w:rsid w:val="31B94328"/>
    <w:rsid w:val="31BC7800"/>
    <w:rsid w:val="31BC7DC9"/>
    <w:rsid w:val="31CA37A5"/>
    <w:rsid w:val="31CE7F2B"/>
    <w:rsid w:val="31F435B2"/>
    <w:rsid w:val="31F67E60"/>
    <w:rsid w:val="3200079B"/>
    <w:rsid w:val="32036F23"/>
    <w:rsid w:val="32045B96"/>
    <w:rsid w:val="32080A3B"/>
    <w:rsid w:val="321108F5"/>
    <w:rsid w:val="321403D9"/>
    <w:rsid w:val="32150E36"/>
    <w:rsid w:val="321750F5"/>
    <w:rsid w:val="321947EA"/>
    <w:rsid w:val="32200D25"/>
    <w:rsid w:val="32275A10"/>
    <w:rsid w:val="322F3434"/>
    <w:rsid w:val="323D35EB"/>
    <w:rsid w:val="32457AA3"/>
    <w:rsid w:val="325720DD"/>
    <w:rsid w:val="32585128"/>
    <w:rsid w:val="325E4367"/>
    <w:rsid w:val="32774164"/>
    <w:rsid w:val="32851DD7"/>
    <w:rsid w:val="328A68CA"/>
    <w:rsid w:val="32A2037B"/>
    <w:rsid w:val="32AE6047"/>
    <w:rsid w:val="32C918AE"/>
    <w:rsid w:val="32D77595"/>
    <w:rsid w:val="32D83018"/>
    <w:rsid w:val="32D9275F"/>
    <w:rsid w:val="32E83E6C"/>
    <w:rsid w:val="32EA169A"/>
    <w:rsid w:val="32F90691"/>
    <w:rsid w:val="330356B4"/>
    <w:rsid w:val="331550C0"/>
    <w:rsid w:val="331F080B"/>
    <w:rsid w:val="33351BBB"/>
    <w:rsid w:val="333C2D17"/>
    <w:rsid w:val="336016E7"/>
    <w:rsid w:val="33774D25"/>
    <w:rsid w:val="337E3446"/>
    <w:rsid w:val="33841A7F"/>
    <w:rsid w:val="33935774"/>
    <w:rsid w:val="33965837"/>
    <w:rsid w:val="339B26BE"/>
    <w:rsid w:val="33A25815"/>
    <w:rsid w:val="33AA50E6"/>
    <w:rsid w:val="33B26476"/>
    <w:rsid w:val="33B43DDB"/>
    <w:rsid w:val="33B9376A"/>
    <w:rsid w:val="33BC6F30"/>
    <w:rsid w:val="33C87001"/>
    <w:rsid w:val="34022462"/>
    <w:rsid w:val="34061E11"/>
    <w:rsid w:val="3408043B"/>
    <w:rsid w:val="340E486B"/>
    <w:rsid w:val="341205C9"/>
    <w:rsid w:val="34162354"/>
    <w:rsid w:val="3421519F"/>
    <w:rsid w:val="34283D61"/>
    <w:rsid w:val="343D6997"/>
    <w:rsid w:val="34561EE4"/>
    <w:rsid w:val="34724C18"/>
    <w:rsid w:val="3479036A"/>
    <w:rsid w:val="348C273F"/>
    <w:rsid w:val="34921207"/>
    <w:rsid w:val="34942631"/>
    <w:rsid w:val="34995AD7"/>
    <w:rsid w:val="349B5F69"/>
    <w:rsid w:val="34AC7092"/>
    <w:rsid w:val="34C31F31"/>
    <w:rsid w:val="34E010CD"/>
    <w:rsid w:val="34E32054"/>
    <w:rsid w:val="34FF1701"/>
    <w:rsid w:val="350463FE"/>
    <w:rsid w:val="35085B2F"/>
    <w:rsid w:val="35095524"/>
    <w:rsid w:val="35126AD2"/>
    <w:rsid w:val="351D66CE"/>
    <w:rsid w:val="3522430E"/>
    <w:rsid w:val="352E0F08"/>
    <w:rsid w:val="3543497F"/>
    <w:rsid w:val="35460DED"/>
    <w:rsid w:val="35500F46"/>
    <w:rsid w:val="35811005"/>
    <w:rsid w:val="35C85942"/>
    <w:rsid w:val="35F72C7E"/>
    <w:rsid w:val="35FF1ADE"/>
    <w:rsid w:val="360258DD"/>
    <w:rsid w:val="361E456B"/>
    <w:rsid w:val="362D5ECB"/>
    <w:rsid w:val="362D6A7C"/>
    <w:rsid w:val="364044BF"/>
    <w:rsid w:val="364532AC"/>
    <w:rsid w:val="364F5E14"/>
    <w:rsid w:val="365C1F4B"/>
    <w:rsid w:val="366339B0"/>
    <w:rsid w:val="366B0825"/>
    <w:rsid w:val="36747368"/>
    <w:rsid w:val="36814585"/>
    <w:rsid w:val="369B0246"/>
    <w:rsid w:val="369F1362"/>
    <w:rsid w:val="36A3261C"/>
    <w:rsid w:val="36A336B2"/>
    <w:rsid w:val="36A8569B"/>
    <w:rsid w:val="36AC5EE8"/>
    <w:rsid w:val="36AF2969"/>
    <w:rsid w:val="36AF6E3D"/>
    <w:rsid w:val="36C34C50"/>
    <w:rsid w:val="36C7614B"/>
    <w:rsid w:val="36D53214"/>
    <w:rsid w:val="36E20CB8"/>
    <w:rsid w:val="36E33A36"/>
    <w:rsid w:val="36F24014"/>
    <w:rsid w:val="36FE21FA"/>
    <w:rsid w:val="37030692"/>
    <w:rsid w:val="37064D4E"/>
    <w:rsid w:val="371871B4"/>
    <w:rsid w:val="3731641A"/>
    <w:rsid w:val="37802F68"/>
    <w:rsid w:val="37873019"/>
    <w:rsid w:val="378D40E6"/>
    <w:rsid w:val="37AA02B0"/>
    <w:rsid w:val="37AA24DC"/>
    <w:rsid w:val="37B542B8"/>
    <w:rsid w:val="37B57AE4"/>
    <w:rsid w:val="37B77F1A"/>
    <w:rsid w:val="37BB068B"/>
    <w:rsid w:val="37D022B1"/>
    <w:rsid w:val="37D26760"/>
    <w:rsid w:val="37D40410"/>
    <w:rsid w:val="37DB3FBB"/>
    <w:rsid w:val="37EC0274"/>
    <w:rsid w:val="37F045A8"/>
    <w:rsid w:val="37FF30EC"/>
    <w:rsid w:val="38001947"/>
    <w:rsid w:val="38383B6E"/>
    <w:rsid w:val="38695702"/>
    <w:rsid w:val="387A298B"/>
    <w:rsid w:val="38817B7A"/>
    <w:rsid w:val="38CF44FA"/>
    <w:rsid w:val="390F4628"/>
    <w:rsid w:val="393121CA"/>
    <w:rsid w:val="39315B32"/>
    <w:rsid w:val="39350038"/>
    <w:rsid w:val="39356AE9"/>
    <w:rsid w:val="39422268"/>
    <w:rsid w:val="39485C92"/>
    <w:rsid w:val="39495BEC"/>
    <w:rsid w:val="395B4D61"/>
    <w:rsid w:val="396E5092"/>
    <w:rsid w:val="397E468A"/>
    <w:rsid w:val="398C4A8B"/>
    <w:rsid w:val="3994486D"/>
    <w:rsid w:val="399C1A58"/>
    <w:rsid w:val="39A56022"/>
    <w:rsid w:val="39AB4A8F"/>
    <w:rsid w:val="39AE07ED"/>
    <w:rsid w:val="39BC0F00"/>
    <w:rsid w:val="39C946AB"/>
    <w:rsid w:val="39CA1F53"/>
    <w:rsid w:val="39EA01C2"/>
    <w:rsid w:val="3A06576D"/>
    <w:rsid w:val="3A2071EB"/>
    <w:rsid w:val="3A2C4652"/>
    <w:rsid w:val="3A39104D"/>
    <w:rsid w:val="3A5C2991"/>
    <w:rsid w:val="3A704B01"/>
    <w:rsid w:val="3A9E48B4"/>
    <w:rsid w:val="3AA66471"/>
    <w:rsid w:val="3AAF7366"/>
    <w:rsid w:val="3AB14A2D"/>
    <w:rsid w:val="3AB44427"/>
    <w:rsid w:val="3AE61B59"/>
    <w:rsid w:val="3AEA276D"/>
    <w:rsid w:val="3AED3305"/>
    <w:rsid w:val="3AF3113F"/>
    <w:rsid w:val="3B020FAC"/>
    <w:rsid w:val="3B033DD6"/>
    <w:rsid w:val="3B085156"/>
    <w:rsid w:val="3B0E01BA"/>
    <w:rsid w:val="3B1555EE"/>
    <w:rsid w:val="3B2461CC"/>
    <w:rsid w:val="3B2F2682"/>
    <w:rsid w:val="3B3165C4"/>
    <w:rsid w:val="3B5573A4"/>
    <w:rsid w:val="3B611AF3"/>
    <w:rsid w:val="3B636DA9"/>
    <w:rsid w:val="3B6B0E42"/>
    <w:rsid w:val="3BA82EDA"/>
    <w:rsid w:val="3BBB5486"/>
    <w:rsid w:val="3BE15BDA"/>
    <w:rsid w:val="3BE3122A"/>
    <w:rsid w:val="3BEF6DAC"/>
    <w:rsid w:val="3BF544A7"/>
    <w:rsid w:val="3C0401D8"/>
    <w:rsid w:val="3C124C08"/>
    <w:rsid w:val="3C1B340D"/>
    <w:rsid w:val="3C1F2DBD"/>
    <w:rsid w:val="3C256FCE"/>
    <w:rsid w:val="3C42673F"/>
    <w:rsid w:val="3C4A3881"/>
    <w:rsid w:val="3C5426DB"/>
    <w:rsid w:val="3C547B72"/>
    <w:rsid w:val="3C610568"/>
    <w:rsid w:val="3C621554"/>
    <w:rsid w:val="3C7A71B4"/>
    <w:rsid w:val="3C7C1309"/>
    <w:rsid w:val="3C8504BA"/>
    <w:rsid w:val="3C8B2C9C"/>
    <w:rsid w:val="3C954C4A"/>
    <w:rsid w:val="3C983BA7"/>
    <w:rsid w:val="3CA63B84"/>
    <w:rsid w:val="3CB03733"/>
    <w:rsid w:val="3CC74820"/>
    <w:rsid w:val="3CDB1DBB"/>
    <w:rsid w:val="3CEE33AC"/>
    <w:rsid w:val="3D0C0B36"/>
    <w:rsid w:val="3D181F89"/>
    <w:rsid w:val="3D417D46"/>
    <w:rsid w:val="3D4C6CB4"/>
    <w:rsid w:val="3D5D4B6F"/>
    <w:rsid w:val="3D8F09F2"/>
    <w:rsid w:val="3D993C58"/>
    <w:rsid w:val="3DB65C42"/>
    <w:rsid w:val="3DC13DCB"/>
    <w:rsid w:val="3DC34729"/>
    <w:rsid w:val="3DE4699F"/>
    <w:rsid w:val="3DE9747B"/>
    <w:rsid w:val="3E4C0818"/>
    <w:rsid w:val="3E6D632B"/>
    <w:rsid w:val="3E732338"/>
    <w:rsid w:val="3E866A0E"/>
    <w:rsid w:val="3E971EC1"/>
    <w:rsid w:val="3E985942"/>
    <w:rsid w:val="3EB337CD"/>
    <w:rsid w:val="3EC46393"/>
    <w:rsid w:val="3ECE2BEE"/>
    <w:rsid w:val="3ED32635"/>
    <w:rsid w:val="3EDE3A69"/>
    <w:rsid w:val="3F0C4FD3"/>
    <w:rsid w:val="3F102B97"/>
    <w:rsid w:val="3F1A70E9"/>
    <w:rsid w:val="3F277F30"/>
    <w:rsid w:val="3F2B0DAF"/>
    <w:rsid w:val="3F6459E6"/>
    <w:rsid w:val="3F856411"/>
    <w:rsid w:val="3F856C8C"/>
    <w:rsid w:val="3F876778"/>
    <w:rsid w:val="3F8D7CD7"/>
    <w:rsid w:val="3F9179B1"/>
    <w:rsid w:val="3F995DEB"/>
    <w:rsid w:val="3FA77761"/>
    <w:rsid w:val="3FC979A8"/>
    <w:rsid w:val="3FCA54FF"/>
    <w:rsid w:val="3FFB1D71"/>
    <w:rsid w:val="40053AEF"/>
    <w:rsid w:val="400657B5"/>
    <w:rsid w:val="4012006B"/>
    <w:rsid w:val="402540F9"/>
    <w:rsid w:val="402636CA"/>
    <w:rsid w:val="40330DCE"/>
    <w:rsid w:val="4042587D"/>
    <w:rsid w:val="40474563"/>
    <w:rsid w:val="404A5AC0"/>
    <w:rsid w:val="405100AF"/>
    <w:rsid w:val="40553E07"/>
    <w:rsid w:val="406F7959"/>
    <w:rsid w:val="407A7AA6"/>
    <w:rsid w:val="407E712F"/>
    <w:rsid w:val="40802868"/>
    <w:rsid w:val="408653B6"/>
    <w:rsid w:val="409E54EE"/>
    <w:rsid w:val="40AF58FB"/>
    <w:rsid w:val="40B1111B"/>
    <w:rsid w:val="40B62C5E"/>
    <w:rsid w:val="40BD4B46"/>
    <w:rsid w:val="40C006C3"/>
    <w:rsid w:val="40C45E69"/>
    <w:rsid w:val="40C9614A"/>
    <w:rsid w:val="40DF1F6C"/>
    <w:rsid w:val="40EE6624"/>
    <w:rsid w:val="40FC75EC"/>
    <w:rsid w:val="41002130"/>
    <w:rsid w:val="41044B8C"/>
    <w:rsid w:val="41176346"/>
    <w:rsid w:val="411A7377"/>
    <w:rsid w:val="41303D3A"/>
    <w:rsid w:val="41314544"/>
    <w:rsid w:val="41421392"/>
    <w:rsid w:val="414B0D5D"/>
    <w:rsid w:val="415B4C34"/>
    <w:rsid w:val="416F5D56"/>
    <w:rsid w:val="417F4D9D"/>
    <w:rsid w:val="41835BAC"/>
    <w:rsid w:val="419068A2"/>
    <w:rsid w:val="4192041B"/>
    <w:rsid w:val="41A50E7A"/>
    <w:rsid w:val="41BB69E9"/>
    <w:rsid w:val="41BD079D"/>
    <w:rsid w:val="41C67651"/>
    <w:rsid w:val="41E92C8C"/>
    <w:rsid w:val="41EF4F88"/>
    <w:rsid w:val="41F26FD5"/>
    <w:rsid w:val="41F71C6B"/>
    <w:rsid w:val="420A76DA"/>
    <w:rsid w:val="420B1548"/>
    <w:rsid w:val="42185649"/>
    <w:rsid w:val="42207B94"/>
    <w:rsid w:val="42275EB8"/>
    <w:rsid w:val="422A2151"/>
    <w:rsid w:val="42457D1E"/>
    <w:rsid w:val="42462937"/>
    <w:rsid w:val="424E280C"/>
    <w:rsid w:val="4255521D"/>
    <w:rsid w:val="426050D3"/>
    <w:rsid w:val="426A5969"/>
    <w:rsid w:val="42805035"/>
    <w:rsid w:val="4281684C"/>
    <w:rsid w:val="42BD0693"/>
    <w:rsid w:val="42C366DD"/>
    <w:rsid w:val="42C636FD"/>
    <w:rsid w:val="42CD094D"/>
    <w:rsid w:val="42EC1E16"/>
    <w:rsid w:val="430360CA"/>
    <w:rsid w:val="430A5FBC"/>
    <w:rsid w:val="432A20BA"/>
    <w:rsid w:val="432D321B"/>
    <w:rsid w:val="43480639"/>
    <w:rsid w:val="43483BDC"/>
    <w:rsid w:val="4357473E"/>
    <w:rsid w:val="43697E6C"/>
    <w:rsid w:val="436B1C33"/>
    <w:rsid w:val="43734926"/>
    <w:rsid w:val="438E371E"/>
    <w:rsid w:val="43A632D7"/>
    <w:rsid w:val="43AE32C9"/>
    <w:rsid w:val="43BA6D47"/>
    <w:rsid w:val="43C90329"/>
    <w:rsid w:val="43E0440A"/>
    <w:rsid w:val="43E64688"/>
    <w:rsid w:val="43ED13E7"/>
    <w:rsid w:val="43ED353C"/>
    <w:rsid w:val="43F15ABD"/>
    <w:rsid w:val="440E55C9"/>
    <w:rsid w:val="44165523"/>
    <w:rsid w:val="4417132F"/>
    <w:rsid w:val="441E0505"/>
    <w:rsid w:val="443625FC"/>
    <w:rsid w:val="44405482"/>
    <w:rsid w:val="44484A20"/>
    <w:rsid w:val="446028B5"/>
    <w:rsid w:val="44756C49"/>
    <w:rsid w:val="4496142D"/>
    <w:rsid w:val="449A4F29"/>
    <w:rsid w:val="44A22D2C"/>
    <w:rsid w:val="44AF3DF2"/>
    <w:rsid w:val="44C21817"/>
    <w:rsid w:val="44D055C9"/>
    <w:rsid w:val="44E809D4"/>
    <w:rsid w:val="45170F87"/>
    <w:rsid w:val="45181DDC"/>
    <w:rsid w:val="45184EDC"/>
    <w:rsid w:val="453463E4"/>
    <w:rsid w:val="45376402"/>
    <w:rsid w:val="45504879"/>
    <w:rsid w:val="45513099"/>
    <w:rsid w:val="455924E1"/>
    <w:rsid w:val="45634F37"/>
    <w:rsid w:val="457A3A7C"/>
    <w:rsid w:val="45915F0A"/>
    <w:rsid w:val="45986B95"/>
    <w:rsid w:val="45A048B5"/>
    <w:rsid w:val="45B50800"/>
    <w:rsid w:val="45B60922"/>
    <w:rsid w:val="45BC58FE"/>
    <w:rsid w:val="45D47576"/>
    <w:rsid w:val="45DF3C7E"/>
    <w:rsid w:val="45E57794"/>
    <w:rsid w:val="45E64566"/>
    <w:rsid w:val="4612312B"/>
    <w:rsid w:val="461C7C80"/>
    <w:rsid w:val="463A23EA"/>
    <w:rsid w:val="464E1B9E"/>
    <w:rsid w:val="46661936"/>
    <w:rsid w:val="4675051F"/>
    <w:rsid w:val="46811441"/>
    <w:rsid w:val="46826EF7"/>
    <w:rsid w:val="46A751BD"/>
    <w:rsid w:val="46A84D67"/>
    <w:rsid w:val="46AB17DB"/>
    <w:rsid w:val="46B47D6A"/>
    <w:rsid w:val="46BC2EF7"/>
    <w:rsid w:val="46C93F9D"/>
    <w:rsid w:val="46D4754E"/>
    <w:rsid w:val="46DD7CBE"/>
    <w:rsid w:val="46E52D55"/>
    <w:rsid w:val="46EA1A76"/>
    <w:rsid w:val="46F065E7"/>
    <w:rsid w:val="46F71324"/>
    <w:rsid w:val="470A789B"/>
    <w:rsid w:val="472103EB"/>
    <w:rsid w:val="47225878"/>
    <w:rsid w:val="47265279"/>
    <w:rsid w:val="4728075D"/>
    <w:rsid w:val="472D68AA"/>
    <w:rsid w:val="47311A71"/>
    <w:rsid w:val="473D0F93"/>
    <w:rsid w:val="476139E2"/>
    <w:rsid w:val="47652369"/>
    <w:rsid w:val="47652B4A"/>
    <w:rsid w:val="47702360"/>
    <w:rsid w:val="477222F6"/>
    <w:rsid w:val="47A709C3"/>
    <w:rsid w:val="47A930C0"/>
    <w:rsid w:val="47BF2FE6"/>
    <w:rsid w:val="47DA45F5"/>
    <w:rsid w:val="47E476BE"/>
    <w:rsid w:val="47F40342"/>
    <w:rsid w:val="47F80F2F"/>
    <w:rsid w:val="47FA19A7"/>
    <w:rsid w:val="48085B96"/>
    <w:rsid w:val="481E1711"/>
    <w:rsid w:val="48231AA4"/>
    <w:rsid w:val="48232940"/>
    <w:rsid w:val="48363D2A"/>
    <w:rsid w:val="484E449F"/>
    <w:rsid w:val="485419E8"/>
    <w:rsid w:val="48547FF8"/>
    <w:rsid w:val="485C6C0D"/>
    <w:rsid w:val="48774CA0"/>
    <w:rsid w:val="487868EC"/>
    <w:rsid w:val="488031ED"/>
    <w:rsid w:val="488F06A6"/>
    <w:rsid w:val="48980E2F"/>
    <w:rsid w:val="48A56AA0"/>
    <w:rsid w:val="48A70052"/>
    <w:rsid w:val="48B07294"/>
    <w:rsid w:val="48B56F97"/>
    <w:rsid w:val="48BA7453"/>
    <w:rsid w:val="48BE367D"/>
    <w:rsid w:val="48CA6291"/>
    <w:rsid w:val="48D50501"/>
    <w:rsid w:val="48D60611"/>
    <w:rsid w:val="48F77589"/>
    <w:rsid w:val="48FE334B"/>
    <w:rsid w:val="491F29DD"/>
    <w:rsid w:val="492249D4"/>
    <w:rsid w:val="492941E4"/>
    <w:rsid w:val="49307800"/>
    <w:rsid w:val="49510AD6"/>
    <w:rsid w:val="495B4EAD"/>
    <w:rsid w:val="49661B03"/>
    <w:rsid w:val="497D4FD1"/>
    <w:rsid w:val="49AD07BA"/>
    <w:rsid w:val="49B20276"/>
    <w:rsid w:val="49CE0433"/>
    <w:rsid w:val="49F340BD"/>
    <w:rsid w:val="4A0B1B0D"/>
    <w:rsid w:val="4A11479C"/>
    <w:rsid w:val="4A2151A5"/>
    <w:rsid w:val="4A2328EA"/>
    <w:rsid w:val="4A2473CA"/>
    <w:rsid w:val="4A276C67"/>
    <w:rsid w:val="4A316D4E"/>
    <w:rsid w:val="4A463EFE"/>
    <w:rsid w:val="4A544005"/>
    <w:rsid w:val="4A66485A"/>
    <w:rsid w:val="4A664BC3"/>
    <w:rsid w:val="4A787F9A"/>
    <w:rsid w:val="4A7A5611"/>
    <w:rsid w:val="4A81337A"/>
    <w:rsid w:val="4A9C6D87"/>
    <w:rsid w:val="4AAE4AF0"/>
    <w:rsid w:val="4AB04F56"/>
    <w:rsid w:val="4AC27CCF"/>
    <w:rsid w:val="4AC45213"/>
    <w:rsid w:val="4ACD385D"/>
    <w:rsid w:val="4AD87C0B"/>
    <w:rsid w:val="4ADD6C8E"/>
    <w:rsid w:val="4AEB5E88"/>
    <w:rsid w:val="4AF66A61"/>
    <w:rsid w:val="4AF872A6"/>
    <w:rsid w:val="4AF96F0F"/>
    <w:rsid w:val="4AFA6569"/>
    <w:rsid w:val="4B0E4872"/>
    <w:rsid w:val="4B1552CA"/>
    <w:rsid w:val="4B473C06"/>
    <w:rsid w:val="4B573495"/>
    <w:rsid w:val="4B5A3F42"/>
    <w:rsid w:val="4B6657BF"/>
    <w:rsid w:val="4B695D86"/>
    <w:rsid w:val="4B7E44E8"/>
    <w:rsid w:val="4B801B9C"/>
    <w:rsid w:val="4B814887"/>
    <w:rsid w:val="4B892A61"/>
    <w:rsid w:val="4B893820"/>
    <w:rsid w:val="4B8F1AD2"/>
    <w:rsid w:val="4B9D24D6"/>
    <w:rsid w:val="4BA21F8A"/>
    <w:rsid w:val="4BA769DF"/>
    <w:rsid w:val="4BB578B7"/>
    <w:rsid w:val="4BBC48B1"/>
    <w:rsid w:val="4BD923A6"/>
    <w:rsid w:val="4BDC085E"/>
    <w:rsid w:val="4BEB2A9D"/>
    <w:rsid w:val="4BEF6706"/>
    <w:rsid w:val="4BF277C0"/>
    <w:rsid w:val="4BF91049"/>
    <w:rsid w:val="4C083DEF"/>
    <w:rsid w:val="4C172FB8"/>
    <w:rsid w:val="4C1D24E0"/>
    <w:rsid w:val="4C233CD3"/>
    <w:rsid w:val="4C240A84"/>
    <w:rsid w:val="4C274971"/>
    <w:rsid w:val="4C324360"/>
    <w:rsid w:val="4C3A5AD2"/>
    <w:rsid w:val="4C41641D"/>
    <w:rsid w:val="4C5807F1"/>
    <w:rsid w:val="4C6E46EE"/>
    <w:rsid w:val="4C6F1F69"/>
    <w:rsid w:val="4C7C5DB6"/>
    <w:rsid w:val="4C8A0AB5"/>
    <w:rsid w:val="4CA31D2A"/>
    <w:rsid w:val="4CB446B5"/>
    <w:rsid w:val="4CBF31F4"/>
    <w:rsid w:val="4CC30756"/>
    <w:rsid w:val="4CCA5752"/>
    <w:rsid w:val="4CCB4264"/>
    <w:rsid w:val="4CD2257B"/>
    <w:rsid w:val="4CD4605E"/>
    <w:rsid w:val="4CE70D13"/>
    <w:rsid w:val="4CF4490D"/>
    <w:rsid w:val="4CF811C5"/>
    <w:rsid w:val="4CFC1CFF"/>
    <w:rsid w:val="4D131BC8"/>
    <w:rsid w:val="4D16705A"/>
    <w:rsid w:val="4D306077"/>
    <w:rsid w:val="4D361EF6"/>
    <w:rsid w:val="4D5D4094"/>
    <w:rsid w:val="4D6A6093"/>
    <w:rsid w:val="4D6F1420"/>
    <w:rsid w:val="4D736FC5"/>
    <w:rsid w:val="4D7B6919"/>
    <w:rsid w:val="4D9634FD"/>
    <w:rsid w:val="4DBC6847"/>
    <w:rsid w:val="4DCC1460"/>
    <w:rsid w:val="4DE80406"/>
    <w:rsid w:val="4DEE6133"/>
    <w:rsid w:val="4DF7667D"/>
    <w:rsid w:val="4E086AD7"/>
    <w:rsid w:val="4E1776B6"/>
    <w:rsid w:val="4E1A52E9"/>
    <w:rsid w:val="4E1A71B3"/>
    <w:rsid w:val="4E245182"/>
    <w:rsid w:val="4E2A5217"/>
    <w:rsid w:val="4E3E36DF"/>
    <w:rsid w:val="4E420382"/>
    <w:rsid w:val="4E44543A"/>
    <w:rsid w:val="4E4553E9"/>
    <w:rsid w:val="4E673A9C"/>
    <w:rsid w:val="4E740999"/>
    <w:rsid w:val="4E7B36E9"/>
    <w:rsid w:val="4E9F7713"/>
    <w:rsid w:val="4EAC5886"/>
    <w:rsid w:val="4EAD06A8"/>
    <w:rsid w:val="4ECB786C"/>
    <w:rsid w:val="4ED15626"/>
    <w:rsid w:val="4ED4056B"/>
    <w:rsid w:val="4ED84CB2"/>
    <w:rsid w:val="4EE03801"/>
    <w:rsid w:val="4EF360AD"/>
    <w:rsid w:val="4F0B72FE"/>
    <w:rsid w:val="4F16775B"/>
    <w:rsid w:val="4F186B3F"/>
    <w:rsid w:val="4F1D371F"/>
    <w:rsid w:val="4F2178B4"/>
    <w:rsid w:val="4F22406F"/>
    <w:rsid w:val="4F2D6E33"/>
    <w:rsid w:val="4F572D9B"/>
    <w:rsid w:val="4F5A2E6B"/>
    <w:rsid w:val="4F5D538F"/>
    <w:rsid w:val="4F652C1E"/>
    <w:rsid w:val="4F855F30"/>
    <w:rsid w:val="4F891F33"/>
    <w:rsid w:val="4F8D46D4"/>
    <w:rsid w:val="4F9F3A57"/>
    <w:rsid w:val="4FA84C16"/>
    <w:rsid w:val="4FC37299"/>
    <w:rsid w:val="4FC37AD4"/>
    <w:rsid w:val="4FC50C6E"/>
    <w:rsid w:val="4FD419FA"/>
    <w:rsid w:val="4FE972F4"/>
    <w:rsid w:val="4FEE5654"/>
    <w:rsid w:val="4FF10455"/>
    <w:rsid w:val="4FF30D90"/>
    <w:rsid w:val="4FF6779A"/>
    <w:rsid w:val="50007FA1"/>
    <w:rsid w:val="5011080D"/>
    <w:rsid w:val="50142239"/>
    <w:rsid w:val="502D14F5"/>
    <w:rsid w:val="502D5A60"/>
    <w:rsid w:val="502E379C"/>
    <w:rsid w:val="503333EE"/>
    <w:rsid w:val="50402D59"/>
    <w:rsid w:val="50410228"/>
    <w:rsid w:val="506A628A"/>
    <w:rsid w:val="507070C2"/>
    <w:rsid w:val="507322B8"/>
    <w:rsid w:val="507351D6"/>
    <w:rsid w:val="509569BB"/>
    <w:rsid w:val="50A46F20"/>
    <w:rsid w:val="50B431A9"/>
    <w:rsid w:val="50B80F51"/>
    <w:rsid w:val="50BC656F"/>
    <w:rsid w:val="50C64266"/>
    <w:rsid w:val="50CD18F3"/>
    <w:rsid w:val="50DA2806"/>
    <w:rsid w:val="50E04796"/>
    <w:rsid w:val="50E21BB2"/>
    <w:rsid w:val="50E36F86"/>
    <w:rsid w:val="50E908DE"/>
    <w:rsid w:val="50F72D46"/>
    <w:rsid w:val="50F90A6C"/>
    <w:rsid w:val="50FE2B0F"/>
    <w:rsid w:val="5104651E"/>
    <w:rsid w:val="51174EA4"/>
    <w:rsid w:val="511B4C32"/>
    <w:rsid w:val="511F326C"/>
    <w:rsid w:val="512011FD"/>
    <w:rsid w:val="51260291"/>
    <w:rsid w:val="512B619D"/>
    <w:rsid w:val="512F439E"/>
    <w:rsid w:val="51481DC0"/>
    <w:rsid w:val="51591A83"/>
    <w:rsid w:val="515A1CDE"/>
    <w:rsid w:val="515B795A"/>
    <w:rsid w:val="515F5A1E"/>
    <w:rsid w:val="51641F3F"/>
    <w:rsid w:val="51732DF8"/>
    <w:rsid w:val="5175467C"/>
    <w:rsid w:val="518B3E8F"/>
    <w:rsid w:val="519B1B13"/>
    <w:rsid w:val="51A80972"/>
    <w:rsid w:val="51C5430D"/>
    <w:rsid w:val="51C96161"/>
    <w:rsid w:val="51D15D7D"/>
    <w:rsid w:val="51D364D6"/>
    <w:rsid w:val="51D549E8"/>
    <w:rsid w:val="51F24FE3"/>
    <w:rsid w:val="51FA78D8"/>
    <w:rsid w:val="52037821"/>
    <w:rsid w:val="52040985"/>
    <w:rsid w:val="520E1D83"/>
    <w:rsid w:val="52185C71"/>
    <w:rsid w:val="52290B05"/>
    <w:rsid w:val="52322C76"/>
    <w:rsid w:val="523A7757"/>
    <w:rsid w:val="523C2C94"/>
    <w:rsid w:val="524D2233"/>
    <w:rsid w:val="52582D49"/>
    <w:rsid w:val="52592C96"/>
    <w:rsid w:val="5264359A"/>
    <w:rsid w:val="52691D69"/>
    <w:rsid w:val="526C1D2D"/>
    <w:rsid w:val="52787B6F"/>
    <w:rsid w:val="5292758F"/>
    <w:rsid w:val="52B01A0A"/>
    <w:rsid w:val="52DC3977"/>
    <w:rsid w:val="52E23AEE"/>
    <w:rsid w:val="52F71014"/>
    <w:rsid w:val="52F87EDE"/>
    <w:rsid w:val="53015C6B"/>
    <w:rsid w:val="5303585E"/>
    <w:rsid w:val="53081056"/>
    <w:rsid w:val="532C7C1D"/>
    <w:rsid w:val="53331AB4"/>
    <w:rsid w:val="533F4152"/>
    <w:rsid w:val="534E6A5D"/>
    <w:rsid w:val="53560D71"/>
    <w:rsid w:val="5358066D"/>
    <w:rsid w:val="536D10F7"/>
    <w:rsid w:val="53744B4F"/>
    <w:rsid w:val="537E55B7"/>
    <w:rsid w:val="53871AE8"/>
    <w:rsid w:val="53884F66"/>
    <w:rsid w:val="53980C22"/>
    <w:rsid w:val="53C4339D"/>
    <w:rsid w:val="53CD37DD"/>
    <w:rsid w:val="53D526A0"/>
    <w:rsid w:val="53DD61C4"/>
    <w:rsid w:val="53E14982"/>
    <w:rsid w:val="53E614FF"/>
    <w:rsid w:val="53E62826"/>
    <w:rsid w:val="53F362EA"/>
    <w:rsid w:val="540C41B1"/>
    <w:rsid w:val="54110BDA"/>
    <w:rsid w:val="541C5AFB"/>
    <w:rsid w:val="541D01A5"/>
    <w:rsid w:val="5424586C"/>
    <w:rsid w:val="5424771D"/>
    <w:rsid w:val="543B7B09"/>
    <w:rsid w:val="54434102"/>
    <w:rsid w:val="545259D7"/>
    <w:rsid w:val="5470466B"/>
    <w:rsid w:val="54815686"/>
    <w:rsid w:val="548C51F9"/>
    <w:rsid w:val="549778BD"/>
    <w:rsid w:val="54A74548"/>
    <w:rsid w:val="54C136A7"/>
    <w:rsid w:val="54C15751"/>
    <w:rsid w:val="54C52425"/>
    <w:rsid w:val="54C81C73"/>
    <w:rsid w:val="54D86754"/>
    <w:rsid w:val="54E106D2"/>
    <w:rsid w:val="54E221C1"/>
    <w:rsid w:val="5503494E"/>
    <w:rsid w:val="550637A6"/>
    <w:rsid w:val="55117DB8"/>
    <w:rsid w:val="552C0336"/>
    <w:rsid w:val="55345814"/>
    <w:rsid w:val="554124AE"/>
    <w:rsid w:val="555937DA"/>
    <w:rsid w:val="5566103F"/>
    <w:rsid w:val="557C37F0"/>
    <w:rsid w:val="557C67CF"/>
    <w:rsid w:val="55855731"/>
    <w:rsid w:val="55A44928"/>
    <w:rsid w:val="55AE5732"/>
    <w:rsid w:val="55B5059F"/>
    <w:rsid w:val="55B73510"/>
    <w:rsid w:val="55CE550C"/>
    <w:rsid w:val="55D65368"/>
    <w:rsid w:val="55DA3793"/>
    <w:rsid w:val="55E06CE8"/>
    <w:rsid w:val="55E144E6"/>
    <w:rsid w:val="55EA6E29"/>
    <w:rsid w:val="56166B17"/>
    <w:rsid w:val="564659C3"/>
    <w:rsid w:val="565C5CE0"/>
    <w:rsid w:val="56636EF2"/>
    <w:rsid w:val="56794868"/>
    <w:rsid w:val="56843107"/>
    <w:rsid w:val="568B405D"/>
    <w:rsid w:val="56917139"/>
    <w:rsid w:val="56973E60"/>
    <w:rsid w:val="569E0626"/>
    <w:rsid w:val="569E2151"/>
    <w:rsid w:val="56B64732"/>
    <w:rsid w:val="56C530B8"/>
    <w:rsid w:val="56DA012E"/>
    <w:rsid w:val="56E2460C"/>
    <w:rsid w:val="56E42CAF"/>
    <w:rsid w:val="56EA5543"/>
    <w:rsid w:val="56F41F92"/>
    <w:rsid w:val="573408EA"/>
    <w:rsid w:val="57366124"/>
    <w:rsid w:val="573F5AB4"/>
    <w:rsid w:val="574E1331"/>
    <w:rsid w:val="576A2C67"/>
    <w:rsid w:val="57764D89"/>
    <w:rsid w:val="57895448"/>
    <w:rsid w:val="57917C2C"/>
    <w:rsid w:val="57960862"/>
    <w:rsid w:val="57AE10AD"/>
    <w:rsid w:val="57BC4C9C"/>
    <w:rsid w:val="57E01962"/>
    <w:rsid w:val="581B6703"/>
    <w:rsid w:val="582615C1"/>
    <w:rsid w:val="58280CCB"/>
    <w:rsid w:val="58594E31"/>
    <w:rsid w:val="58845148"/>
    <w:rsid w:val="58981D89"/>
    <w:rsid w:val="58A27AFB"/>
    <w:rsid w:val="58C73C0F"/>
    <w:rsid w:val="58DB6122"/>
    <w:rsid w:val="590316C1"/>
    <w:rsid w:val="59032669"/>
    <w:rsid w:val="59097102"/>
    <w:rsid w:val="591A455D"/>
    <w:rsid w:val="591B79A8"/>
    <w:rsid w:val="592262E6"/>
    <w:rsid w:val="593123F4"/>
    <w:rsid w:val="5939347F"/>
    <w:rsid w:val="594475B9"/>
    <w:rsid w:val="5957181C"/>
    <w:rsid w:val="59670DB1"/>
    <w:rsid w:val="5993415C"/>
    <w:rsid w:val="59A81B2F"/>
    <w:rsid w:val="59BD6F43"/>
    <w:rsid w:val="59BE6195"/>
    <w:rsid w:val="59D27A71"/>
    <w:rsid w:val="59D51C1B"/>
    <w:rsid w:val="59D66659"/>
    <w:rsid w:val="59ED6846"/>
    <w:rsid w:val="59F17653"/>
    <w:rsid w:val="59FD4571"/>
    <w:rsid w:val="5A056BFD"/>
    <w:rsid w:val="5A09421C"/>
    <w:rsid w:val="5A500891"/>
    <w:rsid w:val="5A5D4817"/>
    <w:rsid w:val="5A622B1C"/>
    <w:rsid w:val="5A702CA7"/>
    <w:rsid w:val="5A784BA4"/>
    <w:rsid w:val="5AA97954"/>
    <w:rsid w:val="5AC04993"/>
    <w:rsid w:val="5AC61DB0"/>
    <w:rsid w:val="5AC703B1"/>
    <w:rsid w:val="5AD419B9"/>
    <w:rsid w:val="5AE348E5"/>
    <w:rsid w:val="5AF406D6"/>
    <w:rsid w:val="5B085AD5"/>
    <w:rsid w:val="5B120970"/>
    <w:rsid w:val="5B212DF2"/>
    <w:rsid w:val="5B2B40AC"/>
    <w:rsid w:val="5B4C2BE0"/>
    <w:rsid w:val="5B610165"/>
    <w:rsid w:val="5B690756"/>
    <w:rsid w:val="5B854EB0"/>
    <w:rsid w:val="5B886A6B"/>
    <w:rsid w:val="5B9073BF"/>
    <w:rsid w:val="5B9668E2"/>
    <w:rsid w:val="5B9A59C3"/>
    <w:rsid w:val="5BB64569"/>
    <w:rsid w:val="5BCF05BC"/>
    <w:rsid w:val="5BCF720B"/>
    <w:rsid w:val="5BD26579"/>
    <w:rsid w:val="5BD45145"/>
    <w:rsid w:val="5BD61556"/>
    <w:rsid w:val="5BDB5E91"/>
    <w:rsid w:val="5BE00B04"/>
    <w:rsid w:val="5BF749D7"/>
    <w:rsid w:val="5BFE3A60"/>
    <w:rsid w:val="5C02590C"/>
    <w:rsid w:val="5C0D4790"/>
    <w:rsid w:val="5C2E1E4D"/>
    <w:rsid w:val="5C39526A"/>
    <w:rsid w:val="5C4C7710"/>
    <w:rsid w:val="5C5B40B2"/>
    <w:rsid w:val="5C62711F"/>
    <w:rsid w:val="5C641443"/>
    <w:rsid w:val="5C651FAC"/>
    <w:rsid w:val="5C6D57D9"/>
    <w:rsid w:val="5C6F6A08"/>
    <w:rsid w:val="5C882F70"/>
    <w:rsid w:val="5C892FCB"/>
    <w:rsid w:val="5C9A5F6D"/>
    <w:rsid w:val="5CAB0E17"/>
    <w:rsid w:val="5CAB79D3"/>
    <w:rsid w:val="5CBC4995"/>
    <w:rsid w:val="5D0513F5"/>
    <w:rsid w:val="5D06135B"/>
    <w:rsid w:val="5D076F25"/>
    <w:rsid w:val="5D133F58"/>
    <w:rsid w:val="5D1A5393"/>
    <w:rsid w:val="5D1B0C87"/>
    <w:rsid w:val="5D2A28C9"/>
    <w:rsid w:val="5D317C0B"/>
    <w:rsid w:val="5D326378"/>
    <w:rsid w:val="5D610336"/>
    <w:rsid w:val="5D72512E"/>
    <w:rsid w:val="5D7B42B6"/>
    <w:rsid w:val="5D824AA1"/>
    <w:rsid w:val="5D8C7AA2"/>
    <w:rsid w:val="5DA2103F"/>
    <w:rsid w:val="5DAB2F80"/>
    <w:rsid w:val="5DCF4070"/>
    <w:rsid w:val="5DD45B7B"/>
    <w:rsid w:val="5DED586E"/>
    <w:rsid w:val="5DF9398D"/>
    <w:rsid w:val="5E095FD6"/>
    <w:rsid w:val="5E2F066D"/>
    <w:rsid w:val="5E313191"/>
    <w:rsid w:val="5E315DEC"/>
    <w:rsid w:val="5E555C80"/>
    <w:rsid w:val="5E5D258D"/>
    <w:rsid w:val="5E6704E7"/>
    <w:rsid w:val="5E757CAF"/>
    <w:rsid w:val="5E785937"/>
    <w:rsid w:val="5E7C62B6"/>
    <w:rsid w:val="5E7E3F64"/>
    <w:rsid w:val="5E821D61"/>
    <w:rsid w:val="5E852C5B"/>
    <w:rsid w:val="5E96105C"/>
    <w:rsid w:val="5E972B02"/>
    <w:rsid w:val="5EA209B1"/>
    <w:rsid w:val="5EA214B3"/>
    <w:rsid w:val="5EA3465D"/>
    <w:rsid w:val="5EB15B2A"/>
    <w:rsid w:val="5EB93026"/>
    <w:rsid w:val="5EC938D7"/>
    <w:rsid w:val="5ECD1471"/>
    <w:rsid w:val="5ED353E0"/>
    <w:rsid w:val="5EE744DE"/>
    <w:rsid w:val="5F016989"/>
    <w:rsid w:val="5F050C77"/>
    <w:rsid w:val="5F08065B"/>
    <w:rsid w:val="5F212A6A"/>
    <w:rsid w:val="5F25133A"/>
    <w:rsid w:val="5F25432A"/>
    <w:rsid w:val="5F5E32FD"/>
    <w:rsid w:val="5F6C5F06"/>
    <w:rsid w:val="5F710676"/>
    <w:rsid w:val="5F741A32"/>
    <w:rsid w:val="5F894FBA"/>
    <w:rsid w:val="5F985F82"/>
    <w:rsid w:val="5F9C6EBA"/>
    <w:rsid w:val="5F9F2F76"/>
    <w:rsid w:val="5F9F3C4D"/>
    <w:rsid w:val="5FA216F8"/>
    <w:rsid w:val="5FCD7881"/>
    <w:rsid w:val="5FCE51B0"/>
    <w:rsid w:val="5FD73269"/>
    <w:rsid w:val="5FDA6617"/>
    <w:rsid w:val="5FF955B8"/>
    <w:rsid w:val="5FFD5DE7"/>
    <w:rsid w:val="600479E3"/>
    <w:rsid w:val="60050B91"/>
    <w:rsid w:val="60244602"/>
    <w:rsid w:val="60261908"/>
    <w:rsid w:val="60280B93"/>
    <w:rsid w:val="6028321D"/>
    <w:rsid w:val="603674F3"/>
    <w:rsid w:val="604D21DA"/>
    <w:rsid w:val="604E6B79"/>
    <w:rsid w:val="605F6A3E"/>
    <w:rsid w:val="6062748C"/>
    <w:rsid w:val="606A4DD2"/>
    <w:rsid w:val="607920A4"/>
    <w:rsid w:val="607C29CD"/>
    <w:rsid w:val="608224E7"/>
    <w:rsid w:val="60895CD2"/>
    <w:rsid w:val="609156FF"/>
    <w:rsid w:val="60950A12"/>
    <w:rsid w:val="60A7668C"/>
    <w:rsid w:val="60C859D0"/>
    <w:rsid w:val="60E174E9"/>
    <w:rsid w:val="60F11ACC"/>
    <w:rsid w:val="610111EA"/>
    <w:rsid w:val="610B26BE"/>
    <w:rsid w:val="612562F1"/>
    <w:rsid w:val="612C5573"/>
    <w:rsid w:val="613C7B36"/>
    <w:rsid w:val="61415E1E"/>
    <w:rsid w:val="61490EC4"/>
    <w:rsid w:val="616D3845"/>
    <w:rsid w:val="617A15CC"/>
    <w:rsid w:val="61801DC3"/>
    <w:rsid w:val="618E64FB"/>
    <w:rsid w:val="618F47D4"/>
    <w:rsid w:val="619706BD"/>
    <w:rsid w:val="61AC59A0"/>
    <w:rsid w:val="61B92923"/>
    <w:rsid w:val="61BB5DF3"/>
    <w:rsid w:val="61D66E15"/>
    <w:rsid w:val="61E345E0"/>
    <w:rsid w:val="61F01DEE"/>
    <w:rsid w:val="61FF6957"/>
    <w:rsid w:val="6206449C"/>
    <w:rsid w:val="62095C8A"/>
    <w:rsid w:val="621260FD"/>
    <w:rsid w:val="622257EC"/>
    <w:rsid w:val="62262A28"/>
    <w:rsid w:val="62323A92"/>
    <w:rsid w:val="62494FE9"/>
    <w:rsid w:val="624F2049"/>
    <w:rsid w:val="6255383A"/>
    <w:rsid w:val="626271A0"/>
    <w:rsid w:val="62690E47"/>
    <w:rsid w:val="626B6B7B"/>
    <w:rsid w:val="62735C4D"/>
    <w:rsid w:val="627E778A"/>
    <w:rsid w:val="62A20F7F"/>
    <w:rsid w:val="62A26D46"/>
    <w:rsid w:val="62A400F4"/>
    <w:rsid w:val="62AD7D1A"/>
    <w:rsid w:val="62C45031"/>
    <w:rsid w:val="62CB340F"/>
    <w:rsid w:val="62CC2481"/>
    <w:rsid w:val="62D40767"/>
    <w:rsid w:val="62D47498"/>
    <w:rsid w:val="62D647AE"/>
    <w:rsid w:val="62E26051"/>
    <w:rsid w:val="62ED19E1"/>
    <w:rsid w:val="62EE19D4"/>
    <w:rsid w:val="62F3067B"/>
    <w:rsid w:val="62F52B28"/>
    <w:rsid w:val="62F675AF"/>
    <w:rsid w:val="63005C1B"/>
    <w:rsid w:val="631C6474"/>
    <w:rsid w:val="631E4A5A"/>
    <w:rsid w:val="631F4C9D"/>
    <w:rsid w:val="632732DC"/>
    <w:rsid w:val="633356A8"/>
    <w:rsid w:val="6335598B"/>
    <w:rsid w:val="6348553D"/>
    <w:rsid w:val="636858E8"/>
    <w:rsid w:val="636E1D9B"/>
    <w:rsid w:val="637A7088"/>
    <w:rsid w:val="63B05B43"/>
    <w:rsid w:val="63B340DA"/>
    <w:rsid w:val="63C900B7"/>
    <w:rsid w:val="63D1219F"/>
    <w:rsid w:val="6400714D"/>
    <w:rsid w:val="6403179D"/>
    <w:rsid w:val="64043D37"/>
    <w:rsid w:val="64296FDC"/>
    <w:rsid w:val="642D41AA"/>
    <w:rsid w:val="64356068"/>
    <w:rsid w:val="64482382"/>
    <w:rsid w:val="64515ABF"/>
    <w:rsid w:val="64531DF1"/>
    <w:rsid w:val="646C4103"/>
    <w:rsid w:val="647841EA"/>
    <w:rsid w:val="647B7EB1"/>
    <w:rsid w:val="6482448D"/>
    <w:rsid w:val="648928AA"/>
    <w:rsid w:val="64B571FC"/>
    <w:rsid w:val="64D27E30"/>
    <w:rsid w:val="64DB34EA"/>
    <w:rsid w:val="65025C93"/>
    <w:rsid w:val="65125EED"/>
    <w:rsid w:val="65194ADC"/>
    <w:rsid w:val="653F6A7C"/>
    <w:rsid w:val="654950EA"/>
    <w:rsid w:val="655C66E5"/>
    <w:rsid w:val="657129A7"/>
    <w:rsid w:val="657C22D7"/>
    <w:rsid w:val="657E6A00"/>
    <w:rsid w:val="658F5827"/>
    <w:rsid w:val="659323E7"/>
    <w:rsid w:val="65A03EEB"/>
    <w:rsid w:val="65A23D78"/>
    <w:rsid w:val="65A258EE"/>
    <w:rsid w:val="65DB66E4"/>
    <w:rsid w:val="65E52F76"/>
    <w:rsid w:val="65F04D33"/>
    <w:rsid w:val="661B0A93"/>
    <w:rsid w:val="66210722"/>
    <w:rsid w:val="66255CD2"/>
    <w:rsid w:val="66437915"/>
    <w:rsid w:val="664909B3"/>
    <w:rsid w:val="666119F3"/>
    <w:rsid w:val="666830B6"/>
    <w:rsid w:val="6680013B"/>
    <w:rsid w:val="66836516"/>
    <w:rsid w:val="66895E91"/>
    <w:rsid w:val="668A7F4B"/>
    <w:rsid w:val="669C061B"/>
    <w:rsid w:val="66A9491B"/>
    <w:rsid w:val="66AA76F2"/>
    <w:rsid w:val="66B06658"/>
    <w:rsid w:val="66B71F5D"/>
    <w:rsid w:val="66C44CD8"/>
    <w:rsid w:val="66D05609"/>
    <w:rsid w:val="66D3237B"/>
    <w:rsid w:val="66D614A2"/>
    <w:rsid w:val="66E44D29"/>
    <w:rsid w:val="66E71606"/>
    <w:rsid w:val="67166EC5"/>
    <w:rsid w:val="67210094"/>
    <w:rsid w:val="672D5FFD"/>
    <w:rsid w:val="67336828"/>
    <w:rsid w:val="673731B3"/>
    <w:rsid w:val="673F1301"/>
    <w:rsid w:val="675170F6"/>
    <w:rsid w:val="675E1C55"/>
    <w:rsid w:val="676A31F2"/>
    <w:rsid w:val="67712305"/>
    <w:rsid w:val="67736FEC"/>
    <w:rsid w:val="677D04DD"/>
    <w:rsid w:val="679223C5"/>
    <w:rsid w:val="67AA35E9"/>
    <w:rsid w:val="67B64EF9"/>
    <w:rsid w:val="67CC16C0"/>
    <w:rsid w:val="67EC2A68"/>
    <w:rsid w:val="67F35ECB"/>
    <w:rsid w:val="67F65DBC"/>
    <w:rsid w:val="67FF6628"/>
    <w:rsid w:val="680342E8"/>
    <w:rsid w:val="68087C91"/>
    <w:rsid w:val="680C4197"/>
    <w:rsid w:val="68161A4C"/>
    <w:rsid w:val="682541DF"/>
    <w:rsid w:val="684F64B5"/>
    <w:rsid w:val="685520C9"/>
    <w:rsid w:val="68592842"/>
    <w:rsid w:val="686167C2"/>
    <w:rsid w:val="686D19B1"/>
    <w:rsid w:val="687B2943"/>
    <w:rsid w:val="6883200C"/>
    <w:rsid w:val="688D50EE"/>
    <w:rsid w:val="689265B7"/>
    <w:rsid w:val="689B1F0C"/>
    <w:rsid w:val="689C27A8"/>
    <w:rsid w:val="689E6169"/>
    <w:rsid w:val="68A012E7"/>
    <w:rsid w:val="68AC2628"/>
    <w:rsid w:val="68BD1FC4"/>
    <w:rsid w:val="68C107A0"/>
    <w:rsid w:val="68C44461"/>
    <w:rsid w:val="68E55AD1"/>
    <w:rsid w:val="68EC2B10"/>
    <w:rsid w:val="68F67F71"/>
    <w:rsid w:val="68FE26A1"/>
    <w:rsid w:val="69135AB7"/>
    <w:rsid w:val="69170944"/>
    <w:rsid w:val="691A4A6A"/>
    <w:rsid w:val="69545358"/>
    <w:rsid w:val="6965570D"/>
    <w:rsid w:val="69752C39"/>
    <w:rsid w:val="698A51F6"/>
    <w:rsid w:val="698A76FD"/>
    <w:rsid w:val="699957CD"/>
    <w:rsid w:val="69A53CE1"/>
    <w:rsid w:val="69B115AB"/>
    <w:rsid w:val="69C75989"/>
    <w:rsid w:val="69CC03B4"/>
    <w:rsid w:val="69D54202"/>
    <w:rsid w:val="69DA5F5C"/>
    <w:rsid w:val="69DE160F"/>
    <w:rsid w:val="69ED1BAB"/>
    <w:rsid w:val="69F17947"/>
    <w:rsid w:val="69F6462C"/>
    <w:rsid w:val="6A010DFB"/>
    <w:rsid w:val="6A083AE2"/>
    <w:rsid w:val="6A0B66EF"/>
    <w:rsid w:val="6A1D1AFD"/>
    <w:rsid w:val="6A32535E"/>
    <w:rsid w:val="6A3412C4"/>
    <w:rsid w:val="6A3529B6"/>
    <w:rsid w:val="6A3548A6"/>
    <w:rsid w:val="6A417AA1"/>
    <w:rsid w:val="6A475884"/>
    <w:rsid w:val="6A4B5A60"/>
    <w:rsid w:val="6A6062D1"/>
    <w:rsid w:val="6A6C40F7"/>
    <w:rsid w:val="6A6E2E22"/>
    <w:rsid w:val="6A6E5C68"/>
    <w:rsid w:val="6A6F4803"/>
    <w:rsid w:val="6A7D6E30"/>
    <w:rsid w:val="6A7F581D"/>
    <w:rsid w:val="6A915FF5"/>
    <w:rsid w:val="6A9A08C6"/>
    <w:rsid w:val="6A9C2392"/>
    <w:rsid w:val="6AA12085"/>
    <w:rsid w:val="6ABD20F1"/>
    <w:rsid w:val="6ACF0A47"/>
    <w:rsid w:val="6AD251D6"/>
    <w:rsid w:val="6AF808BE"/>
    <w:rsid w:val="6AFE540C"/>
    <w:rsid w:val="6B015D35"/>
    <w:rsid w:val="6B017DBD"/>
    <w:rsid w:val="6B024C5F"/>
    <w:rsid w:val="6B1812F9"/>
    <w:rsid w:val="6B200B90"/>
    <w:rsid w:val="6B3F0BA9"/>
    <w:rsid w:val="6B474827"/>
    <w:rsid w:val="6B4D3ACA"/>
    <w:rsid w:val="6B511BD5"/>
    <w:rsid w:val="6B612371"/>
    <w:rsid w:val="6B6E1603"/>
    <w:rsid w:val="6B7211DE"/>
    <w:rsid w:val="6B733E20"/>
    <w:rsid w:val="6B983A6E"/>
    <w:rsid w:val="6B9E432F"/>
    <w:rsid w:val="6BA157B1"/>
    <w:rsid w:val="6BAC208A"/>
    <w:rsid w:val="6BAC63E0"/>
    <w:rsid w:val="6BB66D0F"/>
    <w:rsid w:val="6BD822F1"/>
    <w:rsid w:val="6BF311A4"/>
    <w:rsid w:val="6BF924D9"/>
    <w:rsid w:val="6C130944"/>
    <w:rsid w:val="6C1E070B"/>
    <w:rsid w:val="6C1E3605"/>
    <w:rsid w:val="6C276ACB"/>
    <w:rsid w:val="6C3031A0"/>
    <w:rsid w:val="6C3309F1"/>
    <w:rsid w:val="6C4C4ABA"/>
    <w:rsid w:val="6C6A3B4A"/>
    <w:rsid w:val="6C6A6D22"/>
    <w:rsid w:val="6C782496"/>
    <w:rsid w:val="6C8E04D6"/>
    <w:rsid w:val="6C962F12"/>
    <w:rsid w:val="6CA2751B"/>
    <w:rsid w:val="6CAC4B33"/>
    <w:rsid w:val="6CB61EDC"/>
    <w:rsid w:val="6CBB26DD"/>
    <w:rsid w:val="6CBE2A6F"/>
    <w:rsid w:val="6CCD2831"/>
    <w:rsid w:val="6CF02768"/>
    <w:rsid w:val="6CF055C4"/>
    <w:rsid w:val="6CF1468D"/>
    <w:rsid w:val="6D1839B1"/>
    <w:rsid w:val="6D2F2A48"/>
    <w:rsid w:val="6D36194E"/>
    <w:rsid w:val="6D432570"/>
    <w:rsid w:val="6D483E57"/>
    <w:rsid w:val="6D54452B"/>
    <w:rsid w:val="6D5C0837"/>
    <w:rsid w:val="6D6055A3"/>
    <w:rsid w:val="6D6B0FDF"/>
    <w:rsid w:val="6D6E26BA"/>
    <w:rsid w:val="6DBE1290"/>
    <w:rsid w:val="6DBE12BF"/>
    <w:rsid w:val="6DC0203F"/>
    <w:rsid w:val="6DC81B68"/>
    <w:rsid w:val="6DDC7F86"/>
    <w:rsid w:val="6DEE11A4"/>
    <w:rsid w:val="6E080FE0"/>
    <w:rsid w:val="6E097263"/>
    <w:rsid w:val="6E0B7105"/>
    <w:rsid w:val="6E0D26AB"/>
    <w:rsid w:val="6E1D302B"/>
    <w:rsid w:val="6E2022F3"/>
    <w:rsid w:val="6E3B3401"/>
    <w:rsid w:val="6E3E10DC"/>
    <w:rsid w:val="6E517267"/>
    <w:rsid w:val="6E6609DA"/>
    <w:rsid w:val="6E69199B"/>
    <w:rsid w:val="6E8952F3"/>
    <w:rsid w:val="6EA705D6"/>
    <w:rsid w:val="6EA726A0"/>
    <w:rsid w:val="6EBD577A"/>
    <w:rsid w:val="6EC43B7B"/>
    <w:rsid w:val="6EDF37EB"/>
    <w:rsid w:val="6EE476C0"/>
    <w:rsid w:val="6EE558A8"/>
    <w:rsid w:val="6EF40695"/>
    <w:rsid w:val="6F1C2241"/>
    <w:rsid w:val="6F1C71D7"/>
    <w:rsid w:val="6F2D3E96"/>
    <w:rsid w:val="6F430C83"/>
    <w:rsid w:val="6F477BDB"/>
    <w:rsid w:val="6F4E7740"/>
    <w:rsid w:val="6F6504B1"/>
    <w:rsid w:val="6F713E95"/>
    <w:rsid w:val="6F7B76F7"/>
    <w:rsid w:val="6F83000E"/>
    <w:rsid w:val="6F86187A"/>
    <w:rsid w:val="6F9E0F66"/>
    <w:rsid w:val="6FD64E60"/>
    <w:rsid w:val="6FFA5BA8"/>
    <w:rsid w:val="70095F6D"/>
    <w:rsid w:val="70183F5C"/>
    <w:rsid w:val="702A4EF6"/>
    <w:rsid w:val="703B3BFC"/>
    <w:rsid w:val="70456902"/>
    <w:rsid w:val="704E079D"/>
    <w:rsid w:val="704E6B13"/>
    <w:rsid w:val="705868EE"/>
    <w:rsid w:val="706132E2"/>
    <w:rsid w:val="707937B5"/>
    <w:rsid w:val="708800A3"/>
    <w:rsid w:val="708A0251"/>
    <w:rsid w:val="709355DB"/>
    <w:rsid w:val="70984A9D"/>
    <w:rsid w:val="70A006F5"/>
    <w:rsid w:val="70A03275"/>
    <w:rsid w:val="70B97F01"/>
    <w:rsid w:val="70D43A45"/>
    <w:rsid w:val="70E36886"/>
    <w:rsid w:val="70FD19B1"/>
    <w:rsid w:val="71055B7F"/>
    <w:rsid w:val="71162AAC"/>
    <w:rsid w:val="712E3E54"/>
    <w:rsid w:val="7142520F"/>
    <w:rsid w:val="714C61F5"/>
    <w:rsid w:val="71500D66"/>
    <w:rsid w:val="71581790"/>
    <w:rsid w:val="715E244A"/>
    <w:rsid w:val="71642005"/>
    <w:rsid w:val="716821C1"/>
    <w:rsid w:val="7177196F"/>
    <w:rsid w:val="71890319"/>
    <w:rsid w:val="718977BA"/>
    <w:rsid w:val="718F77F7"/>
    <w:rsid w:val="71A44B59"/>
    <w:rsid w:val="71A8332A"/>
    <w:rsid w:val="71AC4369"/>
    <w:rsid w:val="71BF0E37"/>
    <w:rsid w:val="71CE3E8D"/>
    <w:rsid w:val="71D46963"/>
    <w:rsid w:val="71DB394C"/>
    <w:rsid w:val="71DF6F69"/>
    <w:rsid w:val="71E24B53"/>
    <w:rsid w:val="71F202C2"/>
    <w:rsid w:val="71F34903"/>
    <w:rsid w:val="71F377CA"/>
    <w:rsid w:val="72092084"/>
    <w:rsid w:val="723A71A1"/>
    <w:rsid w:val="723B5ED5"/>
    <w:rsid w:val="727A5F3A"/>
    <w:rsid w:val="72996AF2"/>
    <w:rsid w:val="72A57793"/>
    <w:rsid w:val="72B56EEF"/>
    <w:rsid w:val="72B91DFA"/>
    <w:rsid w:val="72D1391C"/>
    <w:rsid w:val="72DB254B"/>
    <w:rsid w:val="72DE1017"/>
    <w:rsid w:val="730B7748"/>
    <w:rsid w:val="730F65B9"/>
    <w:rsid w:val="731E5A43"/>
    <w:rsid w:val="73445DCA"/>
    <w:rsid w:val="73566852"/>
    <w:rsid w:val="736B7A06"/>
    <w:rsid w:val="7370105A"/>
    <w:rsid w:val="73797A10"/>
    <w:rsid w:val="738D0E3C"/>
    <w:rsid w:val="7394210D"/>
    <w:rsid w:val="73962BF8"/>
    <w:rsid w:val="73B268EA"/>
    <w:rsid w:val="73C85ACF"/>
    <w:rsid w:val="73C938BB"/>
    <w:rsid w:val="73D079A0"/>
    <w:rsid w:val="73D137E4"/>
    <w:rsid w:val="73D732CF"/>
    <w:rsid w:val="73DA4058"/>
    <w:rsid w:val="73DF1C2D"/>
    <w:rsid w:val="73FB161F"/>
    <w:rsid w:val="740D1A98"/>
    <w:rsid w:val="740E0FBA"/>
    <w:rsid w:val="74105214"/>
    <w:rsid w:val="7413358A"/>
    <w:rsid w:val="741E1946"/>
    <w:rsid w:val="742A1DAE"/>
    <w:rsid w:val="74305F46"/>
    <w:rsid w:val="74325311"/>
    <w:rsid w:val="743C4162"/>
    <w:rsid w:val="74490049"/>
    <w:rsid w:val="744B00D6"/>
    <w:rsid w:val="746E42F6"/>
    <w:rsid w:val="74860E62"/>
    <w:rsid w:val="74880036"/>
    <w:rsid w:val="74963132"/>
    <w:rsid w:val="74B96A42"/>
    <w:rsid w:val="74C80246"/>
    <w:rsid w:val="74CB65F5"/>
    <w:rsid w:val="74CD27B7"/>
    <w:rsid w:val="74D52EBA"/>
    <w:rsid w:val="74D87AF7"/>
    <w:rsid w:val="74E124F8"/>
    <w:rsid w:val="74E44C3F"/>
    <w:rsid w:val="74E93CEC"/>
    <w:rsid w:val="74F77A8B"/>
    <w:rsid w:val="750220D2"/>
    <w:rsid w:val="750D2269"/>
    <w:rsid w:val="750D4773"/>
    <w:rsid w:val="75263471"/>
    <w:rsid w:val="752B429D"/>
    <w:rsid w:val="752E76A1"/>
    <w:rsid w:val="7543104E"/>
    <w:rsid w:val="7548473E"/>
    <w:rsid w:val="75587E77"/>
    <w:rsid w:val="75666FB1"/>
    <w:rsid w:val="756675FA"/>
    <w:rsid w:val="756D215D"/>
    <w:rsid w:val="757A6592"/>
    <w:rsid w:val="757E70E6"/>
    <w:rsid w:val="75856056"/>
    <w:rsid w:val="75B27A3C"/>
    <w:rsid w:val="75BD5B8B"/>
    <w:rsid w:val="75C329E5"/>
    <w:rsid w:val="75C3677F"/>
    <w:rsid w:val="75D42472"/>
    <w:rsid w:val="75D50149"/>
    <w:rsid w:val="75D85802"/>
    <w:rsid w:val="75DA5CF4"/>
    <w:rsid w:val="75DC7BAC"/>
    <w:rsid w:val="75E32616"/>
    <w:rsid w:val="75E609D5"/>
    <w:rsid w:val="75F12525"/>
    <w:rsid w:val="75FE1174"/>
    <w:rsid w:val="761001D4"/>
    <w:rsid w:val="76263265"/>
    <w:rsid w:val="76277A41"/>
    <w:rsid w:val="76342A75"/>
    <w:rsid w:val="76392A92"/>
    <w:rsid w:val="763E7DAB"/>
    <w:rsid w:val="76437492"/>
    <w:rsid w:val="764C22AA"/>
    <w:rsid w:val="76506CB5"/>
    <w:rsid w:val="76560155"/>
    <w:rsid w:val="76617C75"/>
    <w:rsid w:val="767A6B33"/>
    <w:rsid w:val="767E34F8"/>
    <w:rsid w:val="768C25BD"/>
    <w:rsid w:val="76A7774D"/>
    <w:rsid w:val="76B16C97"/>
    <w:rsid w:val="76BA7847"/>
    <w:rsid w:val="76C31406"/>
    <w:rsid w:val="76DB1F5D"/>
    <w:rsid w:val="76ED567A"/>
    <w:rsid w:val="76F35243"/>
    <w:rsid w:val="76FD03E7"/>
    <w:rsid w:val="77033AF5"/>
    <w:rsid w:val="772D44B9"/>
    <w:rsid w:val="772D5858"/>
    <w:rsid w:val="77453DDC"/>
    <w:rsid w:val="77463CCC"/>
    <w:rsid w:val="775E6B02"/>
    <w:rsid w:val="776F0A56"/>
    <w:rsid w:val="77772082"/>
    <w:rsid w:val="77784943"/>
    <w:rsid w:val="77787755"/>
    <w:rsid w:val="777A6292"/>
    <w:rsid w:val="777C19DA"/>
    <w:rsid w:val="77877C96"/>
    <w:rsid w:val="778A0D23"/>
    <w:rsid w:val="778B3676"/>
    <w:rsid w:val="77A05274"/>
    <w:rsid w:val="77A808C3"/>
    <w:rsid w:val="77AD7374"/>
    <w:rsid w:val="77AF0451"/>
    <w:rsid w:val="77CA7BAA"/>
    <w:rsid w:val="77CD31DE"/>
    <w:rsid w:val="77D606C7"/>
    <w:rsid w:val="77EB2BA0"/>
    <w:rsid w:val="77FA1893"/>
    <w:rsid w:val="78064157"/>
    <w:rsid w:val="780E75A4"/>
    <w:rsid w:val="780F0C8F"/>
    <w:rsid w:val="781864EA"/>
    <w:rsid w:val="781F6EAD"/>
    <w:rsid w:val="782D7D2B"/>
    <w:rsid w:val="783915FE"/>
    <w:rsid w:val="78527F44"/>
    <w:rsid w:val="78575483"/>
    <w:rsid w:val="785B4425"/>
    <w:rsid w:val="78705AFA"/>
    <w:rsid w:val="78811F5F"/>
    <w:rsid w:val="788C5AB5"/>
    <w:rsid w:val="78A63666"/>
    <w:rsid w:val="78B427AB"/>
    <w:rsid w:val="78B7331B"/>
    <w:rsid w:val="78C304F2"/>
    <w:rsid w:val="78C54FC9"/>
    <w:rsid w:val="78C91464"/>
    <w:rsid w:val="78CE52F3"/>
    <w:rsid w:val="78D43C48"/>
    <w:rsid w:val="78E05F29"/>
    <w:rsid w:val="78E21BF2"/>
    <w:rsid w:val="78E439FC"/>
    <w:rsid w:val="78E46669"/>
    <w:rsid w:val="78EE6681"/>
    <w:rsid w:val="78F33DAF"/>
    <w:rsid w:val="78F869E9"/>
    <w:rsid w:val="78FF6B3A"/>
    <w:rsid w:val="790314A3"/>
    <w:rsid w:val="79100A4F"/>
    <w:rsid w:val="791453EC"/>
    <w:rsid w:val="791D4C1B"/>
    <w:rsid w:val="792623CF"/>
    <w:rsid w:val="79296DBD"/>
    <w:rsid w:val="793877D8"/>
    <w:rsid w:val="793A39C0"/>
    <w:rsid w:val="79504C95"/>
    <w:rsid w:val="795D3670"/>
    <w:rsid w:val="797D6B51"/>
    <w:rsid w:val="798376C4"/>
    <w:rsid w:val="79884AE9"/>
    <w:rsid w:val="79BB2C5E"/>
    <w:rsid w:val="79EE23A8"/>
    <w:rsid w:val="79F31236"/>
    <w:rsid w:val="7A072E1B"/>
    <w:rsid w:val="7A0F12E6"/>
    <w:rsid w:val="7A25070C"/>
    <w:rsid w:val="7A2A24DE"/>
    <w:rsid w:val="7A2A2607"/>
    <w:rsid w:val="7A2C3338"/>
    <w:rsid w:val="7A3A33AB"/>
    <w:rsid w:val="7A443267"/>
    <w:rsid w:val="7A4D147E"/>
    <w:rsid w:val="7A522DA5"/>
    <w:rsid w:val="7A616124"/>
    <w:rsid w:val="7A6C0BA8"/>
    <w:rsid w:val="7A6F2FA2"/>
    <w:rsid w:val="7A824C3A"/>
    <w:rsid w:val="7A936E5F"/>
    <w:rsid w:val="7AB1180B"/>
    <w:rsid w:val="7AC16DC2"/>
    <w:rsid w:val="7AD171AA"/>
    <w:rsid w:val="7AF12739"/>
    <w:rsid w:val="7AFA4E78"/>
    <w:rsid w:val="7B022868"/>
    <w:rsid w:val="7B1D37E9"/>
    <w:rsid w:val="7B3103E1"/>
    <w:rsid w:val="7B323F55"/>
    <w:rsid w:val="7B3263BD"/>
    <w:rsid w:val="7B3E79C0"/>
    <w:rsid w:val="7B486C23"/>
    <w:rsid w:val="7B51571F"/>
    <w:rsid w:val="7B6C408D"/>
    <w:rsid w:val="7B7E5459"/>
    <w:rsid w:val="7B871187"/>
    <w:rsid w:val="7B8F4EBC"/>
    <w:rsid w:val="7BA27F9C"/>
    <w:rsid w:val="7BA40FFB"/>
    <w:rsid w:val="7BA57D50"/>
    <w:rsid w:val="7BAC0CAB"/>
    <w:rsid w:val="7BAF37ED"/>
    <w:rsid w:val="7BB8027E"/>
    <w:rsid w:val="7BC7231A"/>
    <w:rsid w:val="7BD7125A"/>
    <w:rsid w:val="7BE26AC8"/>
    <w:rsid w:val="7BEA7F06"/>
    <w:rsid w:val="7BEB15BF"/>
    <w:rsid w:val="7BFC1FA4"/>
    <w:rsid w:val="7BFE31FE"/>
    <w:rsid w:val="7C0E55F8"/>
    <w:rsid w:val="7C1576DC"/>
    <w:rsid w:val="7C244D17"/>
    <w:rsid w:val="7C400236"/>
    <w:rsid w:val="7C461BA7"/>
    <w:rsid w:val="7C593BEF"/>
    <w:rsid w:val="7C636206"/>
    <w:rsid w:val="7C6F7A0C"/>
    <w:rsid w:val="7C730D95"/>
    <w:rsid w:val="7C775C29"/>
    <w:rsid w:val="7C811ABB"/>
    <w:rsid w:val="7C84374C"/>
    <w:rsid w:val="7C8D2C99"/>
    <w:rsid w:val="7C9C0220"/>
    <w:rsid w:val="7C9E6595"/>
    <w:rsid w:val="7CB64890"/>
    <w:rsid w:val="7CC2750A"/>
    <w:rsid w:val="7CD628FF"/>
    <w:rsid w:val="7CE87AF5"/>
    <w:rsid w:val="7D014F8B"/>
    <w:rsid w:val="7D0A7C90"/>
    <w:rsid w:val="7D0D7524"/>
    <w:rsid w:val="7D2C698E"/>
    <w:rsid w:val="7D3B53D7"/>
    <w:rsid w:val="7D6E5376"/>
    <w:rsid w:val="7D7155E0"/>
    <w:rsid w:val="7D783202"/>
    <w:rsid w:val="7D7904E3"/>
    <w:rsid w:val="7D8B0DBC"/>
    <w:rsid w:val="7D9D5A8F"/>
    <w:rsid w:val="7D9E0355"/>
    <w:rsid w:val="7D9F45CF"/>
    <w:rsid w:val="7DC51FB6"/>
    <w:rsid w:val="7DDC3251"/>
    <w:rsid w:val="7DE03C2C"/>
    <w:rsid w:val="7DFF7FDA"/>
    <w:rsid w:val="7E186EB5"/>
    <w:rsid w:val="7E274A88"/>
    <w:rsid w:val="7E3C48CF"/>
    <w:rsid w:val="7E411EF5"/>
    <w:rsid w:val="7E43770C"/>
    <w:rsid w:val="7E5346B8"/>
    <w:rsid w:val="7E625ACD"/>
    <w:rsid w:val="7E663861"/>
    <w:rsid w:val="7E675BB9"/>
    <w:rsid w:val="7E6B6C8A"/>
    <w:rsid w:val="7E6B77EA"/>
    <w:rsid w:val="7E7051EC"/>
    <w:rsid w:val="7E772B20"/>
    <w:rsid w:val="7E8C186F"/>
    <w:rsid w:val="7EAC6168"/>
    <w:rsid w:val="7EB3696E"/>
    <w:rsid w:val="7EB47EE6"/>
    <w:rsid w:val="7EBD3B2B"/>
    <w:rsid w:val="7EC218D0"/>
    <w:rsid w:val="7EE34D80"/>
    <w:rsid w:val="7EEB4C85"/>
    <w:rsid w:val="7EEF34CE"/>
    <w:rsid w:val="7EF21537"/>
    <w:rsid w:val="7EF53B35"/>
    <w:rsid w:val="7EFC093A"/>
    <w:rsid w:val="7EFF2BDC"/>
    <w:rsid w:val="7F004C99"/>
    <w:rsid w:val="7F095CDC"/>
    <w:rsid w:val="7F355FB5"/>
    <w:rsid w:val="7F381A33"/>
    <w:rsid w:val="7F423106"/>
    <w:rsid w:val="7F464A18"/>
    <w:rsid w:val="7F502381"/>
    <w:rsid w:val="7F5A0FD8"/>
    <w:rsid w:val="7F72403E"/>
    <w:rsid w:val="7F734F41"/>
    <w:rsid w:val="7F7B1610"/>
    <w:rsid w:val="7F7E36FA"/>
    <w:rsid w:val="7F817BFE"/>
    <w:rsid w:val="7FA03398"/>
    <w:rsid w:val="7FA44F86"/>
    <w:rsid w:val="7FAF6E50"/>
    <w:rsid w:val="7FBE3547"/>
    <w:rsid w:val="7FC0007E"/>
    <w:rsid w:val="7FDA2E15"/>
    <w:rsid w:val="7FDF638C"/>
    <w:rsid w:val="7FE76D48"/>
    <w:rsid w:val="7FE82E4F"/>
    <w:rsid w:val="7FEC15F9"/>
    <w:rsid w:val="7FF44B99"/>
    <w:rsid w:val="7FF839C2"/>
    <w:rsid w:val="7FF905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251229-1686-4796-A01F-56197C88C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napToGrid w:val="0"/>
      <w:spacing w:after="120"/>
      <w:jc w:val="both"/>
      <w:textAlignment w:val="baseline"/>
    </w:pPr>
    <w:rPr>
      <w:rFonts w:eastAsia="Times New Roman"/>
      <w:lang w:val="en-GB" w:eastAsia="en-US"/>
    </w:rPr>
  </w:style>
  <w:style w:type="paragraph" w:styleId="1">
    <w:name w:val="heading 1"/>
    <w:basedOn w:val="a"/>
    <w:next w:val="a"/>
    <w:link w:val="1Char"/>
    <w:qFormat/>
    <w:pPr>
      <w:keepNext/>
      <w:keepLines/>
      <w:numPr>
        <w:numId w:val="1"/>
      </w:numPr>
      <w:pBdr>
        <w:top w:val="single" w:sz="12" w:space="3" w:color="auto"/>
      </w:pBdr>
      <w:tabs>
        <w:tab w:val="left" w:pos="432"/>
      </w:tabs>
      <w:spacing w:beforeLines="50" w:before="50"/>
      <w:outlineLvl w:val="0"/>
    </w:pPr>
    <w:rPr>
      <w:rFonts w:ascii="Arial" w:eastAsia="宋体" w:hAnsi="Arial"/>
      <w:sz w:val="28"/>
      <w:szCs w:val="22"/>
      <w:lang w:eastAsia="zh-CN"/>
    </w:rPr>
  </w:style>
  <w:style w:type="paragraph" w:styleId="2">
    <w:name w:val="heading 2"/>
    <w:basedOn w:val="a"/>
    <w:next w:val="a"/>
    <w:qFormat/>
    <w:pPr>
      <w:pBdr>
        <w:top w:val="none" w:sz="0" w:space="3" w:color="auto"/>
        <w:left w:val="none" w:sz="0" w:space="4" w:color="auto"/>
        <w:bottom w:val="none" w:sz="0" w:space="1" w:color="auto"/>
        <w:right w:val="none" w:sz="0" w:space="4" w:color="auto"/>
      </w:pBdr>
      <w:tabs>
        <w:tab w:val="left" w:pos="576"/>
      </w:tabs>
      <w:spacing w:before="240"/>
      <w:ind w:left="578" w:hanging="578"/>
      <w:outlineLvl w:val="1"/>
    </w:pPr>
    <w:rPr>
      <w:rFonts w:ascii="Arial" w:eastAsia="宋体" w:hAnsi="Arial" w:cs="Arial"/>
      <w:bCs/>
      <w:iCs/>
      <w:sz w:val="24"/>
      <w:szCs w:val="28"/>
      <w:lang w:val="en-US"/>
    </w:rPr>
  </w:style>
  <w:style w:type="paragraph" w:styleId="3">
    <w:name w:val="heading 3"/>
    <w:basedOn w:val="a"/>
    <w:next w:val="a"/>
    <w:qFormat/>
    <w:pPr>
      <w:keepNext/>
      <w:tabs>
        <w:tab w:val="left" w:pos="720"/>
      </w:tabs>
      <w:spacing w:before="240" w:after="240"/>
      <w:ind w:left="720" w:hanging="720"/>
      <w:outlineLvl w:val="2"/>
    </w:pPr>
    <w:rPr>
      <w:rFonts w:ascii="Arial" w:eastAsia="宋体" w:hAnsi="Arial"/>
      <w:sz w:val="21"/>
      <w:szCs w:val="26"/>
    </w:rPr>
  </w:style>
  <w:style w:type="paragraph" w:styleId="4">
    <w:name w:val="heading 4"/>
    <w:basedOn w:val="a"/>
    <w:next w:val="a"/>
    <w:link w:val="4Char"/>
    <w:qFormat/>
    <w:pPr>
      <w:keepNext/>
      <w:tabs>
        <w:tab w:val="left" w:pos="864"/>
      </w:tabs>
      <w:spacing w:before="120"/>
      <w:ind w:left="862" w:hanging="862"/>
      <w:outlineLvl w:val="3"/>
    </w:pPr>
    <w:rPr>
      <w:b/>
      <w:bCs/>
      <w:sz w:val="21"/>
      <w:szCs w:val="28"/>
    </w:rPr>
  </w:style>
  <w:style w:type="paragraph" w:styleId="5">
    <w:name w:val="heading 5"/>
    <w:basedOn w:val="a"/>
    <w:next w:val="a"/>
    <w:qFormat/>
    <w:pPr>
      <w:tabs>
        <w:tab w:val="left" w:pos="1008"/>
      </w:tabs>
      <w:spacing w:before="240" w:after="60"/>
      <w:ind w:left="1008" w:hanging="1008"/>
      <w:outlineLvl w:val="4"/>
    </w:pPr>
    <w:rPr>
      <w:b/>
      <w:bCs/>
      <w:i/>
      <w:iCs/>
      <w:sz w:val="26"/>
      <w:szCs w:val="26"/>
    </w:rPr>
  </w:style>
  <w:style w:type="paragraph" w:styleId="6">
    <w:name w:val="heading 6"/>
    <w:basedOn w:val="a"/>
    <w:next w:val="a"/>
    <w:qFormat/>
    <w:pPr>
      <w:tabs>
        <w:tab w:val="left" w:pos="1152"/>
      </w:tabs>
      <w:spacing w:before="240" w:after="60"/>
      <w:ind w:left="1152" w:hanging="1152"/>
      <w:outlineLvl w:val="5"/>
    </w:pPr>
    <w:rPr>
      <w:b/>
      <w:bCs/>
      <w:sz w:val="22"/>
      <w:szCs w:val="22"/>
    </w:rPr>
  </w:style>
  <w:style w:type="paragraph" w:styleId="7">
    <w:name w:val="heading 7"/>
    <w:basedOn w:val="a"/>
    <w:next w:val="a"/>
    <w:qFormat/>
    <w:pPr>
      <w:tabs>
        <w:tab w:val="left" w:pos="1296"/>
      </w:tabs>
      <w:spacing w:before="240" w:after="60"/>
      <w:ind w:left="1296" w:hanging="1296"/>
      <w:outlineLvl w:val="6"/>
    </w:pPr>
    <w:rPr>
      <w:sz w:val="24"/>
      <w:szCs w:val="24"/>
    </w:rPr>
  </w:style>
  <w:style w:type="paragraph" w:styleId="8">
    <w:name w:val="heading 8"/>
    <w:basedOn w:val="a"/>
    <w:next w:val="a0"/>
    <w:link w:val="8Char"/>
    <w:qFormat/>
    <w:pPr>
      <w:keepNext/>
      <w:keepLines/>
      <w:widowControl w:val="0"/>
      <w:tabs>
        <w:tab w:val="left" w:pos="1440"/>
      </w:tabs>
      <w:overflowPunct/>
      <w:autoSpaceDE/>
      <w:autoSpaceDN/>
      <w:adjustRightInd/>
      <w:spacing w:before="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tabs>
        <w:tab w:val="left" w:pos="1584"/>
      </w:tabs>
      <w:overflowPunct/>
      <w:autoSpaceDE/>
      <w:autoSpaceDN/>
      <w:adjustRightInd/>
      <w:spacing w:before="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List Number"/>
    <w:basedOn w:val="a"/>
    <w:qFormat/>
    <w:pPr>
      <w:widowControl w:val="0"/>
      <w:overflowPunct/>
      <w:autoSpaceDE/>
      <w:autoSpaceDN/>
      <w:adjustRightInd/>
      <w:spacing w:beforeLines="100" w:after="0" w:line="460" w:lineRule="exact"/>
      <w:ind w:firstLine="567"/>
    </w:pPr>
    <w:rPr>
      <w:rFonts w:eastAsia="楷体_GB2312"/>
      <w:snapToGrid w:val="0"/>
      <w:sz w:val="28"/>
      <w:szCs w:val="28"/>
      <w:lang w:val="en-US" w:eastAsia="zh-CN"/>
    </w:rPr>
  </w:style>
  <w:style w:type="paragraph" w:styleId="a5">
    <w:name w:val="caption"/>
    <w:basedOn w:val="a"/>
    <w:next w:val="a"/>
    <w:link w:val="Char"/>
    <w:qFormat/>
    <w:rPr>
      <w:b/>
      <w:bCs/>
    </w:rPr>
  </w:style>
  <w:style w:type="paragraph" w:styleId="a6">
    <w:name w:val="List Bullet"/>
    <w:basedOn w:val="a7"/>
    <w:qFormat/>
    <w:pPr>
      <w:tabs>
        <w:tab w:val="left" w:pos="510"/>
      </w:tabs>
      <w:overflowPunct w:val="0"/>
      <w:autoSpaceDE w:val="0"/>
      <w:autoSpaceDN w:val="0"/>
      <w:adjustRightInd w:val="0"/>
      <w:ind w:left="510" w:hanging="397"/>
      <w:textAlignment w:val="baseline"/>
    </w:pPr>
    <w:rPr>
      <w:rFonts w:ascii="Arial" w:eastAsia="Times New Roman" w:hAnsi="Arial"/>
      <w:lang w:eastAsia="zh-CN"/>
    </w:rPr>
  </w:style>
  <w:style w:type="paragraph" w:styleId="a7">
    <w:name w:val="Body Text"/>
    <w:basedOn w:val="a"/>
    <w:link w:val="Char0"/>
    <w:qFormat/>
    <w:pPr>
      <w:overflowPunct/>
      <w:autoSpaceDE/>
      <w:autoSpaceDN/>
      <w:adjustRightInd/>
      <w:textAlignment w:val="auto"/>
    </w:pPr>
    <w:rPr>
      <w:rFonts w:eastAsia="MS Mincho"/>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Char1"/>
    <w:unhideWhenUsed/>
    <w:qFormat/>
  </w:style>
  <w:style w:type="paragraph" w:styleId="aa">
    <w:name w:val="Body Text Indent"/>
    <w:basedOn w:val="a"/>
    <w:qFormat/>
    <w:pPr>
      <w:ind w:left="283"/>
    </w:pPr>
  </w:style>
  <w:style w:type="paragraph" w:styleId="ab">
    <w:name w:val="Balloon Text"/>
    <w:basedOn w:val="a"/>
    <w:link w:val="Char2"/>
    <w:uiPriority w:val="99"/>
    <w:unhideWhenUsed/>
    <w:qFormat/>
    <w:pPr>
      <w:spacing w:after="0"/>
    </w:pPr>
    <w:rPr>
      <w:rFonts w:ascii="Tahoma" w:hAnsi="Tahoma" w:cs="Tahoma"/>
      <w:sz w:val="16"/>
      <w:szCs w:val="16"/>
    </w:rPr>
  </w:style>
  <w:style w:type="paragraph" w:styleId="ac">
    <w:name w:val="footer"/>
    <w:basedOn w:val="a"/>
    <w:link w:val="Char3"/>
    <w:uiPriority w:val="99"/>
    <w:unhideWhenUsed/>
    <w:qFormat/>
    <w:pPr>
      <w:tabs>
        <w:tab w:val="center" w:pos="4513"/>
        <w:tab w:val="right" w:pos="9026"/>
      </w:tabs>
    </w:pPr>
  </w:style>
  <w:style w:type="paragraph" w:styleId="ad">
    <w:name w:val="header"/>
    <w:link w:val="Char4"/>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ae">
    <w:name w:val="List"/>
    <w:basedOn w:val="a"/>
    <w:qFormat/>
    <w:pPr>
      <w:ind w:left="283" w:hanging="283"/>
    </w:pPr>
  </w:style>
  <w:style w:type="paragraph" w:styleId="af">
    <w:name w:val="footnote text"/>
    <w:basedOn w:val="a"/>
    <w:uiPriority w:val="99"/>
    <w:unhideWhenUsed/>
    <w:qFormat/>
    <w:pPr>
      <w:jc w:val="left"/>
    </w:pPr>
    <w:rPr>
      <w:sz w:val="18"/>
    </w:rPr>
  </w:style>
  <w:style w:type="paragraph" w:styleId="af0">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af1">
    <w:name w:val="annotation subject"/>
    <w:basedOn w:val="a9"/>
    <w:next w:val="a9"/>
    <w:link w:val="Char5"/>
    <w:uiPriority w:val="99"/>
    <w:unhideWhenUsed/>
    <w:qFormat/>
    <w:rPr>
      <w:b/>
      <w:bCs/>
    </w:rPr>
  </w:style>
  <w:style w:type="table" w:styleId="af2">
    <w:name w:val="Table Grid"/>
    <w:basedOn w:val="a2"/>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basedOn w:val="a1"/>
    <w:uiPriority w:val="22"/>
    <w:qFormat/>
    <w:rPr>
      <w:b/>
      <w:bCs/>
    </w:rPr>
  </w:style>
  <w:style w:type="character" w:styleId="af4">
    <w:name w:val="FollowedHyperlink"/>
    <w:basedOn w:val="a1"/>
    <w:qFormat/>
    <w:rPr>
      <w:color w:val="800080"/>
      <w:u w:val="single"/>
    </w:rPr>
  </w:style>
  <w:style w:type="character" w:styleId="af5">
    <w:name w:val="Hyperlink"/>
    <w:basedOn w:val="a1"/>
    <w:uiPriority w:val="99"/>
    <w:unhideWhenUsed/>
    <w:qFormat/>
    <w:rPr>
      <w:color w:val="0000FF"/>
      <w:u w:val="single"/>
    </w:rPr>
  </w:style>
  <w:style w:type="character" w:styleId="af6">
    <w:name w:val="annotation reference"/>
    <w:basedOn w:val="a1"/>
    <w:unhideWhenUsed/>
    <w:qFormat/>
    <w:rPr>
      <w:sz w:val="16"/>
      <w:szCs w:val="16"/>
    </w:rPr>
  </w:style>
  <w:style w:type="character" w:styleId="af7">
    <w:name w:val="footnote reference"/>
    <w:basedOn w:val="a1"/>
    <w:uiPriority w:val="99"/>
    <w:unhideWhenUsed/>
    <w:qFormat/>
    <w:rPr>
      <w:vertAlign w:val="superscript"/>
    </w:rPr>
  </w:style>
  <w:style w:type="character" w:customStyle="1" w:styleId="Char2">
    <w:name w:val="批注框文本 Char"/>
    <w:basedOn w:val="a1"/>
    <w:link w:val="ab"/>
    <w:uiPriority w:val="99"/>
    <w:semiHidden/>
    <w:qFormat/>
    <w:rPr>
      <w:rFonts w:ascii="Tahoma" w:eastAsia="Times New Roman" w:hAnsi="Tahoma" w:cs="Tahoma"/>
      <w:sz w:val="16"/>
      <w:szCs w:val="16"/>
      <w:lang w:val="en-GB"/>
    </w:rPr>
  </w:style>
  <w:style w:type="character" w:customStyle="1" w:styleId="Char">
    <w:name w:val="题注 Char"/>
    <w:basedOn w:val="a1"/>
    <w:link w:val="a5"/>
    <w:qFormat/>
    <w:rPr>
      <w:b/>
      <w:bCs/>
      <w:lang w:val="en-GB" w:eastAsia="en-US" w:bidi="ar-SA"/>
    </w:rPr>
  </w:style>
  <w:style w:type="character" w:customStyle="1" w:styleId="B1">
    <w:name w:val="B1 (文字)"/>
    <w:basedOn w:val="a1"/>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1"/>
    <w:link w:val="1"/>
    <w:qFormat/>
    <w:rPr>
      <w:rFonts w:ascii="Arial" w:eastAsia="宋体" w:hAnsi="Arial"/>
      <w:sz w:val="28"/>
      <w:szCs w:val="22"/>
      <w:lang w:val="en-GB"/>
    </w:rPr>
  </w:style>
  <w:style w:type="character" w:customStyle="1" w:styleId="4Char">
    <w:name w:val="标题 4 Char"/>
    <w:basedOn w:val="a1"/>
    <w:link w:val="4"/>
    <w:qFormat/>
    <w:rPr>
      <w:rFonts w:ascii="Times New Roman" w:eastAsia="Times New Roman" w:hAnsi="Times New Roman"/>
      <w:b/>
      <w:bCs/>
      <w:sz w:val="21"/>
      <w:szCs w:val="28"/>
      <w:lang w:val="en-GB" w:eastAsia="en-US"/>
    </w:rPr>
  </w:style>
  <w:style w:type="character" w:customStyle="1" w:styleId="Char1">
    <w:name w:val="批注文字 Char"/>
    <w:basedOn w:val="a1"/>
    <w:link w:val="a9"/>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Char">
    <w:name w:val="标题 8 Char"/>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ind w:left="1418"/>
      <w:textAlignment w:val="auto"/>
    </w:pPr>
    <w:rPr>
      <w:rFonts w:ascii="Arial" w:hAnsi="Arial"/>
      <w:lang w:val="en-US"/>
    </w:rPr>
  </w:style>
  <w:style w:type="character" w:customStyle="1" w:styleId="Char4">
    <w:name w:val="页眉 Char"/>
    <w:basedOn w:val="a1"/>
    <w:link w:val="ad"/>
    <w:qFormat/>
    <w:rPr>
      <w:rFonts w:ascii="Arial" w:eastAsia="Times New Roman" w:hAnsi="Arial"/>
      <w:b/>
      <w:sz w:val="18"/>
      <w:lang w:val="en-US" w:eastAsia="en-US" w:bidi="ar-SA"/>
    </w:rPr>
  </w:style>
  <w:style w:type="character" w:customStyle="1" w:styleId="9Char">
    <w:name w:val="标题 9 Char"/>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5">
    <w:name w:val="批注主题 Char"/>
    <w:basedOn w:val="Char1"/>
    <w:link w:val="af1"/>
    <w:uiPriority w:val="99"/>
    <w:semiHidden/>
    <w:qFormat/>
    <w:rPr>
      <w:rFonts w:ascii="Times New Roman" w:eastAsia="Times New Roman" w:hAnsi="Times New Roman" w:cs="Times New Roman"/>
      <w:b/>
      <w:bCs/>
      <w:sz w:val="20"/>
      <w:szCs w:val="20"/>
      <w:lang w:val="en-GB"/>
    </w:rPr>
  </w:style>
  <w:style w:type="character" w:customStyle="1" w:styleId="Char3">
    <w:name w:val="页脚 Char"/>
    <w:basedOn w:val="a1"/>
    <w:link w:val="ac"/>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e"/>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a1"/>
    <w:qFormat/>
  </w:style>
  <w:style w:type="character" w:customStyle="1" w:styleId="B2Char1">
    <w:name w:val="B2 Char1"/>
    <w:basedOn w:val="Char1"/>
    <w:link w:val="B2"/>
    <w:qFormat/>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1">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6">
    <w:name w:val="列出段落 Char"/>
    <w:link w:val="12"/>
    <w:uiPriority w:val="72"/>
    <w:qFormat/>
    <w:rPr>
      <w:rFonts w:ascii="宋体" w:eastAsia="宋体" w:hAnsi="宋体" w:cs="宋体"/>
      <w:sz w:val="24"/>
      <w:szCs w:val="24"/>
    </w:rPr>
  </w:style>
  <w:style w:type="paragraph" w:customStyle="1" w:styleId="12">
    <w:name w:val="列出段落1"/>
    <w:basedOn w:val="a"/>
    <w:link w:val="Char6"/>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line="276" w:lineRule="auto"/>
    </w:pPr>
    <w:rPr>
      <w:rFonts w:ascii="Arial" w:eastAsia="MS Mincho" w:hAnsi="Arial"/>
      <w:lang w:val="en-GB" w:eastAsia="en-US"/>
    </w:rPr>
  </w:style>
  <w:style w:type="paragraph" w:customStyle="1" w:styleId="af8">
    <w:name w:val="附图正文"/>
    <w:basedOn w:val="a"/>
    <w:qFormat/>
    <w:pPr>
      <w:widowControl w:val="0"/>
      <w:overflowPunct/>
      <w:autoSpaceDE/>
      <w:autoSpaceDN/>
      <w:spacing w:after="0"/>
    </w:pPr>
    <w:rPr>
      <w:rFonts w:eastAsia="宋体"/>
      <w:bCs/>
      <w:snapToGrid w:val="0"/>
      <w:sz w:val="28"/>
      <w:lang w:val="en-US" w:eastAsia="zh-CN"/>
    </w:rPr>
  </w:style>
  <w:style w:type="paragraph" w:customStyle="1" w:styleId="13">
    <w:name w:val="修订1"/>
    <w:uiPriority w:val="99"/>
    <w:semiHidden/>
    <w:qFormat/>
    <w:pPr>
      <w:spacing w:after="200" w:line="276" w:lineRule="auto"/>
    </w:pPr>
    <w:rPr>
      <w:rFonts w:eastAsia="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e"/>
    <w:qFormat/>
    <w:pPr>
      <w:tabs>
        <w:tab w:val="left" w:pos="360"/>
      </w:tabs>
      <w:spacing w:after="200" w:line="276" w:lineRule="auto"/>
      <w:ind w:left="360" w:hanging="360"/>
    </w:pPr>
    <w:rPr>
      <w:rFonts w:eastAsia="MS Mincho"/>
      <w:lang w:val="en-GB" w:eastAsia="en-US"/>
    </w:rPr>
  </w:style>
  <w:style w:type="paragraph" w:customStyle="1" w:styleId="Observation">
    <w:name w:val="Observation"/>
    <w:basedOn w:val="a"/>
    <w:qFormat/>
    <w:pPr>
      <w:tabs>
        <w:tab w:val="left" w:pos="1701"/>
      </w:tabs>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Char0">
    <w:name w:val="正文文本 Char"/>
    <w:basedOn w:val="a1"/>
    <w:link w:val="a7"/>
    <w:qFormat/>
    <w:rPr>
      <w:rFonts w:eastAsia="MS Mincho"/>
      <w:lang w:val="en-GB" w:eastAsia="en-US"/>
    </w:rPr>
  </w:style>
  <w:style w:type="paragraph" w:customStyle="1" w:styleId="ListParagraph2">
    <w:name w:val="List Paragraph2"/>
    <w:basedOn w:val="a"/>
    <w:uiPriority w:val="99"/>
    <w:qFormat/>
    <w:pPr>
      <w:ind w:firstLineChars="200" w:firstLine="420"/>
    </w:pPr>
  </w:style>
  <w:style w:type="paragraph" w:customStyle="1" w:styleId="20">
    <w:name w:val="列出段落2"/>
    <w:basedOn w:val="a"/>
    <w:uiPriority w:val="99"/>
    <w:unhideWhenUsed/>
    <w:qFormat/>
    <w:pPr>
      <w:ind w:left="720"/>
      <w:contextualSpacing/>
    </w:pPr>
  </w:style>
  <w:style w:type="paragraph" w:customStyle="1" w:styleId="30">
    <w:name w:val="列出段落3"/>
    <w:basedOn w:val="a"/>
    <w:uiPriority w:val="99"/>
    <w:qFormat/>
    <w:pPr>
      <w:ind w:firstLineChars="200" w:firstLine="420"/>
    </w:pPr>
  </w:style>
  <w:style w:type="paragraph" w:customStyle="1" w:styleId="40">
    <w:name w:val="列出段落4"/>
    <w:basedOn w:val="a"/>
    <w:uiPriority w:val="34"/>
    <w:qFormat/>
    <w:pPr>
      <w:ind w:firstLineChars="200" w:firstLine="420"/>
    </w:pPr>
  </w:style>
  <w:style w:type="paragraph" w:customStyle="1" w:styleId="50">
    <w:name w:val="列出段落5"/>
    <w:basedOn w:val="a"/>
    <w:uiPriority w:val="99"/>
    <w:qFormat/>
    <w:pPr>
      <w:ind w:firstLineChars="200" w:firstLine="420"/>
    </w:pPr>
  </w:style>
  <w:style w:type="paragraph" w:customStyle="1" w:styleId="References">
    <w:name w:val="References"/>
    <w:basedOn w:val="a"/>
    <w:qFormat/>
    <w:pPr>
      <w:numPr>
        <w:numId w:val="2"/>
      </w:numPr>
      <w:overflowPunct/>
      <w:adjustRightInd/>
      <w:spacing w:after="60"/>
      <w:textAlignment w:val="auto"/>
    </w:pPr>
    <w:rPr>
      <w:rFonts w:eastAsia="宋体"/>
      <w:szCs w:val="16"/>
      <w:lang w:val="en-US"/>
    </w:rPr>
  </w:style>
  <w:style w:type="paragraph" w:customStyle="1" w:styleId="Comments">
    <w:name w:val="Comments"/>
    <w:basedOn w:val="a"/>
    <w:qFormat/>
    <w:pPr>
      <w:widowControl w:val="0"/>
      <w:overflowPunct/>
      <w:autoSpaceDE/>
      <w:autoSpaceDN/>
      <w:adjustRightInd/>
      <w:spacing w:before="40" w:after="100" w:afterAutospacing="1"/>
      <w:textAlignment w:val="auto"/>
    </w:pPr>
    <w:rPr>
      <w:rFonts w:ascii="Arial" w:eastAsia="MS Mincho" w:hAnsi="Arial"/>
      <w:i/>
      <w:iCs/>
      <w:kern w:val="2"/>
      <w:sz w:val="18"/>
      <w:szCs w:val="18"/>
      <w:lang w:val="en-US" w:eastAsia="zh-CN"/>
    </w:rPr>
  </w:style>
  <w:style w:type="paragraph" w:customStyle="1" w:styleId="60">
    <w:name w:val="列出段落6"/>
    <w:basedOn w:val="a"/>
    <w:uiPriority w:val="34"/>
    <w:qFormat/>
    <w:pPr>
      <w:ind w:leftChars="400" w:left="840"/>
    </w:pPr>
  </w:style>
  <w:style w:type="paragraph" w:customStyle="1" w:styleId="70">
    <w:name w:val="列出段落7"/>
    <w:basedOn w:val="a"/>
    <w:uiPriority w:val="99"/>
    <w:unhideWhenUsed/>
    <w:qFormat/>
    <w:pPr>
      <w:ind w:firstLineChars="200" w:firstLine="420"/>
    </w:pPr>
  </w:style>
  <w:style w:type="paragraph" w:styleId="af9">
    <w:name w:val="List Paragraph"/>
    <w:basedOn w:val="a"/>
    <w:link w:val="Char10"/>
    <w:uiPriority w:val="34"/>
    <w:qFormat/>
    <w:pPr>
      <w:ind w:firstLineChars="200" w:firstLine="420"/>
    </w:pPr>
  </w:style>
  <w:style w:type="paragraph" w:customStyle="1" w:styleId="21">
    <w:name w:val="修订2"/>
    <w:hidden/>
    <w:uiPriority w:val="99"/>
    <w:semiHidden/>
    <w:qFormat/>
    <w:rPr>
      <w:rFonts w:eastAsia="Times New Roman"/>
      <w:lang w:val="en-GB" w:eastAsia="en-US"/>
    </w:rPr>
  </w:style>
  <w:style w:type="character" w:customStyle="1" w:styleId="Char10">
    <w:name w:val="列出段落 Char1"/>
    <w:link w:val="af9"/>
    <w:uiPriority w:val="34"/>
    <w:qFormat/>
    <w:rPr>
      <w:rFonts w:eastAsia="Times New Roman"/>
      <w:lang w:val="en-GB" w:eastAsia="en-US"/>
    </w:rPr>
  </w:style>
  <w:style w:type="character" w:customStyle="1" w:styleId="TAHCar">
    <w:name w:val="TAH Car"/>
    <w:qFormat/>
    <w:rPr>
      <w:rFonts w:ascii="Arial" w:hAnsi="Arial"/>
      <w:b/>
      <w:sz w:val="18"/>
      <w:lang w:val="en-GB" w:eastAsia="en-US"/>
    </w:rPr>
  </w:style>
  <w:style w:type="character" w:customStyle="1" w:styleId="B1Zchn">
    <w:name w:val="B1 Zchn"/>
    <w:qFormat/>
    <w:rPr>
      <w:lang w:eastAsia="en-US"/>
    </w:rPr>
  </w:style>
  <w:style w:type="paragraph" w:customStyle="1" w:styleId="xmsonormal">
    <w:name w:val="x_msonormal"/>
    <w:basedOn w:val="a"/>
    <w:qFormat/>
    <w:rPr>
      <w:rFonts w:ascii="Calibri" w:eastAsia="Calibri" w:hAnsi="Calibri" w:cs="Calibri"/>
      <w:sz w:val="22"/>
      <w:szCs w:val="22"/>
    </w:rPr>
  </w:style>
  <w:style w:type="paragraph" w:customStyle="1" w:styleId="xmsolistparagraph">
    <w:name w:val="x_msolistparagraph"/>
    <w:basedOn w:val="a"/>
    <w:qFormat/>
    <w:pPr>
      <w:ind w:left="840"/>
    </w:pPr>
    <w:rPr>
      <w:rFonts w:ascii="Times" w:eastAsia="Calibri" w:hAnsi="Times" w:cs="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oleObject" Target="embeddings/oleObject17.bin"/><Relationship Id="rId117" Type="http://schemas.openxmlformats.org/officeDocument/2006/relationships/oleObject" Target="embeddings/oleObject108.bin"/><Relationship Id="rId21" Type="http://schemas.openxmlformats.org/officeDocument/2006/relationships/oleObject" Target="embeddings/oleObject12.bin"/><Relationship Id="rId42" Type="http://schemas.openxmlformats.org/officeDocument/2006/relationships/oleObject" Target="embeddings/oleObject33.bin"/><Relationship Id="rId47" Type="http://schemas.openxmlformats.org/officeDocument/2006/relationships/oleObject" Target="embeddings/oleObject38.bin"/><Relationship Id="rId63" Type="http://schemas.openxmlformats.org/officeDocument/2006/relationships/oleObject" Target="embeddings/oleObject54.bin"/><Relationship Id="rId68" Type="http://schemas.openxmlformats.org/officeDocument/2006/relationships/oleObject" Target="embeddings/oleObject59.bin"/><Relationship Id="rId84" Type="http://schemas.openxmlformats.org/officeDocument/2006/relationships/oleObject" Target="embeddings/oleObject75.bin"/><Relationship Id="rId89" Type="http://schemas.openxmlformats.org/officeDocument/2006/relationships/oleObject" Target="embeddings/oleObject80.bin"/><Relationship Id="rId112" Type="http://schemas.openxmlformats.org/officeDocument/2006/relationships/oleObject" Target="embeddings/oleObject103.bin"/><Relationship Id="rId16" Type="http://schemas.openxmlformats.org/officeDocument/2006/relationships/oleObject" Target="embeddings/oleObject7.bin"/><Relationship Id="rId107" Type="http://schemas.openxmlformats.org/officeDocument/2006/relationships/oleObject" Target="embeddings/oleObject98.bin"/><Relationship Id="rId11" Type="http://schemas.openxmlformats.org/officeDocument/2006/relationships/oleObject" Target="embeddings/oleObject2.bin"/><Relationship Id="rId32" Type="http://schemas.openxmlformats.org/officeDocument/2006/relationships/oleObject" Target="embeddings/oleObject23.bin"/><Relationship Id="rId37" Type="http://schemas.openxmlformats.org/officeDocument/2006/relationships/oleObject" Target="embeddings/oleObject28.bin"/><Relationship Id="rId53" Type="http://schemas.openxmlformats.org/officeDocument/2006/relationships/oleObject" Target="embeddings/oleObject44.bin"/><Relationship Id="rId58" Type="http://schemas.openxmlformats.org/officeDocument/2006/relationships/oleObject" Target="embeddings/oleObject49.bin"/><Relationship Id="rId74" Type="http://schemas.openxmlformats.org/officeDocument/2006/relationships/oleObject" Target="embeddings/oleObject65.bin"/><Relationship Id="rId79" Type="http://schemas.openxmlformats.org/officeDocument/2006/relationships/oleObject" Target="embeddings/oleObject70.bin"/><Relationship Id="rId102" Type="http://schemas.openxmlformats.org/officeDocument/2006/relationships/oleObject" Target="embeddings/oleObject93.bin"/><Relationship Id="rId123" Type="http://schemas.openxmlformats.org/officeDocument/2006/relationships/oleObject" Target="embeddings/oleObject114.bin"/><Relationship Id="rId5" Type="http://schemas.openxmlformats.org/officeDocument/2006/relationships/settings" Target="settings.xml"/><Relationship Id="rId90" Type="http://schemas.openxmlformats.org/officeDocument/2006/relationships/oleObject" Target="embeddings/oleObject81.bin"/><Relationship Id="rId95" Type="http://schemas.openxmlformats.org/officeDocument/2006/relationships/oleObject" Target="embeddings/oleObject86.bin"/><Relationship Id="rId22" Type="http://schemas.openxmlformats.org/officeDocument/2006/relationships/oleObject" Target="embeddings/oleObject13.bin"/><Relationship Id="rId27" Type="http://schemas.openxmlformats.org/officeDocument/2006/relationships/oleObject" Target="embeddings/oleObject18.bin"/><Relationship Id="rId43" Type="http://schemas.openxmlformats.org/officeDocument/2006/relationships/oleObject" Target="embeddings/oleObject34.bin"/><Relationship Id="rId48" Type="http://schemas.openxmlformats.org/officeDocument/2006/relationships/oleObject" Target="embeddings/oleObject39.bin"/><Relationship Id="rId64" Type="http://schemas.openxmlformats.org/officeDocument/2006/relationships/oleObject" Target="embeddings/oleObject55.bin"/><Relationship Id="rId69" Type="http://schemas.openxmlformats.org/officeDocument/2006/relationships/oleObject" Target="embeddings/oleObject60.bin"/><Relationship Id="rId113" Type="http://schemas.openxmlformats.org/officeDocument/2006/relationships/oleObject" Target="embeddings/oleObject104.bin"/><Relationship Id="rId118" Type="http://schemas.openxmlformats.org/officeDocument/2006/relationships/oleObject" Target="embeddings/oleObject109.bin"/><Relationship Id="rId80" Type="http://schemas.openxmlformats.org/officeDocument/2006/relationships/oleObject" Target="embeddings/oleObject71.bin"/><Relationship Id="rId85" Type="http://schemas.openxmlformats.org/officeDocument/2006/relationships/oleObject" Target="embeddings/oleObject76.bin"/><Relationship Id="rId12" Type="http://schemas.openxmlformats.org/officeDocument/2006/relationships/oleObject" Target="embeddings/oleObject3.bin"/><Relationship Id="rId17" Type="http://schemas.openxmlformats.org/officeDocument/2006/relationships/oleObject" Target="embeddings/oleObject8.bin"/><Relationship Id="rId33" Type="http://schemas.openxmlformats.org/officeDocument/2006/relationships/oleObject" Target="embeddings/oleObject24.bin"/><Relationship Id="rId38" Type="http://schemas.openxmlformats.org/officeDocument/2006/relationships/oleObject" Target="embeddings/oleObject29.bin"/><Relationship Id="rId59" Type="http://schemas.openxmlformats.org/officeDocument/2006/relationships/oleObject" Target="embeddings/oleObject50.bin"/><Relationship Id="rId103" Type="http://schemas.openxmlformats.org/officeDocument/2006/relationships/oleObject" Target="embeddings/oleObject94.bin"/><Relationship Id="rId108" Type="http://schemas.openxmlformats.org/officeDocument/2006/relationships/oleObject" Target="embeddings/oleObject99.bin"/><Relationship Id="rId124" Type="http://schemas.openxmlformats.org/officeDocument/2006/relationships/oleObject" Target="embeddings/oleObject115.bin"/><Relationship Id="rId54" Type="http://schemas.openxmlformats.org/officeDocument/2006/relationships/oleObject" Target="embeddings/oleObject45.bin"/><Relationship Id="rId70" Type="http://schemas.openxmlformats.org/officeDocument/2006/relationships/oleObject" Target="embeddings/oleObject61.bin"/><Relationship Id="rId75" Type="http://schemas.openxmlformats.org/officeDocument/2006/relationships/oleObject" Target="embeddings/oleObject66.bin"/><Relationship Id="rId91" Type="http://schemas.openxmlformats.org/officeDocument/2006/relationships/oleObject" Target="embeddings/oleObject82.bin"/><Relationship Id="rId96" Type="http://schemas.openxmlformats.org/officeDocument/2006/relationships/oleObject" Target="embeddings/oleObject87.bin"/><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oleObject" Target="embeddings/oleObject14.bin"/><Relationship Id="rId28" Type="http://schemas.openxmlformats.org/officeDocument/2006/relationships/oleObject" Target="embeddings/oleObject19.bin"/><Relationship Id="rId49" Type="http://schemas.openxmlformats.org/officeDocument/2006/relationships/oleObject" Target="embeddings/oleObject40.bin"/><Relationship Id="rId114" Type="http://schemas.openxmlformats.org/officeDocument/2006/relationships/oleObject" Target="embeddings/oleObject105.bin"/><Relationship Id="rId119" Type="http://schemas.openxmlformats.org/officeDocument/2006/relationships/oleObject" Target="embeddings/oleObject110.bin"/><Relationship Id="rId44" Type="http://schemas.openxmlformats.org/officeDocument/2006/relationships/oleObject" Target="embeddings/oleObject35.bin"/><Relationship Id="rId60" Type="http://schemas.openxmlformats.org/officeDocument/2006/relationships/oleObject" Target="embeddings/oleObject51.bin"/><Relationship Id="rId65" Type="http://schemas.openxmlformats.org/officeDocument/2006/relationships/oleObject" Target="embeddings/oleObject56.bin"/><Relationship Id="rId81" Type="http://schemas.openxmlformats.org/officeDocument/2006/relationships/oleObject" Target="embeddings/oleObject72.bin"/><Relationship Id="rId86" Type="http://schemas.openxmlformats.org/officeDocument/2006/relationships/oleObject" Target="embeddings/oleObject77.bin"/><Relationship Id="rId13" Type="http://schemas.openxmlformats.org/officeDocument/2006/relationships/oleObject" Target="embeddings/oleObject4.bin"/><Relationship Id="rId18" Type="http://schemas.openxmlformats.org/officeDocument/2006/relationships/oleObject" Target="embeddings/oleObject9.bin"/><Relationship Id="rId39" Type="http://schemas.openxmlformats.org/officeDocument/2006/relationships/oleObject" Target="embeddings/oleObject30.bin"/><Relationship Id="rId109" Type="http://schemas.openxmlformats.org/officeDocument/2006/relationships/oleObject" Target="embeddings/oleObject100.bin"/><Relationship Id="rId34" Type="http://schemas.openxmlformats.org/officeDocument/2006/relationships/oleObject" Target="embeddings/oleObject25.bin"/><Relationship Id="rId50" Type="http://schemas.openxmlformats.org/officeDocument/2006/relationships/oleObject" Target="embeddings/oleObject41.bin"/><Relationship Id="rId55" Type="http://schemas.openxmlformats.org/officeDocument/2006/relationships/oleObject" Target="embeddings/oleObject46.bin"/><Relationship Id="rId76" Type="http://schemas.openxmlformats.org/officeDocument/2006/relationships/oleObject" Target="embeddings/oleObject67.bin"/><Relationship Id="rId97" Type="http://schemas.openxmlformats.org/officeDocument/2006/relationships/oleObject" Target="embeddings/oleObject88.bin"/><Relationship Id="rId104" Type="http://schemas.openxmlformats.org/officeDocument/2006/relationships/oleObject" Target="embeddings/oleObject95.bin"/><Relationship Id="rId120" Type="http://schemas.openxmlformats.org/officeDocument/2006/relationships/oleObject" Target="embeddings/oleObject111.bin"/><Relationship Id="rId125"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oleObject" Target="embeddings/oleObject62.bin"/><Relationship Id="rId92" Type="http://schemas.openxmlformats.org/officeDocument/2006/relationships/oleObject" Target="embeddings/oleObject83.bin"/><Relationship Id="rId2" Type="http://schemas.openxmlformats.org/officeDocument/2006/relationships/customXml" Target="../customXml/item2.xml"/><Relationship Id="rId29" Type="http://schemas.openxmlformats.org/officeDocument/2006/relationships/oleObject" Target="embeddings/oleObject20.bin"/><Relationship Id="rId24" Type="http://schemas.openxmlformats.org/officeDocument/2006/relationships/oleObject" Target="embeddings/oleObject15.bin"/><Relationship Id="rId40" Type="http://schemas.openxmlformats.org/officeDocument/2006/relationships/oleObject" Target="embeddings/oleObject31.bin"/><Relationship Id="rId45" Type="http://schemas.openxmlformats.org/officeDocument/2006/relationships/oleObject" Target="embeddings/oleObject36.bin"/><Relationship Id="rId66" Type="http://schemas.openxmlformats.org/officeDocument/2006/relationships/oleObject" Target="embeddings/oleObject57.bin"/><Relationship Id="rId87" Type="http://schemas.openxmlformats.org/officeDocument/2006/relationships/oleObject" Target="embeddings/oleObject78.bin"/><Relationship Id="rId110" Type="http://schemas.openxmlformats.org/officeDocument/2006/relationships/oleObject" Target="embeddings/oleObject101.bin"/><Relationship Id="rId115" Type="http://schemas.openxmlformats.org/officeDocument/2006/relationships/oleObject" Target="embeddings/oleObject106.bin"/><Relationship Id="rId61" Type="http://schemas.openxmlformats.org/officeDocument/2006/relationships/oleObject" Target="embeddings/oleObject52.bin"/><Relationship Id="rId82" Type="http://schemas.openxmlformats.org/officeDocument/2006/relationships/oleObject" Target="embeddings/oleObject73.bin"/><Relationship Id="rId19" Type="http://schemas.openxmlformats.org/officeDocument/2006/relationships/oleObject" Target="embeddings/oleObject10.bin"/><Relationship Id="rId14" Type="http://schemas.openxmlformats.org/officeDocument/2006/relationships/oleObject" Target="embeddings/oleObject5.bin"/><Relationship Id="rId30" Type="http://schemas.openxmlformats.org/officeDocument/2006/relationships/oleObject" Target="embeddings/oleObject21.bin"/><Relationship Id="rId35" Type="http://schemas.openxmlformats.org/officeDocument/2006/relationships/oleObject" Target="embeddings/oleObject26.bin"/><Relationship Id="rId56" Type="http://schemas.openxmlformats.org/officeDocument/2006/relationships/oleObject" Target="embeddings/oleObject47.bin"/><Relationship Id="rId77" Type="http://schemas.openxmlformats.org/officeDocument/2006/relationships/oleObject" Target="embeddings/oleObject68.bin"/><Relationship Id="rId100" Type="http://schemas.openxmlformats.org/officeDocument/2006/relationships/oleObject" Target="embeddings/oleObject91.bin"/><Relationship Id="rId105" Type="http://schemas.openxmlformats.org/officeDocument/2006/relationships/oleObject" Target="embeddings/oleObject96.bin"/><Relationship Id="rId12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42.bin"/><Relationship Id="rId72" Type="http://schemas.openxmlformats.org/officeDocument/2006/relationships/oleObject" Target="embeddings/oleObject63.bin"/><Relationship Id="rId93" Type="http://schemas.openxmlformats.org/officeDocument/2006/relationships/oleObject" Target="embeddings/oleObject84.bin"/><Relationship Id="rId98" Type="http://schemas.openxmlformats.org/officeDocument/2006/relationships/oleObject" Target="embeddings/oleObject89.bin"/><Relationship Id="rId121" Type="http://schemas.openxmlformats.org/officeDocument/2006/relationships/oleObject" Target="embeddings/oleObject112.bin"/><Relationship Id="rId3" Type="http://schemas.openxmlformats.org/officeDocument/2006/relationships/numbering" Target="numbering.xml"/><Relationship Id="rId25" Type="http://schemas.openxmlformats.org/officeDocument/2006/relationships/oleObject" Target="embeddings/oleObject16.bin"/><Relationship Id="rId46" Type="http://schemas.openxmlformats.org/officeDocument/2006/relationships/oleObject" Target="embeddings/oleObject37.bin"/><Relationship Id="rId67" Type="http://schemas.openxmlformats.org/officeDocument/2006/relationships/oleObject" Target="embeddings/oleObject58.bin"/><Relationship Id="rId116" Type="http://schemas.openxmlformats.org/officeDocument/2006/relationships/oleObject" Target="embeddings/oleObject107.bin"/><Relationship Id="rId20" Type="http://schemas.openxmlformats.org/officeDocument/2006/relationships/oleObject" Target="embeddings/oleObject11.bin"/><Relationship Id="rId41" Type="http://schemas.openxmlformats.org/officeDocument/2006/relationships/oleObject" Target="embeddings/oleObject32.bin"/><Relationship Id="rId62" Type="http://schemas.openxmlformats.org/officeDocument/2006/relationships/oleObject" Target="embeddings/oleObject53.bin"/><Relationship Id="rId83" Type="http://schemas.openxmlformats.org/officeDocument/2006/relationships/oleObject" Target="embeddings/oleObject74.bin"/><Relationship Id="rId88" Type="http://schemas.openxmlformats.org/officeDocument/2006/relationships/oleObject" Target="embeddings/oleObject79.bin"/><Relationship Id="rId111" Type="http://schemas.openxmlformats.org/officeDocument/2006/relationships/oleObject" Target="embeddings/oleObject102.bin"/><Relationship Id="rId15" Type="http://schemas.openxmlformats.org/officeDocument/2006/relationships/oleObject" Target="embeddings/oleObject6.bin"/><Relationship Id="rId36" Type="http://schemas.openxmlformats.org/officeDocument/2006/relationships/oleObject" Target="embeddings/oleObject27.bin"/><Relationship Id="rId57" Type="http://schemas.openxmlformats.org/officeDocument/2006/relationships/oleObject" Target="embeddings/oleObject48.bin"/><Relationship Id="rId106" Type="http://schemas.openxmlformats.org/officeDocument/2006/relationships/oleObject" Target="embeddings/oleObject97.bin"/><Relationship Id="rId127" Type="http://schemas.openxmlformats.org/officeDocument/2006/relationships/theme" Target="theme/theme1.xml"/><Relationship Id="rId10" Type="http://schemas.openxmlformats.org/officeDocument/2006/relationships/oleObject" Target="embeddings/oleObject1.bin"/><Relationship Id="rId31" Type="http://schemas.openxmlformats.org/officeDocument/2006/relationships/oleObject" Target="embeddings/oleObject22.bin"/><Relationship Id="rId52" Type="http://schemas.openxmlformats.org/officeDocument/2006/relationships/oleObject" Target="embeddings/oleObject43.bin"/><Relationship Id="rId73" Type="http://schemas.openxmlformats.org/officeDocument/2006/relationships/oleObject" Target="embeddings/oleObject64.bin"/><Relationship Id="rId78" Type="http://schemas.openxmlformats.org/officeDocument/2006/relationships/oleObject" Target="embeddings/oleObject69.bin"/><Relationship Id="rId94" Type="http://schemas.openxmlformats.org/officeDocument/2006/relationships/oleObject" Target="embeddings/oleObject85.bin"/><Relationship Id="rId99" Type="http://schemas.openxmlformats.org/officeDocument/2006/relationships/oleObject" Target="embeddings/oleObject90.bin"/><Relationship Id="rId101" Type="http://schemas.openxmlformats.org/officeDocument/2006/relationships/oleObject" Target="embeddings/oleObject92.bin"/><Relationship Id="rId122" Type="http://schemas.openxmlformats.org/officeDocument/2006/relationships/oleObject" Target="embeddings/oleObject113.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EFE78E-10EB-4E77-A655-6A8E77995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9089</Words>
  <Characters>51810</Characters>
  <Application>Microsoft Office Word</Application>
  <DocSecurity>0</DocSecurity>
  <Lines>431</Lines>
  <Paragraphs>121</Paragraphs>
  <ScaleCrop>false</ScaleCrop>
  <Company>ZTE</Company>
  <LinksUpToDate>false</LinksUpToDate>
  <CharactersWithSpaces>60778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68</cp:revision>
  <cp:lastPrinted>2011-10-28T07:16:00Z</cp:lastPrinted>
  <dcterms:created xsi:type="dcterms:W3CDTF">2019-04-01T16:44:00Z</dcterms:created>
  <dcterms:modified xsi:type="dcterms:W3CDTF">2020-05-16T03:34:00Z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2052-11.8.2.8696</vt:lpwstr>
  </property>
</Properties>
</file>